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AE8F86">
      <w:pPr>
        <w:adjustRightInd w:val="0"/>
        <w:snapToGrid w:val="0"/>
        <w:spacing w:line="360" w:lineRule="auto"/>
        <w:jc w:val="center"/>
        <w:rPr>
          <w:rFonts w:ascii="宋体" w:hAnsi="宋体" w:cs="宋体"/>
          <w:b/>
          <w:bCs/>
          <w:i/>
          <w:spacing w:val="-2"/>
          <w:sz w:val="44"/>
          <w:szCs w:val="48"/>
        </w:rPr>
      </w:pPr>
      <w:r>
        <w:rPr>
          <w:rFonts w:hint="eastAsia" w:ascii="宋体" w:hAnsi="宋体"/>
          <w:b/>
          <w:spacing w:val="-2"/>
          <w:sz w:val="44"/>
          <w:szCs w:val="48"/>
        </w:rPr>
        <w:t>202</w:t>
      </w:r>
      <w:r>
        <w:rPr>
          <w:rFonts w:hint="eastAsia" w:ascii="宋体" w:hAnsi="宋体"/>
          <w:b/>
          <w:spacing w:val="-2"/>
          <w:sz w:val="44"/>
          <w:szCs w:val="48"/>
          <w:lang w:val="en-US" w:eastAsia="zh-CN"/>
        </w:rPr>
        <w:t>5</w:t>
      </w:r>
      <w:r>
        <w:rPr>
          <w:rFonts w:hint="eastAsia" w:ascii="宋体" w:hAnsi="宋体"/>
          <w:b/>
          <w:spacing w:val="-2"/>
          <w:sz w:val="44"/>
          <w:szCs w:val="48"/>
        </w:rPr>
        <w:t>年度河南省信阳市人民检察院制式服装服饰采购项目</w:t>
      </w:r>
    </w:p>
    <w:p w14:paraId="5E25A863">
      <w:pPr>
        <w:adjustRightInd w:val="0"/>
        <w:snapToGrid w:val="0"/>
        <w:spacing w:line="360" w:lineRule="auto"/>
        <w:ind w:firstLine="0" w:firstLineChars="0"/>
        <w:jc w:val="center"/>
        <w:rPr>
          <w:rFonts w:ascii="宋体" w:hAnsi="宋体"/>
          <w:b/>
          <w:color w:val="000000"/>
          <w:sz w:val="72"/>
          <w:szCs w:val="72"/>
        </w:rPr>
      </w:pPr>
      <w:r>
        <w:rPr>
          <w:rFonts w:hint="eastAsia" w:ascii="宋体" w:hAnsi="宋体"/>
          <w:b/>
          <w:color w:val="000000"/>
          <w:sz w:val="72"/>
          <w:szCs w:val="72"/>
        </w:rPr>
        <w:t>招标文件</w:t>
      </w:r>
    </w:p>
    <w:p w14:paraId="1C2F1811">
      <w:pPr>
        <w:spacing w:line="360" w:lineRule="auto"/>
        <w:ind w:firstLine="0" w:firstLineChars="0"/>
        <w:jc w:val="center"/>
        <w:rPr>
          <w:rFonts w:hint="default" w:eastAsia="宋体"/>
          <w:color w:val="000000"/>
          <w:lang w:val="en-US" w:eastAsia="zh-CN"/>
        </w:rPr>
      </w:pPr>
      <w:r>
        <w:rPr>
          <w:rFonts w:hint="eastAsia" w:ascii="宋体" w:hAnsi="宋体"/>
          <w:b/>
          <w:color w:val="000000"/>
          <w:sz w:val="28"/>
          <w:szCs w:val="28"/>
        </w:rPr>
        <w:t>招标编号：</w:t>
      </w:r>
      <w:r>
        <w:rPr>
          <w:rFonts w:hint="eastAsia" w:ascii="宋体" w:hAnsi="宋体"/>
          <w:b/>
          <w:color w:val="000000"/>
          <w:sz w:val="28"/>
          <w:szCs w:val="28"/>
          <w:lang w:val="en-US" w:eastAsia="zh-CN"/>
        </w:rPr>
        <w:t>豫财招标采购-2025-1228</w:t>
      </w:r>
    </w:p>
    <w:p w14:paraId="75998124">
      <w:pPr>
        <w:pStyle w:val="53"/>
        <w:spacing w:line="360" w:lineRule="auto"/>
        <w:ind w:firstLine="560"/>
        <w:rPr>
          <w:rFonts w:ascii="宋体"/>
          <w:color w:val="000000"/>
          <w:sz w:val="28"/>
        </w:rPr>
      </w:pPr>
    </w:p>
    <w:p w14:paraId="6FB341DD">
      <w:pPr>
        <w:pStyle w:val="53"/>
        <w:spacing w:line="360" w:lineRule="auto"/>
        <w:ind w:firstLine="560"/>
        <w:jc w:val="center"/>
        <w:rPr>
          <w:rFonts w:ascii="宋体"/>
          <w:color w:val="000000"/>
          <w:sz w:val="28"/>
        </w:rPr>
      </w:pPr>
    </w:p>
    <w:p w14:paraId="3A9DFCED">
      <w:pPr>
        <w:pStyle w:val="53"/>
        <w:spacing w:line="360" w:lineRule="auto"/>
        <w:ind w:firstLine="420"/>
        <w:rPr>
          <w:rFonts w:ascii="宋体"/>
          <w:color w:val="000000"/>
          <w:sz w:val="28"/>
        </w:rPr>
      </w:pPr>
    </w:p>
    <w:p w14:paraId="4821BCE9">
      <w:pPr>
        <w:pStyle w:val="53"/>
        <w:spacing w:line="360" w:lineRule="auto"/>
        <w:ind w:firstLine="560"/>
        <w:rPr>
          <w:rFonts w:ascii="宋体"/>
          <w:color w:val="000000"/>
          <w:sz w:val="28"/>
        </w:rPr>
      </w:pPr>
    </w:p>
    <w:p w14:paraId="1E78B93D">
      <w:pPr>
        <w:pStyle w:val="53"/>
        <w:spacing w:line="360" w:lineRule="auto"/>
        <w:ind w:firstLine="560"/>
        <w:rPr>
          <w:rFonts w:ascii="宋体"/>
          <w:color w:val="000000"/>
          <w:sz w:val="28"/>
        </w:rPr>
      </w:pPr>
    </w:p>
    <w:p w14:paraId="1E2F5716">
      <w:pPr>
        <w:pStyle w:val="53"/>
        <w:spacing w:line="360" w:lineRule="auto"/>
        <w:ind w:firstLine="0" w:firstLineChars="0"/>
        <w:rPr>
          <w:color w:val="000000"/>
        </w:rPr>
      </w:pPr>
    </w:p>
    <w:p w14:paraId="1987EDBB">
      <w:pPr>
        <w:pStyle w:val="53"/>
        <w:spacing w:line="360" w:lineRule="auto"/>
        <w:ind w:firstLine="0" w:firstLineChars="0"/>
        <w:rPr>
          <w:color w:val="000000"/>
        </w:rPr>
      </w:pPr>
    </w:p>
    <w:p w14:paraId="6BCFEE8C">
      <w:pPr>
        <w:pStyle w:val="53"/>
        <w:spacing w:line="360" w:lineRule="auto"/>
        <w:ind w:firstLine="0" w:firstLineChars="0"/>
        <w:rPr>
          <w:color w:val="000000"/>
        </w:rPr>
      </w:pPr>
    </w:p>
    <w:p w14:paraId="2629379E">
      <w:pPr>
        <w:pStyle w:val="53"/>
        <w:spacing w:line="360" w:lineRule="auto"/>
        <w:ind w:firstLine="0" w:firstLineChars="0"/>
        <w:rPr>
          <w:color w:val="000000"/>
        </w:rPr>
      </w:pPr>
    </w:p>
    <w:p w14:paraId="69F49726">
      <w:pPr>
        <w:pStyle w:val="53"/>
        <w:spacing w:line="360" w:lineRule="auto"/>
        <w:ind w:firstLine="0" w:firstLineChars="0"/>
        <w:rPr>
          <w:color w:val="000000"/>
        </w:rPr>
      </w:pPr>
    </w:p>
    <w:p w14:paraId="66F4C571">
      <w:pPr>
        <w:widowControl/>
        <w:adjustRightInd w:val="0"/>
        <w:snapToGrid w:val="0"/>
        <w:spacing w:line="360" w:lineRule="auto"/>
        <w:ind w:firstLine="964" w:firstLineChars="300"/>
        <w:rPr>
          <w:rFonts w:hint="eastAsia" w:ascii="宋体" w:hAnsi="宋体" w:cs="宋体"/>
          <w:b/>
          <w:bCs/>
          <w:color w:val="000000"/>
          <w:kern w:val="0"/>
          <w:sz w:val="32"/>
          <w:szCs w:val="32"/>
        </w:rPr>
      </w:pPr>
      <w:r>
        <w:rPr>
          <w:rFonts w:hint="eastAsia" w:ascii="宋体" w:hAnsi="宋体" w:cs="宋体"/>
          <w:b/>
          <w:bCs/>
          <w:color w:val="000000"/>
          <w:kern w:val="0"/>
          <w:sz w:val="32"/>
          <w:szCs w:val="32"/>
        </w:rPr>
        <w:t>采   购   人：河南省信阳市人民检察院</w:t>
      </w:r>
    </w:p>
    <w:p w14:paraId="59BF1B3B">
      <w:pPr>
        <w:widowControl/>
        <w:adjustRightInd w:val="0"/>
        <w:snapToGrid w:val="0"/>
        <w:spacing w:line="360" w:lineRule="auto"/>
        <w:rPr>
          <w:rFonts w:hint="default" w:ascii="宋体" w:hAnsi="宋体" w:eastAsia="宋体" w:cs="宋体"/>
          <w:b/>
          <w:bCs/>
          <w:color w:val="000000"/>
          <w:kern w:val="0"/>
          <w:sz w:val="32"/>
          <w:szCs w:val="32"/>
          <w:lang w:val="en-US" w:eastAsia="zh-CN"/>
        </w:rPr>
      </w:pPr>
      <w:r>
        <w:rPr>
          <w:rFonts w:hint="eastAsia" w:ascii="宋体" w:hAnsi="宋体" w:cs="宋体"/>
          <w:b/>
          <w:bCs/>
          <w:color w:val="000000"/>
          <w:kern w:val="0"/>
          <w:sz w:val="32"/>
          <w:szCs w:val="32"/>
        </w:rPr>
        <w:t>采购代理机构：</w:t>
      </w:r>
      <w:r>
        <w:rPr>
          <w:rFonts w:hint="eastAsia" w:ascii="宋体" w:hAnsi="宋体" w:cs="宋体"/>
          <w:b/>
          <w:bCs/>
          <w:color w:val="000000"/>
          <w:sz w:val="30"/>
          <w:szCs w:val="30"/>
          <w:lang w:val="en-US" w:eastAsia="zh-CN"/>
        </w:rPr>
        <w:t>中招（河南）国际工程管理咨询有限公司</w:t>
      </w:r>
    </w:p>
    <w:p w14:paraId="5C076695">
      <w:pPr>
        <w:widowControl/>
        <w:adjustRightInd w:val="0"/>
        <w:snapToGrid w:val="0"/>
        <w:spacing w:line="360" w:lineRule="auto"/>
        <w:ind w:firstLine="964" w:firstLineChars="300"/>
        <w:rPr>
          <w:rFonts w:ascii="宋体" w:hAnsi="宋体" w:cs="宋体"/>
          <w:b/>
          <w:bCs/>
          <w:color w:val="000000"/>
          <w:kern w:val="0"/>
          <w:sz w:val="32"/>
          <w:szCs w:val="32"/>
        </w:rPr>
        <w:sectPr>
          <w:headerReference r:id="rId7" w:type="first"/>
          <w:footerReference r:id="rId10" w:type="first"/>
          <w:headerReference r:id="rId5" w:type="default"/>
          <w:footerReference r:id="rId8" w:type="default"/>
          <w:headerReference r:id="rId6" w:type="even"/>
          <w:footerReference r:id="rId9" w:type="even"/>
          <w:pgSz w:w="11905" w:h="16838"/>
          <w:pgMar w:top="1440" w:right="1803" w:bottom="1440" w:left="1803" w:header="850" w:footer="850" w:gutter="0"/>
          <w:pgNumType w:start="1"/>
          <w:cols w:space="720" w:num="1"/>
          <w:docGrid w:type="lines" w:linePitch="411" w:charSpace="0"/>
        </w:sectPr>
      </w:pPr>
      <w:r>
        <w:rPr>
          <w:rFonts w:hint="eastAsia" w:ascii="宋体" w:hAnsi="宋体" w:cs="宋体"/>
          <w:b/>
          <w:bCs/>
          <w:color w:val="000000"/>
          <w:kern w:val="0"/>
          <w:sz w:val="32"/>
          <w:szCs w:val="32"/>
        </w:rPr>
        <w:t>日        期：二〇二五年</w:t>
      </w:r>
      <w:r>
        <w:rPr>
          <w:rFonts w:hint="eastAsia" w:ascii="宋体" w:hAnsi="宋体" w:cs="宋体"/>
          <w:b/>
          <w:bCs/>
          <w:color w:val="000000"/>
          <w:kern w:val="0"/>
          <w:sz w:val="32"/>
          <w:szCs w:val="32"/>
          <w:lang w:val="en-US" w:eastAsia="zh-CN"/>
        </w:rPr>
        <w:t>九</w:t>
      </w:r>
      <w:r>
        <w:rPr>
          <w:rFonts w:hint="eastAsia" w:ascii="宋体" w:hAnsi="宋体" w:cs="宋体"/>
          <w:b/>
          <w:bCs/>
          <w:color w:val="000000"/>
          <w:kern w:val="0"/>
          <w:sz w:val="32"/>
          <w:szCs w:val="32"/>
        </w:rPr>
        <w:t>月</w:t>
      </w:r>
    </w:p>
    <w:p w14:paraId="03C26299">
      <w:pPr>
        <w:spacing w:line="240" w:lineRule="auto"/>
        <w:ind w:firstLine="0" w:firstLineChars="0"/>
        <w:jc w:val="center"/>
        <w:rPr>
          <w:color w:val="000000"/>
        </w:rPr>
      </w:pPr>
      <w:r>
        <w:rPr>
          <w:rFonts w:hint="eastAsia" w:ascii="宋体" w:hAnsi="宋体" w:cs="宋体"/>
          <w:b/>
          <w:color w:val="000000"/>
          <w:sz w:val="32"/>
        </w:rPr>
        <w:t>目     录</w:t>
      </w:r>
    </w:p>
    <w:p w14:paraId="4117ADDB">
      <w:pPr>
        <w:pStyle w:val="20"/>
        <w:tabs>
          <w:tab w:val="right" w:leader="dot" w:pos="8299"/>
        </w:tabs>
        <w:ind w:firstLine="420"/>
        <w:rPr>
          <w:color w:val="000000"/>
          <w:sz w:val="30"/>
          <w:szCs w:val="30"/>
        </w:rPr>
      </w:pPr>
      <w:r>
        <w:rPr>
          <w:color w:val="000000"/>
          <w:sz w:val="30"/>
          <w:szCs w:val="30"/>
        </w:rPr>
        <w:fldChar w:fldCharType="begin"/>
      </w:r>
      <w:r>
        <w:rPr>
          <w:color w:val="000000"/>
          <w:sz w:val="30"/>
          <w:szCs w:val="30"/>
        </w:rPr>
        <w:instrText xml:space="preserve">TOC \o "1-1" \h \u </w:instrText>
      </w:r>
      <w:r>
        <w:rPr>
          <w:color w:val="000000"/>
          <w:sz w:val="30"/>
          <w:szCs w:val="30"/>
        </w:rPr>
        <w:fldChar w:fldCharType="separate"/>
      </w:r>
      <w:r>
        <w:rPr>
          <w:sz w:val="30"/>
          <w:szCs w:val="30"/>
        </w:rPr>
        <w:fldChar w:fldCharType="begin"/>
      </w:r>
      <w:r>
        <w:rPr>
          <w:sz w:val="30"/>
          <w:szCs w:val="30"/>
        </w:rPr>
        <w:instrText xml:space="preserve"> HYPERLINK \l "_Toc13004" </w:instrText>
      </w:r>
      <w:r>
        <w:rPr>
          <w:sz w:val="30"/>
          <w:szCs w:val="30"/>
        </w:rPr>
        <w:fldChar w:fldCharType="separate"/>
      </w:r>
      <w:r>
        <w:rPr>
          <w:rFonts w:hint="eastAsia"/>
          <w:color w:val="000000"/>
          <w:sz w:val="30"/>
          <w:szCs w:val="30"/>
        </w:rPr>
        <w:t>电子招投标特别提示</w:t>
      </w:r>
      <w:r>
        <w:rPr>
          <w:color w:val="000000"/>
          <w:sz w:val="30"/>
          <w:szCs w:val="30"/>
        </w:rPr>
        <w:tab/>
      </w:r>
      <w:r>
        <w:rPr>
          <w:rFonts w:hint="eastAsia"/>
          <w:color w:val="000000"/>
          <w:sz w:val="30"/>
          <w:szCs w:val="30"/>
        </w:rPr>
        <w:t>1</w:t>
      </w:r>
      <w:r>
        <w:rPr>
          <w:rFonts w:hint="eastAsia"/>
          <w:color w:val="000000"/>
          <w:sz w:val="30"/>
          <w:szCs w:val="30"/>
        </w:rPr>
        <w:fldChar w:fldCharType="end"/>
      </w:r>
    </w:p>
    <w:p w14:paraId="05D311AF">
      <w:pPr>
        <w:pStyle w:val="20"/>
        <w:tabs>
          <w:tab w:val="right" w:leader="dot" w:pos="8299"/>
        </w:tabs>
        <w:ind w:firstLine="420"/>
        <w:rPr>
          <w:color w:val="000000"/>
          <w:sz w:val="30"/>
          <w:szCs w:val="30"/>
        </w:rPr>
      </w:pPr>
      <w:r>
        <w:rPr>
          <w:sz w:val="30"/>
          <w:szCs w:val="30"/>
        </w:rPr>
        <w:fldChar w:fldCharType="begin"/>
      </w:r>
      <w:r>
        <w:rPr>
          <w:sz w:val="30"/>
          <w:szCs w:val="30"/>
        </w:rPr>
        <w:instrText xml:space="preserve"> HYPERLINK \l "_Toc9925" </w:instrText>
      </w:r>
      <w:r>
        <w:rPr>
          <w:sz w:val="30"/>
          <w:szCs w:val="30"/>
        </w:rPr>
        <w:fldChar w:fldCharType="separate"/>
      </w:r>
      <w:r>
        <w:rPr>
          <w:rFonts w:hint="eastAsia"/>
          <w:color w:val="000000"/>
          <w:sz w:val="30"/>
          <w:szCs w:val="30"/>
        </w:rPr>
        <w:t>第一章 招标公告</w:t>
      </w:r>
      <w:r>
        <w:rPr>
          <w:color w:val="000000"/>
          <w:sz w:val="30"/>
          <w:szCs w:val="30"/>
        </w:rPr>
        <w:tab/>
      </w:r>
      <w:r>
        <w:rPr>
          <w:rFonts w:hint="eastAsia"/>
          <w:color w:val="000000"/>
          <w:sz w:val="30"/>
          <w:szCs w:val="30"/>
        </w:rPr>
        <w:t>3</w:t>
      </w:r>
      <w:r>
        <w:rPr>
          <w:rFonts w:hint="eastAsia"/>
          <w:color w:val="000000"/>
          <w:sz w:val="30"/>
          <w:szCs w:val="30"/>
        </w:rPr>
        <w:fldChar w:fldCharType="end"/>
      </w:r>
    </w:p>
    <w:p w14:paraId="76C1DCB1">
      <w:pPr>
        <w:pStyle w:val="20"/>
        <w:tabs>
          <w:tab w:val="right" w:leader="dot" w:pos="8299"/>
        </w:tabs>
        <w:ind w:firstLine="420"/>
        <w:rPr>
          <w:color w:val="000000"/>
          <w:sz w:val="30"/>
          <w:szCs w:val="30"/>
        </w:rPr>
      </w:pPr>
      <w:r>
        <w:rPr>
          <w:sz w:val="30"/>
          <w:szCs w:val="30"/>
        </w:rPr>
        <w:fldChar w:fldCharType="begin"/>
      </w:r>
      <w:r>
        <w:rPr>
          <w:sz w:val="30"/>
          <w:szCs w:val="30"/>
        </w:rPr>
        <w:instrText xml:space="preserve"> HYPERLINK \l "_Toc28731" </w:instrText>
      </w:r>
      <w:r>
        <w:rPr>
          <w:sz w:val="30"/>
          <w:szCs w:val="30"/>
        </w:rPr>
        <w:fldChar w:fldCharType="separate"/>
      </w:r>
      <w:r>
        <w:rPr>
          <w:rFonts w:hint="eastAsia" w:ascii="Times New Roman" w:hAnsi="Times New Roman" w:cs="Times New Roman"/>
          <w:bCs/>
          <w:color w:val="000000"/>
          <w:sz w:val="30"/>
          <w:szCs w:val="30"/>
        </w:rPr>
        <w:t>第二章 投标人须知</w:t>
      </w:r>
      <w:r>
        <w:rPr>
          <w:color w:val="000000"/>
          <w:sz w:val="30"/>
          <w:szCs w:val="30"/>
        </w:rPr>
        <w:tab/>
      </w:r>
      <w:r>
        <w:rPr>
          <w:rFonts w:hint="eastAsia"/>
          <w:color w:val="000000"/>
          <w:sz w:val="30"/>
          <w:szCs w:val="30"/>
        </w:rPr>
        <w:t>7</w:t>
      </w:r>
      <w:r>
        <w:rPr>
          <w:rFonts w:hint="eastAsia"/>
          <w:color w:val="000000"/>
          <w:sz w:val="30"/>
          <w:szCs w:val="30"/>
        </w:rPr>
        <w:fldChar w:fldCharType="end"/>
      </w:r>
    </w:p>
    <w:p w14:paraId="255FADE1">
      <w:pPr>
        <w:pStyle w:val="20"/>
        <w:tabs>
          <w:tab w:val="right" w:leader="dot" w:pos="8299"/>
        </w:tabs>
        <w:ind w:firstLine="420"/>
        <w:rPr>
          <w:color w:val="000000"/>
          <w:sz w:val="30"/>
          <w:szCs w:val="30"/>
        </w:rPr>
      </w:pPr>
      <w:r>
        <w:rPr>
          <w:sz w:val="30"/>
          <w:szCs w:val="30"/>
        </w:rPr>
        <w:fldChar w:fldCharType="begin"/>
      </w:r>
      <w:r>
        <w:rPr>
          <w:sz w:val="30"/>
          <w:szCs w:val="30"/>
        </w:rPr>
        <w:instrText xml:space="preserve"> HYPERLINK \l "_Toc485" </w:instrText>
      </w:r>
      <w:r>
        <w:rPr>
          <w:sz w:val="30"/>
          <w:szCs w:val="30"/>
        </w:rPr>
        <w:fldChar w:fldCharType="separate"/>
      </w:r>
      <w:r>
        <w:rPr>
          <w:rFonts w:hint="eastAsia" w:ascii="Times New Roman" w:hAnsi="Times New Roman" w:cs="Times New Roman"/>
          <w:bCs/>
          <w:color w:val="000000"/>
          <w:sz w:val="30"/>
          <w:szCs w:val="30"/>
        </w:rPr>
        <w:t>第三章 评标办法</w:t>
      </w:r>
      <w:r>
        <w:rPr>
          <w:color w:val="000000"/>
          <w:sz w:val="30"/>
          <w:szCs w:val="30"/>
        </w:rPr>
        <w:tab/>
      </w:r>
      <w:r>
        <w:rPr>
          <w:color w:val="000000"/>
          <w:sz w:val="30"/>
          <w:szCs w:val="30"/>
        </w:rPr>
        <w:fldChar w:fldCharType="end"/>
      </w:r>
      <w:r>
        <w:rPr>
          <w:rFonts w:hint="eastAsia"/>
          <w:color w:val="000000"/>
          <w:sz w:val="30"/>
          <w:szCs w:val="30"/>
        </w:rPr>
        <w:t>19</w:t>
      </w:r>
    </w:p>
    <w:p w14:paraId="56A94AD5">
      <w:pPr>
        <w:pStyle w:val="20"/>
        <w:tabs>
          <w:tab w:val="right" w:leader="dot" w:pos="8299"/>
        </w:tabs>
        <w:ind w:firstLine="420"/>
        <w:rPr>
          <w:color w:val="000000"/>
          <w:sz w:val="30"/>
          <w:szCs w:val="30"/>
        </w:rPr>
      </w:pPr>
      <w:r>
        <w:rPr>
          <w:sz w:val="30"/>
          <w:szCs w:val="30"/>
        </w:rPr>
        <w:fldChar w:fldCharType="begin"/>
      </w:r>
      <w:r>
        <w:rPr>
          <w:sz w:val="30"/>
          <w:szCs w:val="30"/>
        </w:rPr>
        <w:instrText xml:space="preserve"> HYPERLINK \l "_Toc10294" </w:instrText>
      </w:r>
      <w:r>
        <w:rPr>
          <w:sz w:val="30"/>
          <w:szCs w:val="30"/>
        </w:rPr>
        <w:fldChar w:fldCharType="separate"/>
      </w:r>
      <w:r>
        <w:rPr>
          <w:rFonts w:hint="eastAsia"/>
          <w:color w:val="000000"/>
          <w:sz w:val="30"/>
          <w:szCs w:val="30"/>
        </w:rPr>
        <w:t xml:space="preserve">第四章 </w:t>
      </w:r>
      <w:r>
        <w:rPr>
          <w:rFonts w:hint="eastAsia"/>
          <w:color w:val="000000"/>
          <w:sz w:val="30"/>
          <w:szCs w:val="30"/>
          <w:lang w:val="en-US" w:eastAsia="zh-CN"/>
        </w:rPr>
        <w:t>采购需求</w:t>
      </w:r>
      <w:r>
        <w:rPr>
          <w:color w:val="000000"/>
          <w:sz w:val="30"/>
          <w:szCs w:val="30"/>
        </w:rPr>
        <w:tab/>
      </w:r>
      <w:r>
        <w:rPr>
          <w:rFonts w:hint="eastAsia"/>
          <w:color w:val="000000"/>
          <w:sz w:val="30"/>
          <w:szCs w:val="30"/>
        </w:rPr>
        <w:t>2</w:t>
      </w:r>
      <w:r>
        <w:rPr>
          <w:rFonts w:hint="eastAsia"/>
          <w:color w:val="000000"/>
          <w:sz w:val="30"/>
          <w:szCs w:val="30"/>
        </w:rPr>
        <w:fldChar w:fldCharType="end"/>
      </w:r>
      <w:r>
        <w:rPr>
          <w:rFonts w:hint="eastAsia"/>
          <w:color w:val="000000"/>
          <w:sz w:val="30"/>
          <w:szCs w:val="30"/>
        </w:rPr>
        <w:t>5</w:t>
      </w:r>
    </w:p>
    <w:p w14:paraId="20667D24">
      <w:pPr>
        <w:pStyle w:val="20"/>
        <w:tabs>
          <w:tab w:val="right" w:leader="dot" w:pos="8299"/>
        </w:tabs>
        <w:ind w:firstLine="420"/>
        <w:rPr>
          <w:color w:val="000000"/>
          <w:sz w:val="30"/>
          <w:szCs w:val="30"/>
        </w:rPr>
      </w:pPr>
      <w:r>
        <w:rPr>
          <w:sz w:val="30"/>
          <w:szCs w:val="30"/>
        </w:rPr>
        <w:fldChar w:fldCharType="begin"/>
      </w:r>
      <w:r>
        <w:rPr>
          <w:sz w:val="30"/>
          <w:szCs w:val="30"/>
        </w:rPr>
        <w:instrText xml:space="preserve"> HYPERLINK \l "_Toc29443" </w:instrText>
      </w:r>
      <w:r>
        <w:rPr>
          <w:sz w:val="30"/>
          <w:szCs w:val="30"/>
        </w:rPr>
        <w:fldChar w:fldCharType="separate"/>
      </w:r>
      <w:r>
        <w:rPr>
          <w:rFonts w:hint="eastAsia" w:ascii="宋体" w:hAnsi="宋体" w:cs="宋体"/>
          <w:bCs/>
          <w:color w:val="000000"/>
          <w:sz w:val="30"/>
          <w:szCs w:val="30"/>
        </w:rPr>
        <w:t xml:space="preserve">第五章 </w:t>
      </w:r>
      <w:r>
        <w:rPr>
          <w:rFonts w:hint="eastAsia"/>
          <w:color w:val="000000"/>
          <w:sz w:val="30"/>
          <w:szCs w:val="30"/>
        </w:rPr>
        <w:t>合同主要条款及格式</w:t>
      </w:r>
      <w:r>
        <w:rPr>
          <w:color w:val="000000"/>
          <w:sz w:val="30"/>
          <w:szCs w:val="30"/>
        </w:rPr>
        <w:tab/>
      </w:r>
      <w:r>
        <w:rPr>
          <w:color w:val="000000"/>
          <w:sz w:val="30"/>
          <w:szCs w:val="30"/>
        </w:rPr>
        <w:fldChar w:fldCharType="end"/>
      </w:r>
      <w:r>
        <w:rPr>
          <w:rFonts w:hint="eastAsia"/>
          <w:color w:val="000000"/>
          <w:sz w:val="30"/>
          <w:szCs w:val="30"/>
        </w:rPr>
        <w:t>35</w:t>
      </w:r>
    </w:p>
    <w:p w14:paraId="4D067C26">
      <w:pPr>
        <w:pStyle w:val="20"/>
        <w:tabs>
          <w:tab w:val="right" w:leader="dot" w:pos="8299"/>
        </w:tabs>
        <w:ind w:firstLine="420"/>
        <w:rPr>
          <w:color w:val="000000"/>
          <w:sz w:val="30"/>
          <w:szCs w:val="30"/>
        </w:rPr>
      </w:pPr>
      <w:r>
        <w:rPr>
          <w:sz w:val="30"/>
          <w:szCs w:val="30"/>
        </w:rPr>
        <w:fldChar w:fldCharType="begin"/>
      </w:r>
      <w:r>
        <w:rPr>
          <w:sz w:val="30"/>
          <w:szCs w:val="30"/>
        </w:rPr>
        <w:instrText xml:space="preserve"> HYPERLINK \l "_Toc10831" </w:instrText>
      </w:r>
      <w:r>
        <w:rPr>
          <w:sz w:val="30"/>
          <w:szCs w:val="30"/>
        </w:rPr>
        <w:fldChar w:fldCharType="separate"/>
      </w:r>
      <w:r>
        <w:rPr>
          <w:rFonts w:hint="eastAsia" w:ascii="宋体" w:hAnsi="宋体" w:cs="宋体"/>
          <w:color w:val="000000"/>
          <w:sz w:val="30"/>
          <w:szCs w:val="30"/>
        </w:rPr>
        <w:t>第六章 投标文件格式</w:t>
      </w:r>
      <w:r>
        <w:rPr>
          <w:color w:val="000000"/>
          <w:sz w:val="30"/>
          <w:szCs w:val="30"/>
        </w:rPr>
        <w:tab/>
      </w:r>
      <w:r>
        <w:rPr>
          <w:rFonts w:hint="eastAsia"/>
          <w:color w:val="000000"/>
          <w:sz w:val="30"/>
          <w:szCs w:val="30"/>
        </w:rPr>
        <w:t>3</w:t>
      </w:r>
      <w:r>
        <w:rPr>
          <w:rFonts w:hint="eastAsia"/>
          <w:color w:val="000000"/>
          <w:sz w:val="30"/>
          <w:szCs w:val="30"/>
        </w:rPr>
        <w:fldChar w:fldCharType="end"/>
      </w:r>
      <w:r>
        <w:rPr>
          <w:rFonts w:hint="eastAsia"/>
          <w:color w:val="000000"/>
          <w:sz w:val="30"/>
          <w:szCs w:val="30"/>
        </w:rPr>
        <w:t>8</w:t>
      </w:r>
    </w:p>
    <w:p w14:paraId="54366297">
      <w:pPr>
        <w:pStyle w:val="20"/>
        <w:tabs>
          <w:tab w:val="right" w:leader="dot" w:pos="8299"/>
        </w:tabs>
        <w:ind w:firstLine="420"/>
        <w:rPr>
          <w:color w:val="000000"/>
          <w:sz w:val="30"/>
          <w:szCs w:val="30"/>
        </w:rPr>
      </w:pPr>
      <w:r>
        <w:rPr>
          <w:sz w:val="30"/>
          <w:szCs w:val="30"/>
        </w:rPr>
        <w:fldChar w:fldCharType="begin"/>
      </w:r>
      <w:r>
        <w:rPr>
          <w:sz w:val="30"/>
          <w:szCs w:val="30"/>
        </w:rPr>
        <w:instrText xml:space="preserve"> HYPERLINK \l "_Toc2692" </w:instrText>
      </w:r>
      <w:r>
        <w:rPr>
          <w:sz w:val="30"/>
          <w:szCs w:val="30"/>
        </w:rPr>
        <w:fldChar w:fldCharType="separate"/>
      </w:r>
      <w:r>
        <w:rPr>
          <w:rFonts w:hint="eastAsia" w:ascii="宋体" w:hAnsi="宋体" w:cs="宋体"/>
          <w:color w:val="000000"/>
          <w:sz w:val="30"/>
          <w:szCs w:val="30"/>
        </w:rPr>
        <w:t>河南省政府采购合同融资政策告知函</w:t>
      </w:r>
      <w:r>
        <w:rPr>
          <w:color w:val="000000"/>
          <w:sz w:val="30"/>
          <w:szCs w:val="30"/>
        </w:rPr>
        <w:tab/>
      </w:r>
      <w:r>
        <w:rPr>
          <w:color w:val="000000"/>
          <w:sz w:val="30"/>
          <w:szCs w:val="30"/>
        </w:rPr>
        <w:fldChar w:fldCharType="begin"/>
      </w:r>
      <w:r>
        <w:rPr>
          <w:color w:val="000000"/>
          <w:sz w:val="30"/>
          <w:szCs w:val="30"/>
        </w:rPr>
        <w:instrText xml:space="preserve"> PAGEREF _Toc2692 \h </w:instrText>
      </w:r>
      <w:r>
        <w:rPr>
          <w:color w:val="000000"/>
          <w:sz w:val="30"/>
          <w:szCs w:val="30"/>
        </w:rPr>
        <w:fldChar w:fldCharType="separate"/>
      </w:r>
      <w:r>
        <w:rPr>
          <w:color w:val="000000"/>
          <w:sz w:val="30"/>
          <w:szCs w:val="30"/>
        </w:rPr>
        <w:t>67</w:t>
      </w:r>
      <w:r>
        <w:rPr>
          <w:color w:val="000000"/>
          <w:sz w:val="30"/>
          <w:szCs w:val="30"/>
        </w:rPr>
        <w:fldChar w:fldCharType="end"/>
      </w:r>
      <w:r>
        <w:rPr>
          <w:color w:val="000000"/>
          <w:sz w:val="30"/>
          <w:szCs w:val="30"/>
        </w:rPr>
        <w:fldChar w:fldCharType="end"/>
      </w:r>
    </w:p>
    <w:p w14:paraId="286907DE">
      <w:pPr>
        <w:pStyle w:val="54"/>
        <w:ind w:firstLine="0" w:firstLineChars="0"/>
        <w:rPr>
          <w:sz w:val="40"/>
          <w:szCs w:val="28"/>
        </w:rPr>
        <w:sectPr>
          <w:headerReference r:id="rId11" w:type="default"/>
          <w:footerReference r:id="rId12" w:type="default"/>
          <w:pgSz w:w="11905" w:h="16838"/>
          <w:pgMar w:top="1440" w:right="1803" w:bottom="1440" w:left="1803" w:header="850" w:footer="850" w:gutter="0"/>
          <w:pgNumType w:start="1"/>
          <w:cols w:space="720" w:num="1"/>
          <w:docGrid w:type="lines" w:linePitch="411" w:charSpace="0"/>
        </w:sectPr>
      </w:pPr>
      <w:r>
        <w:rPr>
          <w:rFonts w:hint="default"/>
          <w:color w:val="000000"/>
          <w:sz w:val="30"/>
          <w:szCs w:val="30"/>
        </w:rPr>
        <w:fldChar w:fldCharType="end"/>
      </w:r>
      <w:bookmarkStart w:id="0" w:name="_Toc13004"/>
    </w:p>
    <w:p w14:paraId="2611ED24">
      <w:pPr>
        <w:ind w:left="0" w:leftChars="0" w:firstLine="0" w:firstLineChars="0"/>
        <w:rPr>
          <w:sz w:val="40"/>
          <w:szCs w:val="28"/>
        </w:rPr>
      </w:pPr>
    </w:p>
    <w:p w14:paraId="71EA860A">
      <w:pPr>
        <w:pStyle w:val="11"/>
        <w:ind w:left="0" w:leftChars="0" w:firstLine="0" w:firstLineChars="0"/>
      </w:pPr>
    </w:p>
    <w:bookmarkEnd w:id="0"/>
    <w:p w14:paraId="3B78C0A5">
      <w:pPr>
        <w:pStyle w:val="54"/>
        <w:bidi w:val="0"/>
        <w:jc w:val="center"/>
        <w:rPr>
          <w:rFonts w:hint="eastAsia" w:ascii="宋体" w:hAnsi="宋体" w:eastAsia="宋体" w:cs="宋体"/>
          <w:b/>
          <w:color w:val="auto"/>
          <w:spacing w:val="14"/>
          <w:sz w:val="44"/>
          <w:szCs w:val="44"/>
        </w:rPr>
      </w:pPr>
      <w:r>
        <w:rPr>
          <w:rFonts w:hint="eastAsia" w:ascii="宋体" w:hAnsi="宋体" w:eastAsia="宋体" w:cs="宋体"/>
          <w:b/>
          <w:color w:val="auto"/>
          <w:spacing w:val="14"/>
          <w:sz w:val="44"/>
          <w:szCs w:val="44"/>
        </w:rPr>
        <w:t>电子招投标特别提示</w:t>
      </w:r>
    </w:p>
    <w:p w14:paraId="279F375A">
      <w:pPr>
        <w:bidi w:val="0"/>
        <w:spacing w:line="400" w:lineRule="exact"/>
        <w:rPr>
          <w:rFonts w:hint="eastAsia" w:ascii="宋体" w:hAnsi="宋体" w:cs="宋体"/>
          <w:b/>
          <w:bCs/>
          <w:color w:val="auto"/>
          <w:sz w:val="24"/>
        </w:rPr>
      </w:pPr>
    </w:p>
    <w:p w14:paraId="7372F0B8">
      <w:pPr>
        <w:bidi w:val="0"/>
        <w:spacing w:line="360" w:lineRule="exact"/>
        <w:rPr>
          <w:rFonts w:hint="eastAsia" w:ascii="宋体" w:hAnsi="宋体" w:eastAsia="宋体" w:cs="宋体"/>
          <w:b/>
          <w:bCs/>
          <w:color w:val="auto"/>
          <w:sz w:val="30"/>
          <w:szCs w:val="30"/>
          <w:u w:val="double"/>
        </w:rPr>
      </w:pPr>
      <w:r>
        <w:rPr>
          <w:rFonts w:hint="eastAsia" w:ascii="宋体" w:hAnsi="宋体" w:eastAsia="宋体" w:cs="宋体"/>
          <w:b/>
          <w:bCs/>
          <w:color w:val="auto"/>
          <w:sz w:val="21"/>
          <w:szCs w:val="21"/>
          <w:u w:val="double"/>
        </w:rPr>
        <w:t>一</w:t>
      </w:r>
      <w:r>
        <w:rPr>
          <w:rFonts w:hint="eastAsia" w:ascii="宋体" w:hAnsi="宋体" w:eastAsia="宋体" w:cs="宋体"/>
          <w:b/>
          <w:bCs/>
          <w:color w:val="auto"/>
          <w:sz w:val="30"/>
          <w:szCs w:val="30"/>
          <w:u w:val="double"/>
        </w:rPr>
        <w:t>、投标人（供应商）注册</w:t>
      </w:r>
    </w:p>
    <w:p w14:paraId="3AE5C749">
      <w:pPr>
        <w:bidi w:val="0"/>
        <w:spacing w:line="360" w:lineRule="exact"/>
        <w:ind w:firstLine="600" w:firstLineChars="200"/>
        <w:rPr>
          <w:rFonts w:hint="eastAsia" w:ascii="宋体" w:hAnsi="宋体" w:eastAsia="宋体" w:cs="宋体"/>
          <w:color w:val="auto"/>
          <w:sz w:val="30"/>
          <w:szCs w:val="30"/>
        </w:rPr>
      </w:pPr>
      <w:r>
        <w:rPr>
          <w:rFonts w:hint="eastAsia" w:ascii="宋体" w:hAnsi="宋体" w:eastAsia="宋体" w:cs="宋体"/>
          <w:color w:val="auto"/>
          <w:sz w:val="30"/>
          <w:szCs w:val="30"/>
        </w:rPr>
        <w:t>凡有意参加本项目的投标人（供应商），请</w:t>
      </w:r>
      <w:r>
        <w:rPr>
          <w:rFonts w:hint="eastAsia" w:ascii="宋体" w:hAnsi="宋体" w:eastAsia="宋体" w:cs="宋体"/>
          <w:color w:val="auto"/>
          <w:sz w:val="30"/>
          <w:szCs w:val="30"/>
          <w:lang w:eastAsia="zh-CN"/>
        </w:rPr>
        <w:t>登录</w:t>
      </w:r>
      <w:r>
        <w:rPr>
          <w:rFonts w:hint="eastAsia" w:ascii="宋体" w:hAnsi="宋体" w:eastAsia="宋体" w:cs="宋体"/>
          <w:color w:val="auto"/>
          <w:sz w:val="30"/>
          <w:szCs w:val="30"/>
        </w:rPr>
        <w:t>“全国公共资源交易平台（河南省·信阳市）（</w:t>
      </w:r>
      <w:r>
        <w:rPr>
          <w:rFonts w:hint="eastAsia" w:ascii="宋体" w:hAnsi="宋体" w:eastAsia="宋体" w:cs="宋体"/>
          <w:color w:val="auto"/>
          <w:sz w:val="30"/>
          <w:szCs w:val="30"/>
          <w:lang w:eastAsia="zh-CN"/>
        </w:rPr>
        <w:t>https://ggzyjy.xinyang.gov.cn/</w:t>
      </w:r>
      <w:r>
        <w:rPr>
          <w:rFonts w:hint="eastAsia" w:ascii="宋体" w:hAnsi="宋体" w:eastAsia="宋体" w:cs="宋体"/>
          <w:color w:val="auto"/>
          <w:sz w:val="30"/>
          <w:szCs w:val="30"/>
        </w:rPr>
        <w:t>”网站进行交易主体自主注册，按网站公告通知有关要求填报企业信息并上传有关原件扫描件至诚信库，不需携带原件到信阳市公共资源交易中心进行审核。投标人（供应商）应对所上传材料的真实性、合法性、有效性负责，其上传的信息将全部对外公示，接受社会监督。</w:t>
      </w:r>
    </w:p>
    <w:p w14:paraId="1BAEF2DD">
      <w:pPr>
        <w:bidi w:val="0"/>
        <w:spacing w:line="360" w:lineRule="exact"/>
        <w:rPr>
          <w:rFonts w:hint="eastAsia" w:ascii="宋体" w:hAnsi="宋体" w:eastAsia="宋体" w:cs="宋体"/>
          <w:b/>
          <w:bCs/>
          <w:color w:val="auto"/>
          <w:sz w:val="30"/>
          <w:szCs w:val="30"/>
          <w:u w:val="double"/>
        </w:rPr>
      </w:pPr>
      <w:r>
        <w:rPr>
          <w:rFonts w:hint="eastAsia" w:ascii="宋体" w:hAnsi="宋体" w:eastAsia="宋体" w:cs="宋体"/>
          <w:b/>
          <w:bCs/>
          <w:color w:val="auto"/>
          <w:sz w:val="30"/>
          <w:szCs w:val="30"/>
          <w:u w:val="double"/>
        </w:rPr>
        <w:t>二、办理CA数字证书</w:t>
      </w:r>
    </w:p>
    <w:p w14:paraId="2FE2CF32">
      <w:pPr>
        <w:bidi w:val="0"/>
        <w:spacing w:line="360" w:lineRule="exact"/>
        <w:ind w:firstLine="600" w:firstLineChars="200"/>
        <w:rPr>
          <w:rFonts w:hint="eastAsia" w:ascii="宋体" w:hAnsi="宋体" w:eastAsia="宋体" w:cs="宋体"/>
          <w:color w:val="auto"/>
          <w:sz w:val="30"/>
          <w:szCs w:val="30"/>
        </w:rPr>
      </w:pPr>
      <w:r>
        <w:rPr>
          <w:rFonts w:hint="eastAsia" w:ascii="宋体" w:hAnsi="宋体" w:eastAsia="宋体" w:cs="宋体"/>
          <w:color w:val="auto"/>
          <w:sz w:val="30"/>
          <w:szCs w:val="30"/>
        </w:rPr>
        <w:t>完成企业诚信库注册后，必须办理CA数字证书方可在网上办理招投标相关业务。投标人（供应商）根据《信阳市公共资源交易网》左侧下载中心有关办理CA数字证书的要求，准备好CA办理所需资料，到信阳市公共资源交易中心</w:t>
      </w:r>
      <w:r>
        <w:rPr>
          <w:rFonts w:hint="eastAsia" w:ascii="宋体" w:hAnsi="宋体" w:eastAsia="宋体" w:cs="宋体"/>
          <w:color w:val="auto"/>
          <w:sz w:val="30"/>
          <w:szCs w:val="30"/>
          <w:lang w:eastAsia="zh-CN"/>
        </w:rPr>
        <w:t>一</w:t>
      </w:r>
      <w:r>
        <w:rPr>
          <w:rFonts w:hint="eastAsia" w:ascii="宋体" w:hAnsi="宋体" w:eastAsia="宋体" w:cs="宋体"/>
          <w:color w:val="auto"/>
          <w:sz w:val="30"/>
          <w:szCs w:val="30"/>
        </w:rPr>
        <w:t>楼CA窗口现场办理CA数字证书。</w:t>
      </w:r>
    </w:p>
    <w:p w14:paraId="21E2A39C">
      <w:pPr>
        <w:bidi w:val="0"/>
        <w:spacing w:line="360" w:lineRule="exact"/>
        <w:rPr>
          <w:rFonts w:hint="eastAsia" w:ascii="宋体" w:hAnsi="宋体" w:eastAsia="宋体" w:cs="宋体"/>
          <w:b/>
          <w:bCs/>
          <w:color w:val="auto"/>
          <w:sz w:val="30"/>
          <w:szCs w:val="30"/>
          <w:u w:val="double"/>
        </w:rPr>
      </w:pPr>
      <w:r>
        <w:rPr>
          <w:rFonts w:hint="eastAsia" w:ascii="宋体" w:hAnsi="宋体" w:eastAsia="宋体" w:cs="宋体"/>
          <w:b/>
          <w:bCs/>
          <w:color w:val="auto"/>
          <w:sz w:val="30"/>
          <w:szCs w:val="30"/>
          <w:u w:val="double"/>
        </w:rPr>
        <w:t>三、招标（采购）文件获取方式</w:t>
      </w:r>
    </w:p>
    <w:p w14:paraId="1F937627">
      <w:pPr>
        <w:bidi w:val="0"/>
        <w:spacing w:line="360" w:lineRule="exact"/>
        <w:ind w:firstLine="600" w:firstLineChars="200"/>
        <w:rPr>
          <w:rFonts w:hint="eastAsia" w:ascii="宋体" w:hAnsi="宋体" w:eastAsia="宋体" w:cs="宋体"/>
          <w:color w:val="auto"/>
          <w:sz w:val="30"/>
          <w:szCs w:val="30"/>
        </w:rPr>
      </w:pPr>
      <w:r>
        <w:rPr>
          <w:rFonts w:hint="eastAsia" w:ascii="宋体" w:hAnsi="宋体" w:eastAsia="宋体" w:cs="宋体"/>
          <w:color w:val="auto"/>
          <w:sz w:val="30"/>
          <w:szCs w:val="30"/>
        </w:rPr>
        <w:t>投标人（供应商）凭CA数字证书</w:t>
      </w:r>
      <w:r>
        <w:rPr>
          <w:rFonts w:hint="eastAsia" w:ascii="宋体" w:hAnsi="宋体" w:eastAsia="宋体" w:cs="宋体"/>
          <w:color w:val="auto"/>
          <w:sz w:val="30"/>
          <w:szCs w:val="30"/>
          <w:lang w:eastAsia="zh-CN"/>
        </w:rPr>
        <w:t>登录</w:t>
      </w:r>
      <w:r>
        <w:rPr>
          <w:rFonts w:hint="eastAsia" w:ascii="宋体" w:hAnsi="宋体" w:eastAsia="宋体" w:cs="宋体"/>
          <w:color w:val="auto"/>
          <w:sz w:val="30"/>
          <w:szCs w:val="30"/>
        </w:rPr>
        <w:t>会员系统后，即可按网上提示免费下载招标（采购）文件及资料（操作程序详见信阳市公共资源交易中心网站下载中心栏目里投标人操作手册）。招标文件</w:t>
      </w:r>
      <w:r>
        <w:rPr>
          <w:rFonts w:hint="eastAsia" w:ascii="宋体" w:hAnsi="宋体" w:eastAsia="宋体" w:cs="宋体"/>
          <w:color w:val="auto"/>
          <w:sz w:val="30"/>
          <w:szCs w:val="30"/>
          <w:lang w:eastAsia="zh-CN"/>
        </w:rPr>
        <w:t>（</w:t>
      </w:r>
      <w:r>
        <w:rPr>
          <w:rFonts w:hint="eastAsia" w:ascii="宋体" w:hAnsi="宋体" w:eastAsia="宋体" w:cs="宋体"/>
          <w:color w:val="auto"/>
          <w:sz w:val="30"/>
          <w:szCs w:val="30"/>
        </w:rPr>
        <w:t>*.XYZF格式</w:t>
      </w:r>
      <w:r>
        <w:rPr>
          <w:rFonts w:hint="eastAsia" w:ascii="宋体" w:hAnsi="宋体" w:eastAsia="宋体" w:cs="宋体"/>
          <w:color w:val="auto"/>
          <w:sz w:val="30"/>
          <w:szCs w:val="30"/>
          <w:lang w:eastAsia="zh-CN"/>
        </w:rPr>
        <w:t>）</w:t>
      </w:r>
      <w:r>
        <w:rPr>
          <w:rFonts w:hint="eastAsia" w:ascii="宋体" w:hAnsi="宋体" w:eastAsia="宋体" w:cs="宋体"/>
          <w:color w:val="auto"/>
          <w:sz w:val="30"/>
          <w:szCs w:val="30"/>
        </w:rPr>
        <w:t>下载后需使用“信阳市投标文件制作工具软件”打开（该工具软件可在“全国公共资源交易平台（河南省·信阳市）（</w:t>
      </w:r>
      <w:r>
        <w:rPr>
          <w:rFonts w:hint="eastAsia" w:ascii="宋体" w:hAnsi="宋体" w:eastAsia="宋体" w:cs="宋体"/>
          <w:color w:val="auto"/>
          <w:sz w:val="30"/>
          <w:szCs w:val="30"/>
          <w:lang w:eastAsia="zh-CN"/>
        </w:rPr>
        <w:t>https://ggzyjy.xinyang.gov.cn/</w:t>
      </w:r>
      <w:r>
        <w:rPr>
          <w:rFonts w:hint="eastAsia" w:ascii="宋体" w:hAnsi="宋体" w:eastAsia="宋体" w:cs="宋体"/>
          <w:color w:val="auto"/>
          <w:sz w:val="30"/>
          <w:szCs w:val="30"/>
        </w:rPr>
        <w:t>”网站下载中心栏目内下载或在招标文件领取页面下载）。</w:t>
      </w:r>
    </w:p>
    <w:p w14:paraId="33E31314">
      <w:pPr>
        <w:tabs>
          <w:tab w:val="left" w:pos="0"/>
        </w:tabs>
        <w:bidi w:val="0"/>
        <w:spacing w:line="360" w:lineRule="exact"/>
        <w:rPr>
          <w:rFonts w:hint="eastAsia" w:ascii="宋体" w:hAnsi="宋体" w:eastAsia="宋体" w:cs="宋体"/>
          <w:b/>
          <w:bCs/>
          <w:color w:val="auto"/>
          <w:sz w:val="30"/>
          <w:szCs w:val="30"/>
          <w:u w:val="double"/>
        </w:rPr>
      </w:pPr>
      <w:r>
        <w:rPr>
          <w:rFonts w:hint="eastAsia" w:ascii="宋体" w:hAnsi="宋体" w:eastAsia="宋体" w:cs="宋体"/>
          <w:b/>
          <w:bCs/>
          <w:color w:val="auto"/>
          <w:sz w:val="30"/>
          <w:szCs w:val="30"/>
          <w:u w:val="double"/>
        </w:rPr>
        <w:t>四、投标（响应）文件制作</w:t>
      </w:r>
    </w:p>
    <w:p w14:paraId="325DC354">
      <w:pPr>
        <w:tabs>
          <w:tab w:val="left" w:pos="0"/>
        </w:tabs>
        <w:bidi w:val="0"/>
        <w:spacing w:line="360" w:lineRule="exact"/>
        <w:ind w:firstLine="600" w:firstLineChars="200"/>
        <w:rPr>
          <w:rFonts w:hint="eastAsia" w:ascii="宋体" w:hAnsi="宋体" w:eastAsia="宋体" w:cs="宋体"/>
          <w:color w:val="auto"/>
          <w:sz w:val="30"/>
          <w:szCs w:val="30"/>
        </w:rPr>
      </w:pPr>
      <w:r>
        <w:rPr>
          <w:rFonts w:hint="eastAsia" w:ascii="宋体" w:hAnsi="宋体" w:eastAsia="宋体" w:cs="宋体"/>
          <w:color w:val="auto"/>
          <w:sz w:val="30"/>
          <w:szCs w:val="30"/>
        </w:rPr>
        <w:t>投标（响应）文件应使用信阳市公共资源交易系统投标文件制作专用工具软件编制，投标（响应）文件格式为“*.XYTF”。</w:t>
      </w:r>
    </w:p>
    <w:p w14:paraId="54E58B44">
      <w:pPr>
        <w:tabs>
          <w:tab w:val="left" w:pos="0"/>
        </w:tabs>
        <w:bidi w:val="0"/>
        <w:spacing w:line="360" w:lineRule="exact"/>
        <w:ind w:firstLine="600" w:firstLineChars="200"/>
        <w:rPr>
          <w:rFonts w:hint="eastAsia" w:ascii="宋体" w:hAnsi="宋体" w:eastAsia="宋体" w:cs="宋体"/>
          <w:color w:val="auto"/>
          <w:sz w:val="30"/>
          <w:szCs w:val="30"/>
        </w:rPr>
      </w:pPr>
      <w:r>
        <w:rPr>
          <w:rFonts w:hint="eastAsia" w:ascii="宋体" w:hAnsi="宋体" w:eastAsia="宋体" w:cs="宋体"/>
          <w:color w:val="auto"/>
          <w:sz w:val="30"/>
          <w:szCs w:val="30"/>
        </w:rPr>
        <w:t>投标人（供应商）须在投标（响应）文件递交截止时间前制作并提交。</w:t>
      </w:r>
    </w:p>
    <w:p w14:paraId="58473AEE">
      <w:pPr>
        <w:pStyle w:val="11"/>
        <w:bidi w:val="0"/>
        <w:spacing w:line="360" w:lineRule="exact"/>
        <w:rPr>
          <w:rFonts w:hint="eastAsia" w:ascii="宋体" w:hAnsi="宋体" w:eastAsia="宋体" w:cs="宋体"/>
          <w:b/>
          <w:bCs/>
          <w:color w:val="auto"/>
          <w:sz w:val="30"/>
          <w:szCs w:val="30"/>
        </w:rPr>
      </w:pPr>
      <w:r>
        <w:rPr>
          <w:rFonts w:hint="eastAsia" w:ascii="宋体" w:hAnsi="宋体" w:eastAsia="宋体" w:cs="宋体"/>
          <w:b/>
          <w:bCs/>
          <w:color w:val="auto"/>
          <w:sz w:val="30"/>
          <w:szCs w:val="30"/>
          <w:u w:val="double"/>
        </w:rPr>
        <w:t>五、投标（响应）文件的签字和盖章要求</w:t>
      </w:r>
    </w:p>
    <w:p w14:paraId="44C8631E">
      <w:pPr>
        <w:bidi w:val="0"/>
        <w:adjustRightInd w:val="0"/>
        <w:snapToGrid w:val="0"/>
        <w:spacing w:line="360" w:lineRule="exact"/>
        <w:ind w:firstLine="600" w:firstLineChars="200"/>
        <w:jc w:val="left"/>
        <w:rPr>
          <w:rFonts w:hint="eastAsia" w:ascii="宋体" w:hAnsi="宋体" w:eastAsia="宋体" w:cs="宋体"/>
          <w:color w:val="auto"/>
          <w:sz w:val="30"/>
          <w:szCs w:val="30"/>
        </w:rPr>
      </w:pPr>
      <w:r>
        <w:rPr>
          <w:rFonts w:hint="eastAsia" w:ascii="宋体" w:hAnsi="宋体" w:eastAsia="宋体" w:cs="宋体"/>
          <w:color w:val="auto"/>
          <w:sz w:val="30"/>
          <w:szCs w:val="30"/>
        </w:rPr>
        <w:t>1、投标文件（响应）格式中所有要求投标人（供应商）加盖公章的地方都须加盖投标人（供应商）的 CA 印章。</w:t>
      </w:r>
    </w:p>
    <w:p w14:paraId="1362F5CD">
      <w:pPr>
        <w:bidi w:val="0"/>
        <w:adjustRightInd w:val="0"/>
        <w:snapToGrid w:val="0"/>
        <w:spacing w:line="360" w:lineRule="exact"/>
        <w:ind w:left="-126" w:leftChars="-60" w:firstLine="750" w:firstLineChars="250"/>
        <w:jc w:val="left"/>
        <w:rPr>
          <w:rFonts w:hint="eastAsia" w:ascii="宋体" w:hAnsi="宋体" w:eastAsia="宋体" w:cs="宋体"/>
          <w:b/>
          <w:bCs/>
          <w:color w:val="auto"/>
          <w:sz w:val="30"/>
          <w:szCs w:val="30"/>
        </w:rPr>
      </w:pPr>
      <w:r>
        <w:rPr>
          <w:rFonts w:hint="eastAsia" w:ascii="宋体" w:hAnsi="宋体" w:eastAsia="宋体" w:cs="宋体"/>
          <w:color w:val="auto"/>
          <w:sz w:val="30"/>
          <w:szCs w:val="30"/>
        </w:rPr>
        <w:t>2、投标文件（响应）格式中所有要求法定代表人或其委托代理人签字或盖章的地方</w:t>
      </w:r>
      <w:r>
        <w:rPr>
          <w:rFonts w:hint="eastAsia" w:ascii="宋体" w:hAnsi="宋体" w:eastAsia="宋体" w:cs="宋体"/>
          <w:b/>
          <w:bCs/>
          <w:color w:val="auto"/>
          <w:sz w:val="30"/>
          <w:szCs w:val="30"/>
        </w:rPr>
        <w:t>（不含授权委托书委托人签字）</w:t>
      </w:r>
      <w:r>
        <w:rPr>
          <w:rFonts w:hint="eastAsia" w:ascii="宋体" w:hAnsi="宋体" w:eastAsia="宋体" w:cs="宋体"/>
          <w:color w:val="auto"/>
          <w:sz w:val="30"/>
          <w:szCs w:val="30"/>
        </w:rPr>
        <w:t>都须加盖法定代表人</w:t>
      </w:r>
      <w:r>
        <w:rPr>
          <w:rFonts w:hint="eastAsia" w:ascii="宋体" w:hAnsi="宋体" w:eastAsia="宋体" w:cs="宋体"/>
          <w:b/>
          <w:bCs/>
          <w:color w:val="auto"/>
          <w:sz w:val="30"/>
          <w:szCs w:val="30"/>
        </w:rPr>
        <w:t>CA 印章。</w:t>
      </w:r>
    </w:p>
    <w:p w14:paraId="42B7D881">
      <w:pPr>
        <w:pStyle w:val="11"/>
        <w:bidi w:val="0"/>
        <w:spacing w:line="360" w:lineRule="exact"/>
        <w:rPr>
          <w:rFonts w:hint="eastAsia" w:ascii="宋体" w:hAnsi="宋体" w:eastAsia="宋体" w:cs="宋体"/>
          <w:b/>
          <w:bCs/>
          <w:color w:val="auto"/>
          <w:sz w:val="30"/>
          <w:szCs w:val="30"/>
          <w:u w:val="double"/>
        </w:rPr>
      </w:pPr>
      <w:r>
        <w:rPr>
          <w:rFonts w:hint="eastAsia" w:ascii="宋体" w:hAnsi="宋体" w:eastAsia="宋体" w:cs="宋体"/>
          <w:b/>
          <w:bCs/>
          <w:color w:val="auto"/>
          <w:sz w:val="30"/>
          <w:szCs w:val="30"/>
          <w:u w:val="double"/>
        </w:rPr>
        <w:t>六、投标文件份数</w:t>
      </w:r>
    </w:p>
    <w:p w14:paraId="1DA6D94F">
      <w:pPr>
        <w:bidi w:val="0"/>
        <w:adjustRightInd w:val="0"/>
        <w:snapToGrid w:val="0"/>
        <w:spacing w:line="360" w:lineRule="exact"/>
        <w:ind w:firstLine="600" w:firstLineChars="200"/>
        <w:jc w:val="left"/>
        <w:rPr>
          <w:rFonts w:hint="eastAsia" w:ascii="宋体" w:hAnsi="宋体" w:eastAsia="宋体" w:cs="宋体"/>
          <w:color w:val="auto"/>
          <w:sz w:val="30"/>
          <w:szCs w:val="30"/>
        </w:rPr>
      </w:pPr>
      <w:r>
        <w:rPr>
          <w:rFonts w:hint="eastAsia" w:ascii="宋体" w:hAnsi="宋体" w:eastAsia="宋体" w:cs="宋体"/>
          <w:color w:val="auto"/>
          <w:sz w:val="30"/>
          <w:szCs w:val="30"/>
        </w:rPr>
        <w:t>加密的电子投标（响应）文件壹份（*.XYTF 格式，在会员系统指定位置上传</w:t>
      </w:r>
      <w:r>
        <w:rPr>
          <w:rFonts w:hint="eastAsia" w:ascii="宋体" w:hAnsi="宋体" w:eastAsia="宋体" w:cs="宋体"/>
          <w:color w:val="auto"/>
          <w:sz w:val="30"/>
          <w:szCs w:val="30"/>
          <w:lang w:eastAsia="zh-CN"/>
        </w:rPr>
        <w:t>）</w:t>
      </w:r>
      <w:r>
        <w:rPr>
          <w:rFonts w:hint="eastAsia" w:ascii="宋体" w:hAnsi="宋体" w:eastAsia="宋体" w:cs="宋体"/>
          <w:color w:val="auto"/>
          <w:sz w:val="30"/>
          <w:szCs w:val="30"/>
        </w:rPr>
        <w:t>。</w:t>
      </w:r>
    </w:p>
    <w:p w14:paraId="41F5B65E">
      <w:pPr>
        <w:pStyle w:val="11"/>
        <w:bidi w:val="0"/>
        <w:spacing w:line="360" w:lineRule="exact"/>
        <w:rPr>
          <w:rFonts w:hint="eastAsia" w:ascii="宋体" w:hAnsi="宋体" w:eastAsia="宋体" w:cs="宋体"/>
          <w:b/>
          <w:bCs/>
          <w:color w:val="auto"/>
          <w:sz w:val="30"/>
          <w:szCs w:val="30"/>
          <w:u w:val="double"/>
        </w:rPr>
      </w:pPr>
      <w:r>
        <w:rPr>
          <w:rFonts w:hint="eastAsia" w:ascii="宋体" w:hAnsi="宋体" w:eastAsia="宋体" w:cs="宋体"/>
          <w:b/>
          <w:bCs/>
          <w:color w:val="auto"/>
          <w:sz w:val="30"/>
          <w:szCs w:val="30"/>
          <w:u w:val="double"/>
        </w:rPr>
        <w:t>七、投标（响应）文件的递交</w:t>
      </w:r>
    </w:p>
    <w:p w14:paraId="02216CC0">
      <w:pPr>
        <w:bidi w:val="0"/>
        <w:adjustRightInd w:val="0"/>
        <w:snapToGrid w:val="0"/>
        <w:spacing w:line="360" w:lineRule="exact"/>
        <w:ind w:firstLine="600" w:firstLineChars="200"/>
        <w:rPr>
          <w:rFonts w:hint="eastAsia" w:ascii="宋体" w:hAnsi="宋体" w:eastAsia="宋体" w:cs="宋体"/>
          <w:color w:val="auto"/>
          <w:sz w:val="30"/>
          <w:szCs w:val="30"/>
        </w:rPr>
      </w:pPr>
      <w:r>
        <w:rPr>
          <w:rFonts w:hint="eastAsia" w:ascii="宋体" w:hAnsi="宋体" w:eastAsia="宋体" w:cs="宋体"/>
          <w:color w:val="auto"/>
          <w:sz w:val="30"/>
          <w:szCs w:val="30"/>
        </w:rPr>
        <w:t>1、电子投标（响应）文件的递交</w:t>
      </w:r>
    </w:p>
    <w:p w14:paraId="27361465">
      <w:pPr>
        <w:bidi w:val="0"/>
        <w:spacing w:line="360" w:lineRule="exact"/>
        <w:ind w:firstLine="600" w:firstLineChars="200"/>
        <w:jc w:val="left"/>
        <w:rPr>
          <w:rFonts w:hint="eastAsia" w:ascii="宋体" w:hAnsi="宋体" w:eastAsia="宋体" w:cs="宋体"/>
          <w:color w:val="auto"/>
          <w:sz w:val="30"/>
          <w:szCs w:val="30"/>
        </w:rPr>
      </w:pPr>
      <w:r>
        <w:rPr>
          <w:rFonts w:hint="eastAsia" w:ascii="宋体" w:hAnsi="宋体" w:eastAsia="宋体" w:cs="宋体"/>
          <w:color w:val="auto"/>
          <w:sz w:val="30"/>
          <w:szCs w:val="30"/>
        </w:rPr>
        <w:t>各投标（供应商）人应在投标截止时间前上传加密的电子投标（响应）文件（*.XYTF）到会员系统的指定位置。上传的电子投标文件应使用投标人CA数字证书认证并加密。上传时必须得到交易系统“上传成功”的确认回复后方为上传成功。请投标人（供应商）在上传前务必认真检查上传投标（响应）文件是否完整、正确。</w:t>
      </w:r>
    </w:p>
    <w:p w14:paraId="10713441">
      <w:pPr>
        <w:bidi w:val="0"/>
        <w:spacing w:line="360" w:lineRule="exact"/>
        <w:ind w:firstLine="600" w:firstLineChars="200"/>
        <w:jc w:val="left"/>
        <w:rPr>
          <w:rFonts w:hint="eastAsia" w:ascii="宋体" w:hAnsi="宋体" w:eastAsia="宋体" w:cs="宋体"/>
          <w:color w:val="auto"/>
          <w:sz w:val="30"/>
          <w:szCs w:val="30"/>
        </w:rPr>
      </w:pPr>
      <w:r>
        <w:rPr>
          <w:rFonts w:hint="eastAsia" w:ascii="宋体" w:hAnsi="宋体" w:eastAsia="宋体" w:cs="宋体"/>
          <w:color w:val="auto"/>
          <w:sz w:val="30"/>
          <w:szCs w:val="30"/>
          <w:lang w:val="en-US" w:eastAsia="zh-CN"/>
        </w:rPr>
        <w:t>2</w:t>
      </w:r>
      <w:r>
        <w:rPr>
          <w:rFonts w:hint="eastAsia" w:ascii="宋体" w:hAnsi="宋体" w:eastAsia="宋体" w:cs="宋体"/>
          <w:color w:val="auto"/>
          <w:sz w:val="30"/>
          <w:szCs w:val="30"/>
        </w:rPr>
        <w:t>、除电子投标（响应）文件外，不再接受任何纸质文件、资料原件等。</w:t>
      </w:r>
    </w:p>
    <w:p w14:paraId="2EA09EA5">
      <w:pPr>
        <w:bidi w:val="0"/>
        <w:spacing w:line="360" w:lineRule="exact"/>
        <w:rPr>
          <w:rFonts w:hint="eastAsia" w:ascii="宋体" w:hAnsi="宋体" w:eastAsia="宋体" w:cs="宋体"/>
          <w:b/>
          <w:bCs/>
          <w:color w:val="auto"/>
          <w:sz w:val="30"/>
          <w:szCs w:val="30"/>
          <w:u w:val="double"/>
        </w:rPr>
      </w:pPr>
      <w:r>
        <w:rPr>
          <w:rFonts w:hint="eastAsia" w:ascii="宋体" w:hAnsi="宋体" w:eastAsia="宋体" w:cs="宋体"/>
          <w:b/>
          <w:bCs/>
          <w:color w:val="auto"/>
          <w:sz w:val="30"/>
          <w:szCs w:val="30"/>
          <w:u w:val="double"/>
        </w:rPr>
        <w:t>八、澄清与变更</w:t>
      </w:r>
    </w:p>
    <w:p w14:paraId="26C10C5B">
      <w:pPr>
        <w:bidi w:val="0"/>
        <w:spacing w:line="360" w:lineRule="exact"/>
        <w:ind w:firstLine="600" w:firstLineChars="200"/>
        <w:rPr>
          <w:rFonts w:hint="eastAsia" w:ascii="宋体" w:hAnsi="宋体" w:eastAsia="宋体" w:cs="宋体"/>
          <w:color w:val="auto"/>
          <w:sz w:val="30"/>
          <w:szCs w:val="30"/>
        </w:rPr>
      </w:pPr>
      <w:r>
        <w:rPr>
          <w:rFonts w:hint="eastAsia" w:ascii="宋体" w:hAnsi="宋体" w:eastAsia="宋体" w:cs="宋体"/>
          <w:color w:val="auto"/>
          <w:sz w:val="30"/>
          <w:szCs w:val="30"/>
        </w:rPr>
        <w:t>如有疑问，以书面形式（包括信函、电报、传真等可以有形表现所载内容的形式），要求招标人（采购人）对招标（采购）文件予以澄清。澄清或修改的内容在信阳市公共资源交易系统“变更公告”或“答疑文件”菜单进行发布，投标人（供应商）应在投标（响应）文件递交截止时间前及时查看澄清或修改内容，因投标人（采购人）未及时查看而造成的后果自负。</w:t>
      </w:r>
    </w:p>
    <w:p w14:paraId="1ECA4693">
      <w:pPr>
        <w:widowControl/>
        <w:numPr>
          <w:ilvl w:val="0"/>
          <w:numId w:val="2"/>
        </w:numPr>
        <w:bidi w:val="0"/>
        <w:spacing w:line="360" w:lineRule="exact"/>
        <w:jc w:val="left"/>
        <w:rPr>
          <w:rFonts w:hint="eastAsia" w:ascii="宋体" w:hAnsi="宋体" w:eastAsia="宋体" w:cs="宋体"/>
          <w:b/>
          <w:bCs/>
          <w:color w:val="auto"/>
          <w:sz w:val="30"/>
          <w:szCs w:val="30"/>
          <w:u w:val="double"/>
        </w:rPr>
      </w:pPr>
      <w:r>
        <w:rPr>
          <w:rFonts w:hint="eastAsia" w:ascii="宋体" w:hAnsi="宋体" w:eastAsia="宋体" w:cs="宋体"/>
          <w:b/>
          <w:bCs/>
          <w:color w:val="auto"/>
          <w:sz w:val="30"/>
          <w:szCs w:val="30"/>
          <w:u w:val="double"/>
        </w:rPr>
        <w:t xml:space="preserve">其他注意事项 </w:t>
      </w:r>
    </w:p>
    <w:p w14:paraId="7678C629">
      <w:pPr>
        <w:widowControl/>
        <w:bidi w:val="0"/>
        <w:spacing w:line="360" w:lineRule="exact"/>
        <w:jc w:val="left"/>
        <w:rPr>
          <w:rFonts w:hint="eastAsia" w:ascii="宋体" w:hAnsi="宋体" w:eastAsia="宋体" w:cs="宋体"/>
          <w:b/>
          <w:bCs/>
          <w:color w:val="auto"/>
          <w:sz w:val="21"/>
          <w:szCs w:val="21"/>
        </w:rPr>
      </w:pPr>
      <w:r>
        <w:rPr>
          <w:rFonts w:hint="eastAsia" w:ascii="宋体" w:hAnsi="宋体" w:eastAsia="宋体" w:cs="宋体"/>
          <w:b/>
          <w:bCs/>
          <w:color w:val="auto"/>
          <w:sz w:val="30"/>
          <w:szCs w:val="30"/>
          <w:highlight w:val="none"/>
          <w:u w:val="double"/>
          <w:lang w:val="en-US" w:eastAsia="zh-CN"/>
        </w:rPr>
        <w:t>1、潜在供应商有异议的，可以在公告发布之日起七个工作日内，以书面形式同时向采购人与招标代理机构提交质疑函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企业营业执照复印件及本人身份证复印件（加盖单位公章）一并提交），以质疑函接收确认日期作为受理时间；逾期未提交或未按照要求提交的质疑函将不予受</w:t>
      </w:r>
      <w:r>
        <w:rPr>
          <w:rFonts w:hint="eastAsia" w:ascii="宋体" w:hAnsi="宋体" w:eastAsia="宋体" w:cs="宋体"/>
          <w:b/>
          <w:bCs/>
          <w:color w:val="auto"/>
          <w:sz w:val="21"/>
          <w:szCs w:val="21"/>
          <w:highlight w:val="none"/>
          <w:u w:val="double"/>
          <w:lang w:val="en-US" w:eastAsia="zh-CN"/>
        </w:rPr>
        <w:t>理。</w:t>
      </w:r>
    </w:p>
    <w:p w14:paraId="68A2CF4F">
      <w:pPr>
        <w:pStyle w:val="55"/>
        <w:tabs>
          <w:tab w:val="right" w:leader="dot" w:pos="9240"/>
        </w:tabs>
        <w:spacing w:line="480" w:lineRule="auto"/>
        <w:ind w:firstLine="422" w:firstLineChars="200"/>
        <w:jc w:val="both"/>
        <w:rPr>
          <w:rFonts w:ascii="宋体" w:hAnsi="宋体" w:cs="宋体"/>
          <w:b/>
          <w:bCs/>
          <w:color w:val="000000"/>
          <w:sz w:val="21"/>
          <w:szCs w:val="21"/>
        </w:rPr>
      </w:pPr>
    </w:p>
    <w:p w14:paraId="70B57425">
      <w:pPr>
        <w:widowControl/>
        <w:spacing w:line="500" w:lineRule="exact"/>
        <w:ind w:firstLine="480"/>
        <w:jc w:val="left"/>
        <w:rPr>
          <w:color w:val="000000"/>
          <w:sz w:val="24"/>
          <w:szCs w:val="24"/>
        </w:rPr>
      </w:pPr>
    </w:p>
    <w:p w14:paraId="549758D9">
      <w:pPr>
        <w:pStyle w:val="20"/>
        <w:widowControl/>
        <w:tabs>
          <w:tab w:val="right" w:leader="dot" w:pos="9232"/>
        </w:tabs>
        <w:ind w:firstLine="0" w:firstLineChars="0"/>
        <w:jc w:val="center"/>
        <w:outlineLvl w:val="0"/>
        <w:rPr>
          <w:rStyle w:val="48"/>
        </w:rPr>
      </w:pPr>
      <w:r>
        <w:rPr>
          <w:rFonts w:hint="eastAsia" w:ascii="宋体" w:hAnsi="宋体"/>
          <w:b/>
          <w:bCs/>
          <w:color w:val="000000"/>
          <w:sz w:val="32"/>
          <w:szCs w:val="32"/>
        </w:rPr>
        <w:br w:type="page"/>
      </w:r>
      <w:bookmarkStart w:id="1" w:name="_Toc9925"/>
      <w:r>
        <w:rPr>
          <w:rStyle w:val="48"/>
          <w:rFonts w:hint="eastAsia"/>
        </w:rPr>
        <w:t>第一章 招标公告</w:t>
      </w:r>
      <w:bookmarkEnd w:id="1"/>
    </w:p>
    <w:p w14:paraId="40FC4769">
      <w:pPr>
        <w:widowControl/>
        <w:shd w:val="solid" w:color="FFFFFF" w:fill="auto"/>
        <w:snapToGrid w:val="0"/>
        <w:spacing w:line="480" w:lineRule="exact"/>
        <w:ind w:firstLine="250" w:firstLineChars="83"/>
        <w:jc w:val="center"/>
        <w:rPr>
          <w:rFonts w:ascii="宋体" w:hAnsi="宋体" w:cs="宋体"/>
          <w:b/>
          <w:sz w:val="30"/>
          <w:szCs w:val="30"/>
        </w:rPr>
      </w:pPr>
      <w:bookmarkStart w:id="2" w:name="OLE_LINK1"/>
      <w:bookmarkStart w:id="3" w:name="_Hlk24379207"/>
      <w:r>
        <w:rPr>
          <w:rFonts w:hint="eastAsia" w:ascii="宋体" w:hAnsi="宋体"/>
          <w:b/>
          <w:sz w:val="30"/>
          <w:szCs w:val="30"/>
        </w:rPr>
        <w:t>2025年度河南省信阳市人民检察院制式服装服饰采购项目</w:t>
      </w:r>
      <w:r>
        <w:rPr>
          <w:rFonts w:hint="eastAsia" w:ascii="宋体" w:hAnsi="宋体" w:cs="宋体"/>
          <w:b/>
          <w:sz w:val="30"/>
          <w:szCs w:val="30"/>
        </w:rPr>
        <w:t>公开招标公告</w:t>
      </w:r>
    </w:p>
    <w:p w14:paraId="278E23BA">
      <w:pPr>
        <w:pBdr>
          <w:top w:val="single" w:color="auto" w:sz="4" w:space="1"/>
          <w:left w:val="single" w:color="auto" w:sz="4" w:space="4"/>
          <w:bottom w:val="single" w:color="auto" w:sz="4" w:space="1"/>
          <w:right w:val="single" w:color="auto" w:sz="4" w:space="0"/>
        </w:pBdr>
        <w:spacing w:line="480" w:lineRule="exact"/>
        <w:ind w:firstLine="600" w:firstLineChars="200"/>
        <w:rPr>
          <w:rFonts w:ascii="宋体" w:hAnsi="宋体"/>
          <w:sz w:val="30"/>
          <w:szCs w:val="30"/>
        </w:rPr>
      </w:pPr>
      <w:r>
        <w:rPr>
          <w:rFonts w:hint="eastAsia" w:ascii="宋体" w:hAnsi="宋体"/>
          <w:sz w:val="30"/>
          <w:szCs w:val="30"/>
        </w:rPr>
        <w:t>项目概况</w:t>
      </w:r>
    </w:p>
    <w:p w14:paraId="56E4AC3E">
      <w:pPr>
        <w:pBdr>
          <w:top w:val="single" w:color="auto" w:sz="4" w:space="1"/>
          <w:left w:val="single" w:color="auto" w:sz="4" w:space="4"/>
          <w:bottom w:val="single" w:color="auto" w:sz="4" w:space="1"/>
          <w:right w:val="single" w:color="auto" w:sz="4" w:space="0"/>
        </w:pBdr>
        <w:spacing w:line="480" w:lineRule="exact"/>
        <w:ind w:firstLine="600" w:firstLineChars="200"/>
        <w:rPr>
          <w:rFonts w:ascii="宋体" w:hAnsi="宋体"/>
          <w:sz w:val="30"/>
          <w:szCs w:val="30"/>
        </w:rPr>
      </w:pPr>
      <w:r>
        <w:rPr>
          <w:rFonts w:hint="eastAsia" w:ascii="宋体" w:hAnsi="宋体"/>
          <w:sz w:val="30"/>
          <w:szCs w:val="30"/>
          <w:u w:val="single"/>
        </w:rPr>
        <w:t>2025年度河南省信阳市人民检察院制式服装服饰采购项目</w:t>
      </w:r>
      <w:r>
        <w:rPr>
          <w:rFonts w:hint="eastAsia" w:ascii="宋体" w:hAnsi="宋体"/>
          <w:sz w:val="30"/>
          <w:szCs w:val="30"/>
        </w:rPr>
        <w:t>的潜在供应商应在“全国公共资源交易平台（河南省·信阳市）（https://ggzyjy.xinyang.gov.cn/）”</w:t>
      </w:r>
      <w:r>
        <w:rPr>
          <w:rFonts w:ascii="宋体" w:hAnsi="宋体"/>
          <w:color w:val="000000"/>
          <w:sz w:val="30"/>
          <w:szCs w:val="30"/>
        </w:rPr>
        <w:fldChar w:fldCharType="begin"/>
      </w:r>
      <w:r>
        <w:rPr>
          <w:rFonts w:ascii="宋体" w:hAnsi="宋体"/>
          <w:color w:val="000000"/>
          <w:sz w:val="30"/>
          <w:szCs w:val="30"/>
        </w:rPr>
        <w:instrText xml:space="preserve"> HYPERLINK "http://</w:instrText>
      </w:r>
      <w:r>
        <w:rPr>
          <w:rFonts w:hint="eastAsia" w:ascii="宋体" w:hAnsi="宋体"/>
          <w:color w:val="000000"/>
          <w:sz w:val="30"/>
          <w:szCs w:val="30"/>
        </w:rPr>
        <w:instrText xml:space="preserve">www.xyggzyjy.cn）获取采购文件，并于</w:instrText>
      </w:r>
      <w:r>
        <w:rPr>
          <w:rFonts w:ascii="宋体" w:hAnsi="宋体"/>
          <w:color w:val="000000"/>
          <w:sz w:val="30"/>
          <w:szCs w:val="30"/>
        </w:rPr>
        <w:instrText xml:space="preserve">2020</w:instrText>
      </w:r>
      <w:r>
        <w:rPr>
          <w:rFonts w:hint="eastAsia" w:ascii="宋体" w:hAnsi="宋体"/>
          <w:bCs/>
          <w:color w:val="000000"/>
          <w:sz w:val="30"/>
          <w:szCs w:val="30"/>
        </w:rPr>
        <w:instrText xml:space="preserve">年</w:instrText>
      </w:r>
      <w:r>
        <w:rPr>
          <w:rFonts w:ascii="宋体" w:hAnsi="宋体"/>
          <w:color w:val="000000"/>
          <w:sz w:val="30"/>
          <w:szCs w:val="30"/>
        </w:rPr>
        <w:instrText xml:space="preserve">" </w:instrText>
      </w:r>
      <w:r>
        <w:rPr>
          <w:rFonts w:ascii="宋体" w:hAnsi="宋体"/>
          <w:color w:val="000000"/>
          <w:sz w:val="30"/>
          <w:szCs w:val="30"/>
        </w:rPr>
        <w:fldChar w:fldCharType="separate"/>
      </w:r>
      <w:r>
        <w:rPr>
          <w:rStyle w:val="40"/>
          <w:rFonts w:hint="eastAsia" w:ascii="宋体" w:hAnsi="宋体"/>
          <w:color w:val="000000"/>
          <w:sz w:val="30"/>
          <w:szCs w:val="30"/>
        </w:rPr>
        <w:t>获取采购文件，并于</w:t>
      </w:r>
      <w:r>
        <w:rPr>
          <w:rFonts w:ascii="宋体" w:hAnsi="宋体"/>
          <w:color w:val="000000"/>
          <w:sz w:val="30"/>
          <w:szCs w:val="30"/>
        </w:rPr>
        <w:fldChar w:fldCharType="end"/>
      </w:r>
      <w:r>
        <w:rPr>
          <w:rFonts w:hint="eastAsia" w:ascii="宋体" w:hAnsi="宋体"/>
          <w:sz w:val="30"/>
          <w:szCs w:val="30"/>
        </w:rPr>
        <w:t>202</w:t>
      </w:r>
      <w:r>
        <w:rPr>
          <w:rFonts w:hint="eastAsia" w:ascii="宋体" w:hAnsi="宋体"/>
          <w:sz w:val="30"/>
          <w:szCs w:val="30"/>
          <w:lang w:val="en-US" w:eastAsia="zh-CN"/>
        </w:rPr>
        <w:t>5</w:t>
      </w:r>
      <w:r>
        <w:rPr>
          <w:rFonts w:hint="eastAsia" w:ascii="宋体" w:hAnsi="宋体"/>
          <w:sz w:val="30"/>
          <w:szCs w:val="30"/>
        </w:rPr>
        <w:t>年</w:t>
      </w:r>
      <w:r>
        <w:rPr>
          <w:rFonts w:ascii="宋体" w:hAnsi="宋体"/>
          <w:sz w:val="30"/>
          <w:szCs w:val="30"/>
        </w:rPr>
        <w:t xml:space="preserve"> </w:t>
      </w:r>
      <w:r>
        <w:rPr>
          <w:rFonts w:hint="eastAsia" w:ascii="宋体" w:hAnsi="宋体"/>
          <w:sz w:val="30"/>
          <w:szCs w:val="30"/>
          <w:lang w:val="en-US" w:eastAsia="zh-CN"/>
        </w:rPr>
        <w:t>11</w:t>
      </w:r>
      <w:r>
        <w:rPr>
          <w:rFonts w:ascii="宋体" w:hAnsi="宋体"/>
          <w:sz w:val="30"/>
          <w:szCs w:val="30"/>
        </w:rPr>
        <w:t xml:space="preserve"> </w:t>
      </w:r>
      <w:r>
        <w:rPr>
          <w:rFonts w:hint="eastAsia" w:ascii="宋体" w:hAnsi="宋体"/>
          <w:sz w:val="30"/>
          <w:szCs w:val="30"/>
        </w:rPr>
        <w:t>月</w:t>
      </w:r>
      <w:r>
        <w:rPr>
          <w:rFonts w:ascii="宋体" w:hAnsi="宋体"/>
          <w:sz w:val="30"/>
          <w:szCs w:val="30"/>
        </w:rPr>
        <w:t xml:space="preserve"> </w:t>
      </w:r>
      <w:r>
        <w:rPr>
          <w:rFonts w:hint="eastAsia" w:ascii="宋体" w:hAnsi="宋体"/>
          <w:sz w:val="30"/>
          <w:szCs w:val="30"/>
          <w:lang w:val="en-US" w:eastAsia="zh-CN"/>
        </w:rPr>
        <w:t>3</w:t>
      </w:r>
      <w:r>
        <w:rPr>
          <w:rFonts w:ascii="宋体" w:hAnsi="宋体"/>
          <w:sz w:val="30"/>
          <w:szCs w:val="30"/>
        </w:rPr>
        <w:t xml:space="preserve"> </w:t>
      </w:r>
      <w:r>
        <w:rPr>
          <w:rFonts w:hint="eastAsia" w:ascii="宋体" w:hAnsi="宋体"/>
          <w:sz w:val="30"/>
          <w:szCs w:val="30"/>
        </w:rPr>
        <w:t>日</w:t>
      </w:r>
      <w:r>
        <w:rPr>
          <w:rFonts w:ascii="宋体" w:hAnsi="宋体"/>
          <w:sz w:val="30"/>
          <w:szCs w:val="30"/>
        </w:rPr>
        <w:t>9</w:t>
      </w:r>
      <w:r>
        <w:rPr>
          <w:rFonts w:hint="eastAsia" w:ascii="宋体" w:hAnsi="宋体"/>
          <w:sz w:val="30"/>
          <w:szCs w:val="30"/>
        </w:rPr>
        <w:t>时</w:t>
      </w:r>
      <w:r>
        <w:rPr>
          <w:rFonts w:hint="eastAsia" w:ascii="宋体" w:hAnsi="宋体"/>
          <w:sz w:val="30"/>
          <w:szCs w:val="30"/>
          <w:lang w:val="en-US" w:eastAsia="zh-CN"/>
        </w:rPr>
        <w:t>00</w:t>
      </w:r>
      <w:r>
        <w:rPr>
          <w:rFonts w:hint="eastAsia" w:ascii="宋体" w:hAnsi="宋体"/>
          <w:sz w:val="30"/>
          <w:szCs w:val="30"/>
        </w:rPr>
        <w:t>分</w:t>
      </w:r>
      <w:r>
        <w:rPr>
          <w:rFonts w:hint="eastAsia" w:ascii="宋体" w:hAnsi="宋体"/>
          <w:bCs/>
          <w:sz w:val="30"/>
          <w:szCs w:val="30"/>
        </w:rPr>
        <w:t>（北京时间）前提交投标</w:t>
      </w:r>
      <w:r>
        <w:rPr>
          <w:rFonts w:ascii="宋体" w:hAnsi="宋体"/>
          <w:bCs/>
          <w:sz w:val="30"/>
          <w:szCs w:val="30"/>
        </w:rPr>
        <w:t>文件</w:t>
      </w:r>
      <w:r>
        <w:rPr>
          <w:rFonts w:hint="eastAsia" w:ascii="宋体" w:hAnsi="宋体"/>
          <w:sz w:val="30"/>
          <w:szCs w:val="30"/>
        </w:rPr>
        <w:t>。</w:t>
      </w:r>
    </w:p>
    <w:bookmarkEnd w:id="2"/>
    <w:p w14:paraId="07C11585">
      <w:pPr>
        <w:widowControl/>
        <w:shd w:val="solid" w:color="FFFFFF" w:fill="auto"/>
        <w:snapToGrid w:val="0"/>
        <w:spacing w:line="480" w:lineRule="exact"/>
        <w:ind w:firstLine="566" w:firstLineChars="235"/>
        <w:jc w:val="left"/>
        <w:rPr>
          <w:rFonts w:ascii="宋体" w:hAnsi="宋体"/>
          <w:b/>
          <w:sz w:val="24"/>
          <w:szCs w:val="24"/>
        </w:rPr>
      </w:pPr>
      <w:r>
        <w:rPr>
          <w:rFonts w:hint="eastAsia" w:ascii="宋体" w:hAnsi="宋体"/>
          <w:b/>
          <w:sz w:val="24"/>
          <w:szCs w:val="24"/>
        </w:rPr>
        <w:t>一、项目基本情况</w:t>
      </w:r>
    </w:p>
    <w:p w14:paraId="57327BC8">
      <w:pPr>
        <w:adjustRightInd w:val="0"/>
        <w:snapToGrid w:val="0"/>
        <w:spacing w:line="360" w:lineRule="auto"/>
        <w:ind w:firstLine="420"/>
        <w:rPr>
          <w:rFonts w:hint="eastAsia" w:ascii="宋体" w:hAnsi="宋体" w:cs="宋体"/>
          <w:sz w:val="30"/>
          <w:szCs w:val="30"/>
        </w:rPr>
      </w:pPr>
      <w:r>
        <w:rPr>
          <w:rFonts w:hint="eastAsia" w:ascii="宋体" w:hAnsi="宋体" w:cs="宋体"/>
          <w:sz w:val="30"/>
          <w:szCs w:val="30"/>
        </w:rPr>
        <w:t>1、招标编号：豫财招标采购-2025-1228</w:t>
      </w:r>
    </w:p>
    <w:p w14:paraId="7B2B354C">
      <w:pPr>
        <w:adjustRightInd w:val="0"/>
        <w:snapToGrid w:val="0"/>
        <w:spacing w:line="360" w:lineRule="auto"/>
        <w:ind w:firstLine="420"/>
        <w:rPr>
          <w:rFonts w:hint="eastAsia" w:ascii="宋体" w:hAnsi="宋体" w:cs="宋体"/>
          <w:color w:val="000000"/>
          <w:sz w:val="30"/>
          <w:szCs w:val="30"/>
        </w:rPr>
      </w:pPr>
      <w:r>
        <w:rPr>
          <w:rFonts w:hint="eastAsia" w:ascii="宋体" w:hAnsi="宋体" w:cs="宋体"/>
          <w:color w:val="000000"/>
          <w:sz w:val="30"/>
          <w:szCs w:val="30"/>
        </w:rPr>
        <w:t>2、项目名称</w:t>
      </w:r>
      <w:r>
        <w:rPr>
          <w:rFonts w:hint="eastAsia" w:ascii="宋体" w:hAnsi="宋体" w:cs="宋体"/>
          <w:color w:val="000000"/>
          <w:sz w:val="30"/>
          <w:szCs w:val="30"/>
          <w:lang w:eastAsia="zh-CN"/>
        </w:rPr>
        <w:t>：</w:t>
      </w:r>
      <w:r>
        <w:rPr>
          <w:rFonts w:hint="eastAsia" w:ascii="宋体" w:hAnsi="宋体" w:cs="宋体"/>
          <w:color w:val="000000"/>
          <w:sz w:val="30"/>
          <w:szCs w:val="30"/>
        </w:rPr>
        <w:t>202</w:t>
      </w:r>
      <w:r>
        <w:rPr>
          <w:rFonts w:hint="eastAsia" w:ascii="宋体" w:hAnsi="宋体" w:cs="宋体"/>
          <w:color w:val="000000"/>
          <w:sz w:val="30"/>
          <w:szCs w:val="30"/>
          <w:lang w:val="en-US" w:eastAsia="zh-CN"/>
        </w:rPr>
        <w:t>5</w:t>
      </w:r>
      <w:r>
        <w:rPr>
          <w:rFonts w:hint="eastAsia" w:ascii="宋体" w:hAnsi="宋体" w:cs="宋体"/>
          <w:color w:val="000000"/>
          <w:sz w:val="30"/>
          <w:szCs w:val="30"/>
        </w:rPr>
        <w:t>年度河南省信阳市人民检察院制式服装服饰采购项目招标文件</w:t>
      </w:r>
    </w:p>
    <w:p w14:paraId="6B133E66">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3、采购方式：公开招标</w:t>
      </w:r>
    </w:p>
    <w:p w14:paraId="329A773F">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4、预算金额：</w:t>
      </w:r>
      <w:r>
        <w:rPr>
          <w:rFonts w:hint="eastAsia" w:ascii="宋体" w:hAnsi="宋体" w:cs="宋体"/>
          <w:color w:val="000000"/>
          <w:sz w:val="30"/>
          <w:szCs w:val="30"/>
          <w:lang w:val="en-US" w:eastAsia="zh-CN"/>
        </w:rPr>
        <w:t>2419191.00</w:t>
      </w:r>
      <w:r>
        <w:rPr>
          <w:rFonts w:hint="eastAsia" w:ascii="宋体" w:hAnsi="宋体" w:cs="宋体"/>
          <w:color w:val="000000"/>
          <w:sz w:val="30"/>
          <w:szCs w:val="30"/>
        </w:rPr>
        <w:t>元</w:t>
      </w:r>
    </w:p>
    <w:p w14:paraId="7F0AA240">
      <w:pPr>
        <w:adjustRightInd w:val="0"/>
        <w:snapToGrid w:val="0"/>
        <w:spacing w:line="360" w:lineRule="auto"/>
        <w:ind w:firstLine="900" w:firstLineChars="300"/>
        <w:rPr>
          <w:rFonts w:ascii="宋体" w:hAnsi="宋体" w:cs="宋体"/>
          <w:color w:val="000000"/>
          <w:sz w:val="30"/>
          <w:szCs w:val="30"/>
        </w:rPr>
      </w:pPr>
      <w:r>
        <w:rPr>
          <w:rFonts w:hint="eastAsia" w:ascii="宋体" w:hAnsi="宋体" w:cs="宋体"/>
          <w:color w:val="000000"/>
          <w:sz w:val="30"/>
          <w:szCs w:val="30"/>
        </w:rPr>
        <w:t>最高限价：</w:t>
      </w:r>
      <w:r>
        <w:rPr>
          <w:rFonts w:hint="eastAsia" w:ascii="宋体" w:hAnsi="宋体" w:cs="宋体"/>
          <w:color w:val="000000"/>
          <w:sz w:val="30"/>
          <w:szCs w:val="30"/>
          <w:lang w:val="en-US" w:eastAsia="zh-CN"/>
        </w:rPr>
        <w:t>2419191.00</w:t>
      </w:r>
      <w:r>
        <w:rPr>
          <w:rFonts w:hint="eastAsia" w:ascii="宋体" w:hAnsi="宋体" w:cs="宋体"/>
          <w:color w:val="000000"/>
          <w:sz w:val="30"/>
          <w:szCs w:val="30"/>
        </w:rPr>
        <w:t xml:space="preserve">元 </w:t>
      </w:r>
    </w:p>
    <w:tbl>
      <w:tblPr>
        <w:tblStyle w:val="29"/>
        <w:tblW w:w="89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789"/>
        <w:gridCol w:w="3449"/>
        <w:gridCol w:w="1317"/>
        <w:gridCol w:w="1605"/>
      </w:tblGrid>
      <w:tr w14:paraId="37AF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44" w:type="dxa"/>
            <w:vAlign w:val="center"/>
          </w:tcPr>
          <w:p w14:paraId="6E7BC432">
            <w:pPr>
              <w:spacing w:line="360" w:lineRule="auto"/>
              <w:ind w:firstLine="0" w:firstLineChars="0"/>
              <w:jc w:val="center"/>
              <w:outlineLvl w:val="1"/>
              <w:rPr>
                <w:rFonts w:ascii="宋体" w:hAnsi="宋体" w:cs="宋体"/>
                <w:color w:val="000000"/>
                <w:sz w:val="30"/>
                <w:szCs w:val="30"/>
              </w:rPr>
            </w:pPr>
            <w:bookmarkStart w:id="4" w:name="_Toc14802"/>
            <w:r>
              <w:rPr>
                <w:rFonts w:hint="eastAsia" w:ascii="宋体" w:hAnsi="宋体" w:cs="宋体"/>
                <w:color w:val="000000"/>
                <w:sz w:val="30"/>
                <w:szCs w:val="30"/>
              </w:rPr>
              <w:t>序号</w:t>
            </w:r>
            <w:bookmarkEnd w:id="4"/>
          </w:p>
        </w:tc>
        <w:tc>
          <w:tcPr>
            <w:tcW w:w="1789" w:type="dxa"/>
            <w:vAlign w:val="center"/>
          </w:tcPr>
          <w:p w14:paraId="479659FC">
            <w:pPr>
              <w:spacing w:line="360" w:lineRule="auto"/>
              <w:ind w:firstLine="0" w:firstLineChars="0"/>
              <w:jc w:val="center"/>
              <w:outlineLvl w:val="1"/>
              <w:rPr>
                <w:rFonts w:ascii="宋体" w:hAnsi="宋体" w:cs="宋体"/>
                <w:color w:val="000000"/>
                <w:sz w:val="30"/>
                <w:szCs w:val="30"/>
              </w:rPr>
            </w:pPr>
            <w:bookmarkStart w:id="5" w:name="_Toc8504"/>
            <w:r>
              <w:rPr>
                <w:rFonts w:hint="eastAsia" w:ascii="宋体" w:hAnsi="宋体" w:cs="宋体"/>
                <w:color w:val="000000"/>
                <w:sz w:val="30"/>
                <w:szCs w:val="30"/>
              </w:rPr>
              <w:t>包号</w:t>
            </w:r>
            <w:bookmarkEnd w:id="5"/>
          </w:p>
        </w:tc>
        <w:tc>
          <w:tcPr>
            <w:tcW w:w="3449" w:type="dxa"/>
            <w:vAlign w:val="center"/>
          </w:tcPr>
          <w:p w14:paraId="08E29B18">
            <w:pPr>
              <w:spacing w:line="360" w:lineRule="auto"/>
              <w:ind w:firstLine="0" w:firstLineChars="0"/>
              <w:jc w:val="center"/>
              <w:outlineLvl w:val="1"/>
              <w:rPr>
                <w:rFonts w:ascii="宋体" w:hAnsi="宋体" w:cs="宋体"/>
                <w:color w:val="000000"/>
                <w:sz w:val="30"/>
                <w:szCs w:val="30"/>
              </w:rPr>
            </w:pPr>
            <w:bookmarkStart w:id="6" w:name="_Toc11828"/>
            <w:r>
              <w:rPr>
                <w:rFonts w:hint="eastAsia" w:ascii="宋体" w:hAnsi="宋体" w:cs="宋体"/>
                <w:color w:val="000000"/>
                <w:sz w:val="30"/>
                <w:szCs w:val="30"/>
              </w:rPr>
              <w:t>包名称</w:t>
            </w:r>
            <w:bookmarkEnd w:id="6"/>
          </w:p>
        </w:tc>
        <w:tc>
          <w:tcPr>
            <w:tcW w:w="1317" w:type="dxa"/>
            <w:vAlign w:val="center"/>
          </w:tcPr>
          <w:p w14:paraId="74BF0060">
            <w:pPr>
              <w:spacing w:line="360" w:lineRule="auto"/>
              <w:ind w:firstLine="0" w:firstLineChars="0"/>
              <w:jc w:val="center"/>
              <w:outlineLvl w:val="1"/>
              <w:rPr>
                <w:rFonts w:ascii="宋体" w:hAnsi="宋体" w:cs="宋体"/>
                <w:color w:val="000000"/>
                <w:sz w:val="30"/>
                <w:szCs w:val="30"/>
              </w:rPr>
            </w:pPr>
            <w:bookmarkStart w:id="7" w:name="_Toc11371"/>
            <w:r>
              <w:rPr>
                <w:rFonts w:hint="eastAsia" w:ascii="宋体" w:hAnsi="宋体" w:cs="宋体"/>
                <w:color w:val="000000"/>
                <w:sz w:val="30"/>
                <w:szCs w:val="30"/>
              </w:rPr>
              <w:t>包预算（元）</w:t>
            </w:r>
            <w:bookmarkEnd w:id="7"/>
          </w:p>
        </w:tc>
        <w:tc>
          <w:tcPr>
            <w:tcW w:w="1605" w:type="dxa"/>
            <w:vAlign w:val="center"/>
          </w:tcPr>
          <w:p w14:paraId="2B68FC8B">
            <w:pPr>
              <w:spacing w:line="360" w:lineRule="auto"/>
              <w:ind w:firstLine="0" w:firstLineChars="0"/>
              <w:jc w:val="center"/>
              <w:outlineLvl w:val="1"/>
              <w:rPr>
                <w:rFonts w:ascii="宋体" w:hAnsi="宋体" w:cs="宋体"/>
                <w:color w:val="000000"/>
                <w:sz w:val="30"/>
                <w:szCs w:val="30"/>
              </w:rPr>
            </w:pPr>
            <w:bookmarkStart w:id="8" w:name="_Toc13874"/>
            <w:r>
              <w:rPr>
                <w:rFonts w:hint="eastAsia" w:ascii="宋体" w:hAnsi="宋体" w:cs="宋体"/>
                <w:color w:val="000000"/>
                <w:sz w:val="30"/>
                <w:szCs w:val="30"/>
              </w:rPr>
              <w:t>包最高限（元）</w:t>
            </w:r>
            <w:bookmarkEnd w:id="8"/>
          </w:p>
        </w:tc>
      </w:tr>
      <w:tr w14:paraId="0AAA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744" w:type="dxa"/>
            <w:vAlign w:val="center"/>
          </w:tcPr>
          <w:p w14:paraId="53F43435">
            <w:pPr>
              <w:spacing w:line="360" w:lineRule="auto"/>
              <w:ind w:firstLine="0" w:firstLineChars="0"/>
              <w:jc w:val="center"/>
              <w:outlineLvl w:val="1"/>
              <w:rPr>
                <w:rFonts w:ascii="宋体" w:hAnsi="宋体" w:cs="宋体"/>
                <w:color w:val="000000"/>
                <w:sz w:val="30"/>
                <w:szCs w:val="30"/>
              </w:rPr>
            </w:pPr>
            <w:bookmarkStart w:id="9" w:name="_Toc28618"/>
            <w:r>
              <w:rPr>
                <w:rFonts w:hint="eastAsia" w:ascii="宋体" w:hAnsi="宋体" w:cs="宋体"/>
                <w:color w:val="000000"/>
                <w:sz w:val="30"/>
                <w:szCs w:val="30"/>
              </w:rPr>
              <w:t>1</w:t>
            </w:r>
            <w:bookmarkEnd w:id="9"/>
          </w:p>
        </w:tc>
        <w:tc>
          <w:tcPr>
            <w:tcW w:w="1789" w:type="dxa"/>
            <w:vAlign w:val="center"/>
          </w:tcPr>
          <w:p w14:paraId="76F0C6D2">
            <w:pPr>
              <w:spacing w:line="360" w:lineRule="auto"/>
              <w:ind w:firstLine="0" w:firstLineChars="0"/>
              <w:jc w:val="center"/>
              <w:outlineLvl w:val="1"/>
              <w:rPr>
                <w:rFonts w:ascii="宋体" w:hAnsi="宋体" w:cs="宋体"/>
                <w:color w:val="000000"/>
                <w:sz w:val="30"/>
                <w:szCs w:val="30"/>
              </w:rPr>
            </w:pPr>
            <w:r>
              <w:rPr>
                <w:rFonts w:hint="eastAsia" w:ascii="宋体" w:hAnsi="宋体" w:cs="宋体"/>
                <w:sz w:val="30"/>
                <w:szCs w:val="30"/>
              </w:rPr>
              <w:t>豫财招标采购-2025-1228</w:t>
            </w:r>
          </w:p>
        </w:tc>
        <w:tc>
          <w:tcPr>
            <w:tcW w:w="3449" w:type="dxa"/>
            <w:vAlign w:val="center"/>
          </w:tcPr>
          <w:p w14:paraId="1F95854B">
            <w:pPr>
              <w:spacing w:line="360" w:lineRule="auto"/>
              <w:ind w:firstLine="0" w:firstLineChars="0"/>
              <w:jc w:val="center"/>
              <w:outlineLvl w:val="1"/>
              <w:rPr>
                <w:rFonts w:ascii="宋体" w:hAnsi="宋体" w:cs="宋体"/>
                <w:color w:val="000000"/>
                <w:sz w:val="30"/>
                <w:szCs w:val="30"/>
              </w:rPr>
            </w:pPr>
            <w:r>
              <w:rPr>
                <w:rFonts w:hint="eastAsia" w:ascii="宋体" w:hAnsi="宋体" w:cs="宋体"/>
                <w:color w:val="000000"/>
                <w:sz w:val="30"/>
                <w:szCs w:val="30"/>
              </w:rPr>
              <w:t>202</w:t>
            </w:r>
            <w:r>
              <w:rPr>
                <w:rFonts w:hint="eastAsia" w:ascii="宋体" w:hAnsi="宋体" w:cs="宋体"/>
                <w:color w:val="000000"/>
                <w:sz w:val="30"/>
                <w:szCs w:val="30"/>
                <w:lang w:val="en-US" w:eastAsia="zh-CN"/>
              </w:rPr>
              <w:t>5</w:t>
            </w:r>
            <w:r>
              <w:rPr>
                <w:rFonts w:hint="eastAsia" w:ascii="宋体" w:hAnsi="宋体" w:cs="宋体"/>
                <w:color w:val="000000"/>
                <w:sz w:val="30"/>
                <w:szCs w:val="30"/>
              </w:rPr>
              <w:t>年度河南省信阳市人民检察院制式服装服饰采购项目</w:t>
            </w:r>
          </w:p>
        </w:tc>
        <w:tc>
          <w:tcPr>
            <w:tcW w:w="1317" w:type="dxa"/>
            <w:vAlign w:val="center"/>
          </w:tcPr>
          <w:p w14:paraId="71A03BD7">
            <w:pPr>
              <w:spacing w:line="360" w:lineRule="auto"/>
              <w:ind w:firstLine="0" w:firstLineChars="0"/>
              <w:jc w:val="center"/>
              <w:outlineLvl w:val="1"/>
              <w:rPr>
                <w:rFonts w:hint="default" w:ascii="宋体" w:hAnsi="宋体" w:eastAsia="宋体" w:cs="宋体"/>
                <w:color w:val="000000"/>
                <w:sz w:val="30"/>
                <w:szCs w:val="30"/>
                <w:lang w:val="en-US" w:eastAsia="zh-CN"/>
              </w:rPr>
            </w:pPr>
            <w:r>
              <w:rPr>
                <w:rFonts w:hint="eastAsia" w:ascii="宋体" w:hAnsi="宋体" w:cs="宋体"/>
                <w:color w:val="000000"/>
                <w:sz w:val="30"/>
                <w:szCs w:val="30"/>
                <w:lang w:val="en-US" w:eastAsia="zh-CN"/>
              </w:rPr>
              <w:t>2419191.00</w:t>
            </w:r>
          </w:p>
        </w:tc>
        <w:tc>
          <w:tcPr>
            <w:tcW w:w="1605" w:type="dxa"/>
            <w:vAlign w:val="center"/>
          </w:tcPr>
          <w:p w14:paraId="0EDBC02B">
            <w:pPr>
              <w:spacing w:line="360" w:lineRule="auto"/>
              <w:ind w:firstLine="0" w:firstLineChars="0"/>
              <w:jc w:val="center"/>
              <w:outlineLvl w:val="1"/>
              <w:rPr>
                <w:rFonts w:hint="default" w:ascii="宋体" w:hAnsi="宋体" w:eastAsia="宋体" w:cs="宋体"/>
                <w:color w:val="000000"/>
                <w:sz w:val="30"/>
                <w:szCs w:val="30"/>
                <w:lang w:val="en-US" w:eastAsia="zh-CN"/>
              </w:rPr>
            </w:pPr>
            <w:r>
              <w:rPr>
                <w:rFonts w:hint="eastAsia" w:ascii="宋体" w:hAnsi="宋体" w:cs="宋体"/>
                <w:color w:val="000000"/>
                <w:sz w:val="30"/>
                <w:szCs w:val="30"/>
                <w:lang w:val="en-US" w:eastAsia="zh-CN"/>
              </w:rPr>
              <w:t>2419191.00</w:t>
            </w:r>
          </w:p>
        </w:tc>
      </w:tr>
      <w:bookmarkEnd w:id="3"/>
    </w:tbl>
    <w:p w14:paraId="4EFED2EF">
      <w:pPr>
        <w:adjustRightInd w:val="0"/>
        <w:snapToGrid w:val="0"/>
        <w:spacing w:line="360" w:lineRule="auto"/>
        <w:ind w:firstLine="420"/>
        <w:rPr>
          <w:rFonts w:ascii="宋体" w:hAnsi="宋体" w:cs="宋体"/>
          <w:color w:val="000000"/>
          <w:sz w:val="30"/>
          <w:szCs w:val="30"/>
        </w:rPr>
      </w:pPr>
      <w:r>
        <w:rPr>
          <w:rFonts w:ascii="宋体" w:hAnsi="宋体" w:cs="宋体"/>
          <w:color w:val="000000"/>
          <w:sz w:val="30"/>
          <w:szCs w:val="30"/>
        </w:rPr>
        <w:t>5、</w:t>
      </w:r>
      <w:r>
        <w:rPr>
          <w:rFonts w:hint="eastAsia" w:ascii="宋体" w:hAnsi="宋体" w:cs="宋体"/>
          <w:color w:val="000000"/>
          <w:sz w:val="30"/>
          <w:szCs w:val="30"/>
        </w:rPr>
        <w:t>采购需求（包括但不限于标的的名称、数量、简要技术需求或服务要求等）：</w:t>
      </w:r>
    </w:p>
    <w:p w14:paraId="705C5715">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5.1采购内容：202</w:t>
      </w:r>
      <w:r>
        <w:rPr>
          <w:rFonts w:hint="eastAsia" w:ascii="宋体" w:hAnsi="宋体" w:cs="宋体"/>
          <w:color w:val="000000"/>
          <w:sz w:val="30"/>
          <w:szCs w:val="30"/>
          <w:lang w:val="en-US" w:eastAsia="zh-CN"/>
        </w:rPr>
        <w:t>5</w:t>
      </w:r>
      <w:r>
        <w:rPr>
          <w:rFonts w:hint="eastAsia" w:ascii="宋体" w:hAnsi="宋体" w:cs="宋体"/>
          <w:color w:val="000000"/>
          <w:sz w:val="30"/>
          <w:szCs w:val="30"/>
        </w:rPr>
        <w:t>年度河南省信阳市人民检察院制式服装服饰采购项目（具体详见招标文件及采购需求）。</w:t>
      </w:r>
    </w:p>
    <w:tbl>
      <w:tblPr>
        <w:tblStyle w:val="29"/>
        <w:tblW w:w="7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550"/>
        <w:gridCol w:w="1569"/>
        <w:gridCol w:w="3379"/>
      </w:tblGrid>
      <w:tr w14:paraId="3BDF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302" w:type="dxa"/>
            <w:tcBorders>
              <w:top w:val="single" w:color="auto" w:sz="4" w:space="0"/>
              <w:left w:val="single" w:color="auto" w:sz="4" w:space="0"/>
              <w:bottom w:val="single" w:color="auto" w:sz="4" w:space="0"/>
              <w:right w:val="single" w:color="auto" w:sz="4" w:space="0"/>
            </w:tcBorders>
            <w:noWrap w:val="0"/>
            <w:vAlign w:val="center"/>
          </w:tcPr>
          <w:p w14:paraId="2D419A1D">
            <w:pPr>
              <w:widowControl/>
              <w:ind w:left="0" w:leftChars="0" w:firstLine="0" w:firstLineChars="0"/>
              <w:jc w:val="both"/>
              <w:rPr>
                <w:rFonts w:ascii="宋体" w:hAnsi="宋体" w:cs="宋体"/>
                <w:b/>
                <w:bCs/>
                <w:kern w:val="0"/>
                <w:sz w:val="30"/>
                <w:szCs w:val="30"/>
              </w:rPr>
            </w:pPr>
            <w:bookmarkStart w:id="10" w:name="_Hlk85786398"/>
            <w:r>
              <w:rPr>
                <w:rFonts w:hint="eastAsia" w:ascii="宋体" w:hAnsi="宋体" w:cs="宋体"/>
                <w:b/>
                <w:bCs/>
                <w:kern w:val="0"/>
                <w:sz w:val="30"/>
                <w:szCs w:val="30"/>
              </w:rPr>
              <w:t>包号</w:t>
            </w:r>
          </w:p>
        </w:tc>
        <w:tc>
          <w:tcPr>
            <w:tcW w:w="1550" w:type="dxa"/>
            <w:tcBorders>
              <w:top w:val="single" w:color="auto" w:sz="4" w:space="0"/>
              <w:left w:val="single" w:color="auto" w:sz="4" w:space="0"/>
              <w:bottom w:val="single" w:color="auto" w:sz="4" w:space="0"/>
              <w:right w:val="single" w:color="auto" w:sz="4" w:space="0"/>
            </w:tcBorders>
            <w:noWrap w:val="0"/>
            <w:vAlign w:val="center"/>
          </w:tcPr>
          <w:p w14:paraId="0D99EEC7">
            <w:pPr>
              <w:widowControl/>
              <w:jc w:val="center"/>
              <w:rPr>
                <w:rFonts w:ascii="宋体" w:hAnsi="宋体" w:cs="宋体"/>
                <w:b/>
                <w:bCs/>
                <w:kern w:val="0"/>
                <w:sz w:val="30"/>
                <w:szCs w:val="30"/>
              </w:rPr>
            </w:pPr>
            <w:r>
              <w:rPr>
                <w:rFonts w:hint="eastAsia" w:ascii="宋体" w:hAnsi="宋体" w:cs="宋体"/>
                <w:b/>
                <w:bCs/>
                <w:kern w:val="0"/>
                <w:sz w:val="30"/>
                <w:szCs w:val="30"/>
              </w:rPr>
              <w:t>序号</w:t>
            </w:r>
          </w:p>
        </w:tc>
        <w:tc>
          <w:tcPr>
            <w:tcW w:w="1569" w:type="dxa"/>
            <w:tcBorders>
              <w:top w:val="single" w:color="auto" w:sz="4" w:space="0"/>
              <w:left w:val="single" w:color="auto" w:sz="4" w:space="0"/>
              <w:bottom w:val="single" w:color="auto" w:sz="4" w:space="0"/>
              <w:right w:val="single" w:color="auto" w:sz="4" w:space="0"/>
            </w:tcBorders>
            <w:noWrap w:val="0"/>
            <w:vAlign w:val="center"/>
          </w:tcPr>
          <w:p w14:paraId="371F69D3">
            <w:pPr>
              <w:widowControl/>
              <w:jc w:val="center"/>
              <w:rPr>
                <w:rFonts w:ascii="宋体" w:hAnsi="宋体" w:cs="宋体"/>
                <w:b/>
                <w:bCs/>
                <w:kern w:val="0"/>
                <w:sz w:val="30"/>
                <w:szCs w:val="30"/>
              </w:rPr>
            </w:pPr>
            <w:r>
              <w:rPr>
                <w:rFonts w:hint="eastAsia" w:ascii="宋体" w:hAnsi="宋体" w:cs="宋体"/>
                <w:b/>
                <w:bCs/>
                <w:kern w:val="0"/>
                <w:sz w:val="30"/>
                <w:szCs w:val="30"/>
              </w:rPr>
              <w:t>类别</w:t>
            </w:r>
          </w:p>
        </w:tc>
        <w:tc>
          <w:tcPr>
            <w:tcW w:w="3379" w:type="dxa"/>
            <w:tcBorders>
              <w:top w:val="single" w:color="auto" w:sz="4" w:space="0"/>
              <w:left w:val="single" w:color="auto" w:sz="4" w:space="0"/>
              <w:bottom w:val="single" w:color="auto" w:sz="4" w:space="0"/>
              <w:right w:val="single" w:color="auto" w:sz="4" w:space="0"/>
            </w:tcBorders>
            <w:noWrap w:val="0"/>
            <w:vAlign w:val="center"/>
          </w:tcPr>
          <w:p w14:paraId="459D6CE6">
            <w:pPr>
              <w:widowControl/>
              <w:jc w:val="center"/>
              <w:rPr>
                <w:rFonts w:ascii="宋体" w:hAnsi="宋体" w:cs="宋体"/>
                <w:b/>
                <w:bCs/>
                <w:kern w:val="0"/>
                <w:sz w:val="30"/>
                <w:szCs w:val="30"/>
              </w:rPr>
            </w:pPr>
            <w:r>
              <w:rPr>
                <w:rFonts w:hint="eastAsia" w:ascii="宋体" w:hAnsi="宋体" w:cs="宋体"/>
                <w:b/>
                <w:bCs/>
                <w:kern w:val="0"/>
                <w:sz w:val="30"/>
                <w:szCs w:val="30"/>
              </w:rPr>
              <w:t>货物需求</w:t>
            </w:r>
          </w:p>
        </w:tc>
      </w:tr>
      <w:tr w14:paraId="5CD0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vMerge w:val="restart"/>
            <w:tcBorders>
              <w:top w:val="single" w:color="auto" w:sz="4" w:space="0"/>
              <w:left w:val="single" w:color="auto" w:sz="4" w:space="0"/>
              <w:right w:val="single" w:color="auto" w:sz="4" w:space="0"/>
            </w:tcBorders>
            <w:noWrap w:val="0"/>
            <w:vAlign w:val="center"/>
          </w:tcPr>
          <w:p w14:paraId="60FF007C">
            <w:pPr>
              <w:pStyle w:val="11"/>
              <w:spacing w:line="360" w:lineRule="auto"/>
              <w:jc w:val="center"/>
              <w:rPr>
                <w:rFonts w:ascii="宋体" w:hAnsi="宋体" w:cs="宋体"/>
                <w:bCs/>
                <w:kern w:val="0"/>
                <w:sz w:val="30"/>
                <w:szCs w:val="30"/>
              </w:rPr>
            </w:pPr>
            <w:r>
              <w:rPr>
                <w:rFonts w:hint="eastAsia" w:ascii="宋体" w:hAnsi="宋体" w:cs="宋体"/>
                <w:bCs/>
                <w:kern w:val="0"/>
                <w:sz w:val="30"/>
                <w:szCs w:val="30"/>
              </w:rPr>
              <w:t>1</w:t>
            </w:r>
          </w:p>
        </w:tc>
        <w:tc>
          <w:tcPr>
            <w:tcW w:w="1550" w:type="dxa"/>
            <w:tcBorders>
              <w:top w:val="single" w:color="auto" w:sz="4" w:space="0"/>
              <w:left w:val="single" w:color="auto" w:sz="4" w:space="0"/>
              <w:bottom w:val="single" w:color="auto" w:sz="4" w:space="0"/>
              <w:right w:val="single" w:color="auto" w:sz="4" w:space="0"/>
            </w:tcBorders>
            <w:noWrap w:val="0"/>
            <w:vAlign w:val="center"/>
          </w:tcPr>
          <w:p w14:paraId="7F7DEEA4">
            <w:pPr>
              <w:pStyle w:val="11"/>
              <w:snapToGrid w:val="0"/>
              <w:spacing w:after="0" w:line="400" w:lineRule="exact"/>
              <w:jc w:val="center"/>
              <w:rPr>
                <w:rFonts w:ascii="宋体" w:hAnsi="宋体" w:cs="宋体"/>
                <w:bCs/>
                <w:kern w:val="0"/>
                <w:sz w:val="30"/>
                <w:szCs w:val="30"/>
              </w:rPr>
            </w:pPr>
            <w:r>
              <w:rPr>
                <w:rFonts w:hint="eastAsia" w:ascii="宋体" w:hAnsi="宋体" w:cs="宋体"/>
                <w:bCs/>
                <w:kern w:val="0"/>
                <w:sz w:val="30"/>
                <w:szCs w:val="30"/>
              </w:rPr>
              <w:t>1</w:t>
            </w:r>
          </w:p>
        </w:tc>
        <w:tc>
          <w:tcPr>
            <w:tcW w:w="1569" w:type="dxa"/>
            <w:vMerge w:val="restart"/>
            <w:tcBorders>
              <w:top w:val="single" w:color="auto" w:sz="4" w:space="0"/>
              <w:left w:val="single" w:color="auto" w:sz="4" w:space="0"/>
              <w:right w:val="single" w:color="auto" w:sz="4" w:space="0"/>
            </w:tcBorders>
            <w:noWrap w:val="0"/>
            <w:vAlign w:val="center"/>
          </w:tcPr>
          <w:p w14:paraId="2EE18F8C">
            <w:pPr>
              <w:pStyle w:val="11"/>
              <w:spacing w:line="400" w:lineRule="exact"/>
              <w:jc w:val="center"/>
              <w:rPr>
                <w:rFonts w:ascii="宋体" w:hAnsi="宋体" w:cs="宋体"/>
                <w:bCs/>
                <w:kern w:val="0"/>
                <w:sz w:val="30"/>
                <w:szCs w:val="30"/>
              </w:rPr>
            </w:pPr>
            <w:r>
              <w:rPr>
                <w:rFonts w:hint="eastAsia" w:ascii="宋体" w:hAnsi="宋体" w:cs="宋体"/>
                <w:bCs/>
                <w:kern w:val="0"/>
                <w:sz w:val="30"/>
                <w:szCs w:val="30"/>
              </w:rPr>
              <w:t>着装</w:t>
            </w:r>
          </w:p>
        </w:tc>
        <w:tc>
          <w:tcPr>
            <w:tcW w:w="3379" w:type="dxa"/>
            <w:tcBorders>
              <w:top w:val="single" w:color="auto" w:sz="4" w:space="0"/>
              <w:left w:val="single" w:color="auto" w:sz="4" w:space="0"/>
              <w:bottom w:val="single" w:color="auto" w:sz="4" w:space="0"/>
              <w:right w:val="single" w:color="auto" w:sz="4" w:space="0"/>
            </w:tcBorders>
            <w:noWrap w:val="0"/>
            <w:vAlign w:val="center"/>
          </w:tcPr>
          <w:p w14:paraId="36B89E6F">
            <w:pPr>
              <w:pStyle w:val="11"/>
              <w:snapToGrid w:val="0"/>
              <w:spacing w:after="0" w:line="400" w:lineRule="exact"/>
              <w:jc w:val="center"/>
              <w:rPr>
                <w:rFonts w:hint="default" w:ascii="宋体" w:hAnsi="宋体" w:eastAsia="宋体" w:cs="宋体"/>
                <w:bCs/>
                <w:kern w:val="0"/>
                <w:sz w:val="30"/>
                <w:szCs w:val="30"/>
                <w:lang w:val="en-US" w:eastAsia="zh-CN"/>
              </w:rPr>
            </w:pPr>
            <w:r>
              <w:rPr>
                <w:rFonts w:hint="eastAsia" w:ascii="宋体" w:hAnsi="宋体" w:cs="宋体"/>
                <w:bCs/>
                <w:kern w:val="0"/>
                <w:sz w:val="30"/>
                <w:szCs w:val="30"/>
                <w:lang w:val="en-US" w:eastAsia="zh-CN"/>
              </w:rPr>
              <w:t>男春秋服573套，女春秋服418套</w:t>
            </w:r>
          </w:p>
        </w:tc>
      </w:tr>
      <w:tr w14:paraId="1F2E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vMerge w:val="continue"/>
            <w:tcBorders>
              <w:left w:val="single" w:color="auto" w:sz="4" w:space="0"/>
              <w:right w:val="single" w:color="auto" w:sz="4" w:space="0"/>
            </w:tcBorders>
            <w:noWrap w:val="0"/>
            <w:vAlign w:val="center"/>
          </w:tcPr>
          <w:p w14:paraId="0D653E39">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255FAB80">
            <w:pPr>
              <w:pStyle w:val="11"/>
              <w:snapToGrid w:val="0"/>
              <w:spacing w:after="0" w:line="400" w:lineRule="exact"/>
              <w:jc w:val="center"/>
              <w:rPr>
                <w:rFonts w:ascii="宋体" w:hAnsi="宋体" w:cs="宋体"/>
                <w:bCs/>
                <w:kern w:val="0"/>
                <w:sz w:val="30"/>
                <w:szCs w:val="30"/>
              </w:rPr>
            </w:pPr>
            <w:r>
              <w:rPr>
                <w:rFonts w:hint="eastAsia" w:ascii="宋体" w:hAnsi="宋体" w:cs="宋体"/>
                <w:bCs/>
                <w:kern w:val="0"/>
                <w:sz w:val="30"/>
                <w:szCs w:val="30"/>
              </w:rPr>
              <w:t>2</w:t>
            </w:r>
          </w:p>
        </w:tc>
        <w:tc>
          <w:tcPr>
            <w:tcW w:w="1569" w:type="dxa"/>
            <w:vMerge w:val="continue"/>
            <w:tcBorders>
              <w:left w:val="single" w:color="auto" w:sz="4" w:space="0"/>
              <w:right w:val="single" w:color="auto" w:sz="4" w:space="0"/>
            </w:tcBorders>
            <w:noWrap w:val="0"/>
            <w:vAlign w:val="center"/>
          </w:tcPr>
          <w:p w14:paraId="6C1F61E4">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676A2360">
            <w:pPr>
              <w:pStyle w:val="11"/>
              <w:snapToGrid w:val="0"/>
              <w:spacing w:after="0" w:line="400" w:lineRule="exact"/>
              <w:jc w:val="center"/>
              <w:rPr>
                <w:rFonts w:hint="default" w:ascii="宋体" w:hAnsi="宋体" w:eastAsia="宋体" w:cs="宋体"/>
                <w:bCs/>
                <w:kern w:val="0"/>
                <w:sz w:val="30"/>
                <w:szCs w:val="30"/>
                <w:lang w:val="en-US" w:eastAsia="zh-CN"/>
              </w:rPr>
            </w:pPr>
            <w:r>
              <w:rPr>
                <w:rFonts w:hint="eastAsia" w:ascii="宋体" w:hAnsi="宋体" w:cs="宋体"/>
                <w:bCs/>
                <w:kern w:val="0"/>
                <w:sz w:val="30"/>
                <w:szCs w:val="30"/>
                <w:lang w:val="en-US" w:eastAsia="zh-CN"/>
              </w:rPr>
              <w:t>检察男白长袖衬衣573件、白短袖衬衣573件</w:t>
            </w:r>
          </w:p>
        </w:tc>
      </w:tr>
      <w:tr w14:paraId="4D67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vMerge w:val="continue"/>
            <w:tcBorders>
              <w:left w:val="single" w:color="auto" w:sz="4" w:space="0"/>
              <w:right w:val="single" w:color="auto" w:sz="4" w:space="0"/>
            </w:tcBorders>
            <w:noWrap w:val="0"/>
            <w:vAlign w:val="center"/>
          </w:tcPr>
          <w:p w14:paraId="0C493BA8">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31E96E50">
            <w:pPr>
              <w:pStyle w:val="11"/>
              <w:snapToGrid w:val="0"/>
              <w:spacing w:after="0" w:line="400" w:lineRule="exact"/>
              <w:jc w:val="center"/>
              <w:rPr>
                <w:rFonts w:ascii="宋体" w:hAnsi="宋体" w:cs="宋体"/>
                <w:bCs/>
                <w:kern w:val="0"/>
                <w:sz w:val="30"/>
                <w:szCs w:val="30"/>
              </w:rPr>
            </w:pPr>
            <w:r>
              <w:rPr>
                <w:rFonts w:hint="eastAsia" w:ascii="宋体" w:hAnsi="宋体" w:cs="宋体"/>
                <w:bCs/>
                <w:kern w:val="0"/>
                <w:sz w:val="30"/>
                <w:szCs w:val="30"/>
              </w:rPr>
              <w:t>3</w:t>
            </w:r>
          </w:p>
        </w:tc>
        <w:tc>
          <w:tcPr>
            <w:tcW w:w="1569" w:type="dxa"/>
            <w:vMerge w:val="continue"/>
            <w:tcBorders>
              <w:left w:val="single" w:color="auto" w:sz="4" w:space="0"/>
              <w:right w:val="single" w:color="auto" w:sz="4" w:space="0"/>
            </w:tcBorders>
            <w:noWrap w:val="0"/>
            <w:vAlign w:val="center"/>
          </w:tcPr>
          <w:p w14:paraId="090415C2">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27308B62">
            <w:pPr>
              <w:pStyle w:val="11"/>
              <w:snapToGrid w:val="0"/>
              <w:spacing w:after="0" w:line="400" w:lineRule="exact"/>
              <w:jc w:val="center"/>
              <w:rPr>
                <w:rFonts w:hint="default" w:ascii="宋体" w:hAnsi="宋体" w:eastAsia="宋体" w:cs="宋体"/>
                <w:bCs/>
                <w:kern w:val="0"/>
                <w:sz w:val="30"/>
                <w:szCs w:val="30"/>
                <w:lang w:val="en-US" w:eastAsia="zh-CN"/>
              </w:rPr>
            </w:pPr>
            <w:r>
              <w:rPr>
                <w:rFonts w:hint="eastAsia" w:ascii="宋体" w:hAnsi="宋体" w:cs="宋体"/>
                <w:bCs/>
                <w:kern w:val="0"/>
                <w:sz w:val="30"/>
                <w:szCs w:val="30"/>
                <w:lang w:val="en-US" w:eastAsia="zh-CN"/>
              </w:rPr>
              <w:t>检察女白长袖衬衣418件、短袖衬衣418件</w:t>
            </w:r>
          </w:p>
        </w:tc>
      </w:tr>
      <w:tr w14:paraId="6EB1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vMerge w:val="continue"/>
            <w:tcBorders>
              <w:left w:val="single" w:color="auto" w:sz="4" w:space="0"/>
              <w:right w:val="single" w:color="auto" w:sz="4" w:space="0"/>
            </w:tcBorders>
            <w:noWrap w:val="0"/>
            <w:vAlign w:val="center"/>
          </w:tcPr>
          <w:p w14:paraId="7C0B9003">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783378AE">
            <w:pPr>
              <w:pStyle w:val="11"/>
              <w:snapToGrid w:val="0"/>
              <w:spacing w:after="0" w:line="400" w:lineRule="exact"/>
              <w:jc w:val="center"/>
              <w:rPr>
                <w:rFonts w:ascii="宋体" w:hAnsi="宋体" w:cs="宋体"/>
                <w:bCs/>
                <w:kern w:val="0"/>
                <w:sz w:val="30"/>
                <w:szCs w:val="30"/>
              </w:rPr>
            </w:pPr>
            <w:r>
              <w:rPr>
                <w:rFonts w:hint="eastAsia" w:ascii="宋体" w:hAnsi="宋体" w:cs="宋体"/>
                <w:bCs/>
                <w:kern w:val="0"/>
                <w:sz w:val="30"/>
                <w:szCs w:val="30"/>
              </w:rPr>
              <w:t>4</w:t>
            </w:r>
          </w:p>
        </w:tc>
        <w:tc>
          <w:tcPr>
            <w:tcW w:w="1569" w:type="dxa"/>
            <w:vMerge w:val="continue"/>
            <w:tcBorders>
              <w:left w:val="single" w:color="auto" w:sz="4" w:space="0"/>
              <w:right w:val="single" w:color="auto" w:sz="4" w:space="0"/>
            </w:tcBorders>
            <w:noWrap w:val="0"/>
            <w:vAlign w:val="center"/>
          </w:tcPr>
          <w:p w14:paraId="37A814A2">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2EBDEA18">
            <w:pPr>
              <w:pStyle w:val="11"/>
              <w:snapToGrid w:val="0"/>
              <w:spacing w:after="0" w:line="400" w:lineRule="exact"/>
              <w:jc w:val="center"/>
              <w:rPr>
                <w:rFonts w:hint="default" w:ascii="宋体" w:hAnsi="宋体" w:eastAsia="宋体" w:cs="宋体"/>
                <w:bCs/>
                <w:kern w:val="0"/>
                <w:sz w:val="30"/>
                <w:szCs w:val="30"/>
                <w:lang w:val="en-US" w:eastAsia="zh-CN"/>
              </w:rPr>
            </w:pPr>
            <w:r>
              <w:rPr>
                <w:rFonts w:hint="eastAsia" w:ascii="宋体" w:hAnsi="宋体" w:cs="宋体"/>
                <w:bCs/>
                <w:kern w:val="0"/>
                <w:sz w:val="30"/>
                <w:szCs w:val="30"/>
                <w:lang w:val="en-US" w:eastAsia="zh-CN"/>
              </w:rPr>
              <w:t>检察男夏服蓝长袖衬衣573件、夏服男短袖衬衣573件</w:t>
            </w:r>
          </w:p>
        </w:tc>
      </w:tr>
      <w:tr w14:paraId="30BA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vMerge w:val="continue"/>
            <w:tcBorders>
              <w:left w:val="single" w:color="auto" w:sz="4" w:space="0"/>
              <w:right w:val="single" w:color="auto" w:sz="4" w:space="0"/>
            </w:tcBorders>
            <w:noWrap w:val="0"/>
            <w:vAlign w:val="center"/>
          </w:tcPr>
          <w:p w14:paraId="4C579D9A">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43DCEC2D">
            <w:pPr>
              <w:pStyle w:val="11"/>
              <w:snapToGrid w:val="0"/>
              <w:spacing w:after="0" w:line="400" w:lineRule="exact"/>
              <w:jc w:val="center"/>
              <w:rPr>
                <w:rFonts w:ascii="宋体" w:hAnsi="宋体" w:cs="宋体"/>
                <w:bCs/>
                <w:kern w:val="0"/>
                <w:sz w:val="30"/>
                <w:szCs w:val="30"/>
              </w:rPr>
            </w:pPr>
            <w:r>
              <w:rPr>
                <w:rFonts w:hint="eastAsia" w:ascii="宋体" w:hAnsi="宋体" w:cs="宋体"/>
                <w:bCs/>
                <w:kern w:val="0"/>
                <w:sz w:val="30"/>
                <w:szCs w:val="30"/>
              </w:rPr>
              <w:t>5</w:t>
            </w:r>
          </w:p>
        </w:tc>
        <w:tc>
          <w:tcPr>
            <w:tcW w:w="1569" w:type="dxa"/>
            <w:vMerge w:val="continue"/>
            <w:tcBorders>
              <w:left w:val="single" w:color="auto" w:sz="4" w:space="0"/>
              <w:right w:val="single" w:color="auto" w:sz="4" w:space="0"/>
            </w:tcBorders>
            <w:noWrap w:val="0"/>
            <w:vAlign w:val="center"/>
          </w:tcPr>
          <w:p w14:paraId="171EE51D">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3117ABD1">
            <w:pPr>
              <w:pStyle w:val="11"/>
              <w:snapToGrid w:val="0"/>
              <w:spacing w:after="0" w:line="400" w:lineRule="exact"/>
              <w:jc w:val="center"/>
              <w:rPr>
                <w:rFonts w:hint="default" w:ascii="宋体" w:hAnsi="宋体" w:eastAsia="宋体" w:cs="宋体"/>
                <w:bCs/>
                <w:kern w:val="0"/>
                <w:sz w:val="30"/>
                <w:szCs w:val="30"/>
                <w:lang w:val="en-US" w:eastAsia="zh-CN"/>
              </w:rPr>
            </w:pPr>
            <w:r>
              <w:rPr>
                <w:rFonts w:hint="eastAsia" w:ascii="宋体" w:hAnsi="宋体" w:cs="宋体"/>
                <w:bCs/>
                <w:kern w:val="0"/>
                <w:sz w:val="30"/>
                <w:szCs w:val="30"/>
                <w:lang w:val="en-US" w:eastAsia="zh-CN"/>
              </w:rPr>
              <w:t>检察女夏服蓝长袖衬衣418件、夏服女蓝短袖衬衣418件</w:t>
            </w:r>
          </w:p>
        </w:tc>
      </w:tr>
      <w:tr w14:paraId="21E1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tcBorders>
              <w:left w:val="single" w:color="auto" w:sz="4" w:space="0"/>
              <w:right w:val="single" w:color="auto" w:sz="4" w:space="0"/>
            </w:tcBorders>
            <w:noWrap w:val="0"/>
            <w:vAlign w:val="center"/>
          </w:tcPr>
          <w:p w14:paraId="7DBA9198">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69D93E86">
            <w:pPr>
              <w:pStyle w:val="11"/>
              <w:snapToGrid w:val="0"/>
              <w:spacing w:after="0" w:line="400" w:lineRule="exact"/>
              <w:jc w:val="center"/>
              <w:rPr>
                <w:rFonts w:hint="eastAsia" w:ascii="宋体" w:hAnsi="宋体" w:eastAsia="宋体" w:cs="宋体"/>
                <w:bCs/>
                <w:kern w:val="0"/>
                <w:sz w:val="30"/>
                <w:szCs w:val="30"/>
                <w:lang w:val="en-US" w:eastAsia="zh-CN"/>
              </w:rPr>
            </w:pPr>
            <w:r>
              <w:rPr>
                <w:rFonts w:hint="eastAsia" w:ascii="宋体" w:hAnsi="宋体" w:cs="宋体"/>
                <w:bCs/>
                <w:kern w:val="0"/>
                <w:sz w:val="30"/>
                <w:szCs w:val="30"/>
                <w:lang w:val="en-US" w:eastAsia="zh-CN"/>
              </w:rPr>
              <w:t>6</w:t>
            </w:r>
          </w:p>
        </w:tc>
        <w:tc>
          <w:tcPr>
            <w:tcW w:w="1569" w:type="dxa"/>
            <w:tcBorders>
              <w:left w:val="single" w:color="auto" w:sz="4" w:space="0"/>
              <w:right w:val="single" w:color="auto" w:sz="4" w:space="0"/>
            </w:tcBorders>
            <w:noWrap w:val="0"/>
            <w:vAlign w:val="center"/>
          </w:tcPr>
          <w:p w14:paraId="5D08A408">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6805332F">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检察男夏服裤子1146条、检察女夏服裤子418条，检察女夏裙418条</w:t>
            </w:r>
          </w:p>
        </w:tc>
      </w:tr>
      <w:tr w14:paraId="023C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tcBorders>
              <w:left w:val="single" w:color="auto" w:sz="4" w:space="0"/>
              <w:right w:val="single" w:color="auto" w:sz="4" w:space="0"/>
            </w:tcBorders>
            <w:noWrap w:val="0"/>
            <w:vAlign w:val="center"/>
          </w:tcPr>
          <w:p w14:paraId="7B429D92">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3D675FA0">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7</w:t>
            </w:r>
          </w:p>
        </w:tc>
        <w:tc>
          <w:tcPr>
            <w:tcW w:w="1569" w:type="dxa"/>
            <w:tcBorders>
              <w:left w:val="single" w:color="auto" w:sz="4" w:space="0"/>
              <w:right w:val="single" w:color="auto" w:sz="4" w:space="0"/>
            </w:tcBorders>
            <w:noWrap w:val="0"/>
            <w:vAlign w:val="center"/>
          </w:tcPr>
          <w:p w14:paraId="296C4959">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5C9DB4F0">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检察红领带991条、蓝领带991条</w:t>
            </w:r>
          </w:p>
        </w:tc>
      </w:tr>
      <w:tr w14:paraId="1194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tcBorders>
              <w:left w:val="single" w:color="auto" w:sz="4" w:space="0"/>
              <w:right w:val="single" w:color="auto" w:sz="4" w:space="0"/>
            </w:tcBorders>
            <w:noWrap w:val="0"/>
            <w:vAlign w:val="center"/>
          </w:tcPr>
          <w:p w14:paraId="46B59FDC">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023D3AC5">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8</w:t>
            </w:r>
          </w:p>
        </w:tc>
        <w:tc>
          <w:tcPr>
            <w:tcW w:w="1569" w:type="dxa"/>
            <w:tcBorders>
              <w:left w:val="single" w:color="auto" w:sz="4" w:space="0"/>
              <w:right w:val="single" w:color="auto" w:sz="4" w:space="0"/>
            </w:tcBorders>
            <w:noWrap w:val="0"/>
            <w:vAlign w:val="center"/>
          </w:tcPr>
          <w:p w14:paraId="59FCCEC7">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64758928">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检察男皮鞋573双、女皮鞋418双</w:t>
            </w:r>
          </w:p>
        </w:tc>
      </w:tr>
      <w:tr w14:paraId="0AAE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tcBorders>
              <w:left w:val="single" w:color="auto" w:sz="4" w:space="0"/>
              <w:right w:val="single" w:color="auto" w:sz="4" w:space="0"/>
            </w:tcBorders>
            <w:noWrap w:val="0"/>
            <w:vAlign w:val="center"/>
          </w:tcPr>
          <w:p w14:paraId="7B9751A5">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3DED3476">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9</w:t>
            </w:r>
          </w:p>
        </w:tc>
        <w:tc>
          <w:tcPr>
            <w:tcW w:w="1569" w:type="dxa"/>
            <w:tcBorders>
              <w:left w:val="single" w:color="auto" w:sz="4" w:space="0"/>
              <w:right w:val="single" w:color="auto" w:sz="4" w:space="0"/>
            </w:tcBorders>
            <w:noWrap w:val="0"/>
            <w:vAlign w:val="center"/>
          </w:tcPr>
          <w:p w14:paraId="4F40E0B6">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38009F71">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检察男腰带573条、女腰带418条</w:t>
            </w:r>
          </w:p>
        </w:tc>
      </w:tr>
      <w:tr w14:paraId="6840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tcBorders>
              <w:left w:val="single" w:color="auto" w:sz="4" w:space="0"/>
              <w:right w:val="single" w:color="auto" w:sz="4" w:space="0"/>
            </w:tcBorders>
            <w:noWrap w:val="0"/>
            <w:vAlign w:val="center"/>
          </w:tcPr>
          <w:p w14:paraId="5A502211">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2AAE4C57">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10</w:t>
            </w:r>
          </w:p>
        </w:tc>
        <w:tc>
          <w:tcPr>
            <w:tcW w:w="1569" w:type="dxa"/>
            <w:tcBorders>
              <w:left w:val="single" w:color="auto" w:sz="4" w:space="0"/>
              <w:right w:val="single" w:color="auto" w:sz="4" w:space="0"/>
            </w:tcBorders>
            <w:noWrap w:val="0"/>
            <w:vAlign w:val="center"/>
          </w:tcPr>
          <w:p w14:paraId="2837D856">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18EEACD9">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检察男大衣573件、女大衣418件</w:t>
            </w:r>
          </w:p>
        </w:tc>
      </w:tr>
      <w:tr w14:paraId="2072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tcBorders>
              <w:left w:val="single" w:color="auto" w:sz="4" w:space="0"/>
              <w:right w:val="single" w:color="auto" w:sz="4" w:space="0"/>
            </w:tcBorders>
            <w:noWrap w:val="0"/>
            <w:vAlign w:val="center"/>
          </w:tcPr>
          <w:p w14:paraId="52759AF4">
            <w:pPr>
              <w:widowControl/>
              <w:jc w:val="center"/>
              <w:rPr>
                <w:rFonts w:ascii="宋体" w:hAnsi="宋体" w:cs="宋体"/>
                <w:bCs/>
                <w:kern w:val="0"/>
                <w:sz w:val="30"/>
                <w:szCs w:val="30"/>
              </w:rPr>
            </w:pPr>
          </w:p>
        </w:tc>
        <w:tc>
          <w:tcPr>
            <w:tcW w:w="1550" w:type="dxa"/>
            <w:tcBorders>
              <w:top w:val="single" w:color="auto" w:sz="4" w:space="0"/>
              <w:left w:val="single" w:color="auto" w:sz="4" w:space="0"/>
              <w:right w:val="single" w:color="auto" w:sz="4" w:space="0"/>
            </w:tcBorders>
            <w:noWrap w:val="0"/>
            <w:vAlign w:val="center"/>
          </w:tcPr>
          <w:p w14:paraId="4D9333F3">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11</w:t>
            </w:r>
          </w:p>
        </w:tc>
        <w:tc>
          <w:tcPr>
            <w:tcW w:w="1569" w:type="dxa"/>
            <w:tcBorders>
              <w:left w:val="single" w:color="auto" w:sz="4" w:space="0"/>
              <w:right w:val="single" w:color="auto" w:sz="4" w:space="0"/>
            </w:tcBorders>
            <w:noWrap w:val="0"/>
            <w:vAlign w:val="center"/>
          </w:tcPr>
          <w:p w14:paraId="7D0F73F7">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right w:val="single" w:color="auto" w:sz="4" w:space="0"/>
            </w:tcBorders>
            <w:noWrap w:val="0"/>
            <w:vAlign w:val="center"/>
          </w:tcPr>
          <w:p w14:paraId="4842831A">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检徽991套（每套2枚）</w:t>
            </w:r>
          </w:p>
        </w:tc>
      </w:tr>
      <w:bookmarkEnd w:id="10"/>
    </w:tbl>
    <w:p w14:paraId="600EDBA3">
      <w:pPr>
        <w:spacing w:line="360" w:lineRule="auto"/>
        <w:ind w:firstLine="462"/>
        <w:jc w:val="left"/>
        <w:rPr>
          <w:rFonts w:ascii="宋体" w:hAnsi="宋体" w:cs="宋体"/>
          <w:bCs/>
          <w:kern w:val="0"/>
          <w:sz w:val="30"/>
          <w:szCs w:val="30"/>
        </w:rPr>
      </w:pPr>
      <w:r>
        <w:rPr>
          <w:rFonts w:hint="eastAsia" w:ascii="宋体" w:hAnsi="宋体" w:cs="宋体"/>
          <w:bCs/>
          <w:kern w:val="0"/>
          <w:sz w:val="30"/>
          <w:szCs w:val="30"/>
        </w:rPr>
        <w:t>（1）本次招标为一个包共</w:t>
      </w:r>
      <w:r>
        <w:rPr>
          <w:rFonts w:ascii="宋体" w:hAnsi="宋体" w:cs="宋体"/>
          <w:bCs/>
          <w:kern w:val="0"/>
          <w:sz w:val="30"/>
          <w:szCs w:val="30"/>
        </w:rPr>
        <w:t>1</w:t>
      </w:r>
      <w:r>
        <w:rPr>
          <w:rFonts w:hint="eastAsia" w:ascii="宋体" w:hAnsi="宋体" w:cs="宋体"/>
          <w:bCs/>
          <w:kern w:val="0"/>
          <w:sz w:val="30"/>
          <w:szCs w:val="30"/>
        </w:rPr>
        <w:t>大类，着装，着装包括检察春秋服、白衬衣、</w:t>
      </w:r>
      <w:r>
        <w:rPr>
          <w:rFonts w:hint="eastAsia" w:ascii="宋体" w:hAnsi="宋体" w:cs="宋体"/>
          <w:bCs/>
          <w:kern w:val="0"/>
          <w:sz w:val="30"/>
          <w:szCs w:val="30"/>
          <w:lang w:val="en-US" w:eastAsia="zh-CN"/>
        </w:rPr>
        <w:t>检察蓝衬衣、</w:t>
      </w:r>
      <w:r>
        <w:rPr>
          <w:rFonts w:hint="eastAsia" w:ascii="宋体" w:hAnsi="宋体" w:cs="宋体"/>
          <w:bCs/>
          <w:kern w:val="0"/>
          <w:sz w:val="30"/>
          <w:szCs w:val="30"/>
        </w:rPr>
        <w:t>检察夏</w:t>
      </w:r>
      <w:r>
        <w:rPr>
          <w:rFonts w:hint="eastAsia" w:ascii="宋体" w:hAnsi="宋体" w:cs="宋体"/>
          <w:bCs/>
          <w:kern w:val="0"/>
          <w:sz w:val="30"/>
          <w:szCs w:val="30"/>
          <w:lang w:val="en-US" w:eastAsia="zh-CN"/>
        </w:rPr>
        <w:t>裤（裙）</w:t>
      </w:r>
      <w:r>
        <w:rPr>
          <w:rFonts w:hint="eastAsia" w:ascii="宋体" w:hAnsi="宋体" w:cs="宋体"/>
          <w:bCs/>
          <w:kern w:val="0"/>
          <w:sz w:val="30"/>
          <w:szCs w:val="30"/>
        </w:rPr>
        <w:t>、领带、</w:t>
      </w:r>
      <w:r>
        <w:rPr>
          <w:rFonts w:hint="eastAsia" w:ascii="宋体" w:hAnsi="宋体" w:cs="宋体"/>
          <w:bCs/>
          <w:kern w:val="0"/>
          <w:sz w:val="30"/>
          <w:szCs w:val="30"/>
          <w:lang w:val="en-US" w:eastAsia="zh-CN"/>
        </w:rPr>
        <w:t>皮鞋、腰带、大衣、</w:t>
      </w:r>
      <w:r>
        <w:rPr>
          <w:rFonts w:hint="eastAsia" w:ascii="宋体" w:hAnsi="宋体" w:cs="宋体"/>
          <w:bCs/>
          <w:kern w:val="0"/>
          <w:sz w:val="30"/>
          <w:szCs w:val="30"/>
        </w:rPr>
        <w:t>检徽（2枚/套）；</w:t>
      </w:r>
      <w:r>
        <w:rPr>
          <w:rFonts w:ascii="宋体" w:hAnsi="宋体" w:cs="宋体"/>
          <w:bCs/>
          <w:kern w:val="0"/>
          <w:sz w:val="30"/>
          <w:szCs w:val="30"/>
        </w:rPr>
        <w:t xml:space="preserve"> </w:t>
      </w:r>
    </w:p>
    <w:p w14:paraId="0756A149">
      <w:pPr>
        <w:spacing w:line="360" w:lineRule="auto"/>
        <w:ind w:firstLine="462"/>
        <w:jc w:val="left"/>
        <w:rPr>
          <w:rFonts w:ascii="宋体" w:hAnsi="宋体" w:cs="宋体"/>
          <w:bCs/>
          <w:kern w:val="0"/>
          <w:sz w:val="30"/>
          <w:szCs w:val="30"/>
        </w:rPr>
      </w:pPr>
      <w:r>
        <w:rPr>
          <w:rFonts w:hint="eastAsia" w:ascii="宋体" w:hAnsi="宋体" w:cs="宋体"/>
          <w:bCs/>
          <w:kern w:val="0"/>
          <w:sz w:val="30"/>
          <w:szCs w:val="30"/>
        </w:rPr>
        <w:t>（2）投标人按着装类别、预算要求，包工包料制作检服。</w:t>
      </w:r>
    </w:p>
    <w:p w14:paraId="6FFFDB9E">
      <w:pPr>
        <w:spacing w:line="360" w:lineRule="auto"/>
        <w:ind w:firstLine="462"/>
        <w:jc w:val="left"/>
        <w:rPr>
          <w:rFonts w:ascii="宋体" w:hAnsi="宋体" w:cs="宋体"/>
          <w:bCs/>
          <w:kern w:val="0"/>
          <w:sz w:val="30"/>
          <w:szCs w:val="30"/>
        </w:rPr>
      </w:pPr>
      <w:r>
        <w:rPr>
          <w:rFonts w:hint="eastAsia" w:ascii="宋体" w:hAnsi="宋体" w:cs="宋体"/>
          <w:bCs/>
          <w:kern w:val="0"/>
          <w:sz w:val="30"/>
          <w:szCs w:val="30"/>
        </w:rPr>
        <w:t>（3）按着装的品种、面料技术参数、加工工艺要求制作；</w:t>
      </w:r>
      <w:r>
        <w:rPr>
          <w:rFonts w:ascii="宋体" w:hAnsi="宋体" w:cs="宋体"/>
          <w:bCs/>
          <w:kern w:val="0"/>
          <w:sz w:val="30"/>
          <w:szCs w:val="30"/>
        </w:rPr>
        <w:t xml:space="preserve"> </w:t>
      </w:r>
    </w:p>
    <w:p w14:paraId="367A0620">
      <w:pPr>
        <w:spacing w:line="360" w:lineRule="auto"/>
        <w:ind w:firstLine="462"/>
        <w:jc w:val="left"/>
        <w:rPr>
          <w:rFonts w:ascii="宋体" w:hAnsi="宋体" w:cs="宋体"/>
          <w:bCs/>
          <w:kern w:val="0"/>
          <w:sz w:val="30"/>
          <w:szCs w:val="30"/>
        </w:rPr>
      </w:pPr>
      <w:r>
        <w:rPr>
          <w:rFonts w:hint="eastAsia" w:ascii="宋体" w:hAnsi="宋体" w:cs="宋体"/>
          <w:bCs/>
          <w:kern w:val="0"/>
          <w:sz w:val="30"/>
          <w:szCs w:val="30"/>
        </w:rPr>
        <w:t>（4）合同交货、结算数量以实际量体数量为准。</w:t>
      </w:r>
    </w:p>
    <w:p w14:paraId="2E826168">
      <w:pPr>
        <w:pStyle w:val="57"/>
        <w:spacing w:line="480" w:lineRule="exact"/>
        <w:ind w:firstLine="708" w:firstLineChars="236"/>
        <w:rPr>
          <w:rFonts w:hAnsi="宋体"/>
          <w:sz w:val="30"/>
          <w:szCs w:val="30"/>
        </w:rPr>
      </w:pPr>
      <w:r>
        <w:rPr>
          <w:rFonts w:hint="eastAsia" w:hAnsi="宋体"/>
          <w:sz w:val="30"/>
          <w:szCs w:val="30"/>
        </w:rPr>
        <w:t>备注：</w:t>
      </w:r>
    </w:p>
    <w:p w14:paraId="3340B4FE">
      <w:pPr>
        <w:pStyle w:val="57"/>
        <w:spacing w:line="480" w:lineRule="exact"/>
        <w:ind w:firstLine="708" w:firstLineChars="236"/>
        <w:rPr>
          <w:rFonts w:hAnsi="宋体"/>
          <w:sz w:val="30"/>
          <w:szCs w:val="30"/>
        </w:rPr>
      </w:pPr>
      <w:r>
        <w:rPr>
          <w:rFonts w:hint="eastAsia" w:hAnsi="宋体"/>
          <w:sz w:val="30"/>
          <w:szCs w:val="30"/>
        </w:rPr>
        <w:t>5.</w:t>
      </w:r>
      <w:r>
        <w:rPr>
          <w:rFonts w:hAnsi="宋体"/>
          <w:sz w:val="30"/>
          <w:szCs w:val="30"/>
        </w:rPr>
        <w:t>1</w:t>
      </w:r>
      <w:r>
        <w:rPr>
          <w:rFonts w:hint="eastAsia" w:hAnsi="宋体"/>
          <w:sz w:val="30"/>
          <w:szCs w:val="30"/>
        </w:rPr>
        <w:t>.1检察服采购预算价和最高限价是指面料、辅料、加工费用及其他相关费用的价格，含辅料费用；其他类采购预算和最高限价是指成品费用及其他相关费用的价格。</w:t>
      </w:r>
    </w:p>
    <w:p w14:paraId="2BA98133">
      <w:pPr>
        <w:pStyle w:val="57"/>
        <w:spacing w:line="480" w:lineRule="exact"/>
        <w:ind w:firstLine="708" w:firstLineChars="236"/>
        <w:rPr>
          <w:rFonts w:hAnsi="宋体"/>
          <w:sz w:val="30"/>
          <w:szCs w:val="30"/>
        </w:rPr>
      </w:pPr>
      <w:r>
        <w:rPr>
          <w:rFonts w:hint="eastAsia" w:hAnsi="宋体"/>
          <w:sz w:val="30"/>
          <w:szCs w:val="30"/>
        </w:rPr>
        <w:t>5.</w:t>
      </w:r>
      <w:r>
        <w:rPr>
          <w:rFonts w:hAnsi="宋体"/>
          <w:sz w:val="30"/>
          <w:szCs w:val="30"/>
        </w:rPr>
        <w:t>1</w:t>
      </w:r>
      <w:r>
        <w:rPr>
          <w:rFonts w:hint="eastAsia" w:hAnsi="宋体"/>
          <w:sz w:val="30"/>
          <w:szCs w:val="30"/>
        </w:rPr>
        <w:t>.</w:t>
      </w:r>
      <w:r>
        <w:rPr>
          <w:rFonts w:hint="eastAsia" w:hAnsi="宋体"/>
          <w:sz w:val="30"/>
          <w:szCs w:val="30"/>
          <w:lang w:val="en-US" w:eastAsia="zh-CN"/>
        </w:rPr>
        <w:t>2</w:t>
      </w:r>
      <w:r>
        <w:rPr>
          <w:rFonts w:hint="eastAsia" w:hAnsi="宋体"/>
          <w:sz w:val="30"/>
          <w:szCs w:val="30"/>
        </w:rPr>
        <w:t>检察服饰按高检院服饰制作要求执行。</w:t>
      </w:r>
    </w:p>
    <w:p w14:paraId="11B86465">
      <w:pPr>
        <w:pStyle w:val="57"/>
        <w:spacing w:line="480" w:lineRule="exact"/>
        <w:ind w:firstLine="708" w:firstLineChars="236"/>
        <w:rPr>
          <w:rFonts w:hint="eastAsia" w:ascii="Tahoma" w:hAnsi="Tahoma"/>
          <w:sz w:val="30"/>
          <w:szCs w:val="30"/>
        </w:rPr>
      </w:pPr>
      <w:r>
        <w:rPr>
          <w:rFonts w:hint="eastAsia" w:hAnsi="宋体"/>
          <w:sz w:val="30"/>
          <w:szCs w:val="30"/>
        </w:rPr>
        <w:t>5.</w:t>
      </w:r>
      <w:r>
        <w:rPr>
          <w:rFonts w:hAnsi="宋体"/>
          <w:sz w:val="30"/>
          <w:szCs w:val="30"/>
        </w:rPr>
        <w:t>1</w:t>
      </w:r>
      <w:r>
        <w:rPr>
          <w:rFonts w:hint="eastAsia" w:hAnsi="宋体"/>
          <w:sz w:val="30"/>
          <w:szCs w:val="30"/>
        </w:rPr>
        <w:t>.</w:t>
      </w:r>
      <w:r>
        <w:rPr>
          <w:rFonts w:hint="eastAsia" w:hAnsi="宋体"/>
          <w:sz w:val="30"/>
          <w:szCs w:val="30"/>
          <w:lang w:val="en-US" w:eastAsia="zh-CN"/>
        </w:rPr>
        <w:t>3</w:t>
      </w:r>
      <w:r>
        <w:rPr>
          <w:rFonts w:hint="eastAsia" w:hAnsi="宋体"/>
          <w:sz w:val="30"/>
          <w:szCs w:val="30"/>
        </w:rPr>
        <w:t>检察服包工包料中的面料、辅料、加工工艺按本次招标文件规定的参数执行。</w:t>
      </w:r>
    </w:p>
    <w:p w14:paraId="291D17D3">
      <w:pPr>
        <w:adjustRightInd w:val="0"/>
        <w:snapToGrid w:val="0"/>
        <w:spacing w:line="360" w:lineRule="auto"/>
        <w:ind w:firstLine="420"/>
        <w:rPr>
          <w:rFonts w:ascii="宋体" w:hAnsi="宋体" w:cs="宋体"/>
          <w:color w:val="000000"/>
          <w:sz w:val="30"/>
          <w:szCs w:val="30"/>
        </w:rPr>
      </w:pPr>
    </w:p>
    <w:p w14:paraId="29ABA8C1">
      <w:pPr>
        <w:adjustRightInd w:val="0"/>
        <w:snapToGrid w:val="0"/>
        <w:spacing w:line="360" w:lineRule="auto"/>
        <w:ind w:firstLine="420"/>
        <w:rPr>
          <w:rFonts w:ascii="宋体" w:hAnsi="宋体" w:cs="宋体"/>
          <w:sz w:val="30"/>
          <w:szCs w:val="30"/>
        </w:rPr>
      </w:pPr>
      <w:r>
        <w:rPr>
          <w:rFonts w:hint="eastAsia" w:ascii="宋体" w:hAnsi="宋体" w:cs="宋体"/>
          <w:sz w:val="30"/>
          <w:szCs w:val="30"/>
        </w:rPr>
        <w:t>5.2交货期：满足需方要求（市分、县、区检察院）。</w:t>
      </w:r>
    </w:p>
    <w:p w14:paraId="18EEB020">
      <w:pPr>
        <w:adjustRightInd w:val="0"/>
        <w:snapToGrid w:val="0"/>
        <w:spacing w:line="360" w:lineRule="auto"/>
        <w:ind w:firstLine="420"/>
        <w:rPr>
          <w:rFonts w:ascii="宋体" w:hAnsi="宋体" w:cs="宋体"/>
          <w:sz w:val="30"/>
          <w:szCs w:val="30"/>
        </w:rPr>
      </w:pPr>
      <w:r>
        <w:rPr>
          <w:rFonts w:hint="eastAsia" w:ascii="宋体" w:hAnsi="宋体" w:cs="宋体"/>
          <w:sz w:val="30"/>
          <w:szCs w:val="30"/>
        </w:rPr>
        <w:t>5.3质量要求：符合国家及行业技术规范标准，达到合格要求；</w:t>
      </w:r>
    </w:p>
    <w:p w14:paraId="20BD2E47">
      <w:pPr>
        <w:adjustRightInd w:val="0"/>
        <w:snapToGrid w:val="0"/>
        <w:spacing w:line="360" w:lineRule="auto"/>
        <w:ind w:firstLine="420"/>
        <w:rPr>
          <w:rFonts w:ascii="宋体" w:hAnsi="宋体" w:cs="宋体"/>
          <w:sz w:val="30"/>
          <w:szCs w:val="30"/>
        </w:rPr>
      </w:pPr>
      <w:r>
        <w:rPr>
          <w:rFonts w:hint="eastAsia" w:ascii="宋体" w:hAnsi="宋体" w:cs="宋体"/>
          <w:sz w:val="30"/>
          <w:szCs w:val="30"/>
        </w:rPr>
        <w:t>5.4质保期：一年；</w:t>
      </w:r>
    </w:p>
    <w:p w14:paraId="5DA7ADB9">
      <w:pPr>
        <w:adjustRightInd w:val="0"/>
        <w:snapToGrid w:val="0"/>
        <w:spacing w:line="360" w:lineRule="auto"/>
        <w:ind w:firstLine="420"/>
        <w:rPr>
          <w:rFonts w:hint="eastAsia" w:ascii="宋体" w:hAnsi="宋体" w:cs="宋体"/>
          <w:sz w:val="30"/>
          <w:szCs w:val="30"/>
        </w:rPr>
      </w:pPr>
      <w:r>
        <w:rPr>
          <w:rFonts w:hint="eastAsia" w:ascii="宋体" w:hAnsi="宋体" w:cs="宋体"/>
          <w:sz w:val="30"/>
          <w:szCs w:val="30"/>
        </w:rPr>
        <w:t>5.5交货地点：采购人指定地点</w:t>
      </w:r>
    </w:p>
    <w:p w14:paraId="482D7239">
      <w:pPr>
        <w:adjustRightInd w:val="0"/>
        <w:snapToGrid w:val="0"/>
        <w:spacing w:line="360" w:lineRule="auto"/>
        <w:ind w:firstLine="420"/>
        <w:rPr>
          <w:rFonts w:ascii="宋体" w:hAnsi="宋体" w:cs="宋体"/>
          <w:sz w:val="30"/>
          <w:szCs w:val="30"/>
        </w:rPr>
      </w:pPr>
      <w:r>
        <w:rPr>
          <w:rFonts w:hint="eastAsia" w:ascii="宋体" w:hAnsi="宋体" w:cs="宋体"/>
          <w:sz w:val="30"/>
          <w:szCs w:val="30"/>
        </w:rPr>
        <w:t>6、合同履行期限：同质保期；</w:t>
      </w:r>
    </w:p>
    <w:p w14:paraId="749721EA">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7、本项目是否接受联合体投标：否；</w:t>
      </w:r>
    </w:p>
    <w:p w14:paraId="1F8D49AD">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8、是否接受进口产品：否。</w:t>
      </w:r>
    </w:p>
    <w:p w14:paraId="7CC76FDA">
      <w:pPr>
        <w:adjustRightInd w:val="0"/>
        <w:snapToGrid w:val="0"/>
        <w:spacing w:line="360" w:lineRule="auto"/>
        <w:ind w:firstLine="422"/>
        <w:rPr>
          <w:rFonts w:ascii="宋体" w:hAnsi="宋体" w:cs="宋体"/>
          <w:b/>
          <w:bCs/>
          <w:color w:val="000000"/>
          <w:sz w:val="30"/>
          <w:szCs w:val="30"/>
        </w:rPr>
      </w:pPr>
      <w:r>
        <w:rPr>
          <w:rFonts w:hint="eastAsia" w:ascii="宋体" w:hAnsi="宋体" w:cs="宋体"/>
          <w:b/>
          <w:bCs/>
          <w:color w:val="000000"/>
          <w:sz w:val="30"/>
          <w:szCs w:val="30"/>
        </w:rPr>
        <w:t>二、申请人资格要求</w:t>
      </w:r>
    </w:p>
    <w:p w14:paraId="5B71FD46">
      <w:pPr>
        <w:keepNext w:val="0"/>
        <w:keepLines w:val="0"/>
        <w:pageBreakBefore w:val="0"/>
        <w:kinsoku/>
        <w:wordWrap/>
        <w:overflowPunct/>
        <w:topLinePunct w:val="0"/>
        <w:autoSpaceDE/>
        <w:autoSpaceDN/>
        <w:bidi w:val="0"/>
        <w:adjustRightInd w:val="0"/>
        <w:snapToGrid w:val="0"/>
        <w:spacing w:line="360" w:lineRule="auto"/>
        <w:ind w:firstLine="600" w:firstLineChars="200"/>
        <w:textAlignment w:val="auto"/>
        <w:rPr>
          <w:rFonts w:hint="eastAsia" w:ascii="宋体" w:hAnsi="宋体" w:cs="宋体"/>
          <w:color w:val="auto"/>
          <w:sz w:val="30"/>
          <w:szCs w:val="30"/>
          <w:lang w:val="en-US" w:eastAsia="zh-CN"/>
        </w:rPr>
      </w:pPr>
      <w:r>
        <w:rPr>
          <w:rFonts w:hint="eastAsia" w:ascii="宋体" w:hAnsi="宋体" w:cs="宋体"/>
          <w:color w:val="auto"/>
          <w:sz w:val="30"/>
          <w:szCs w:val="30"/>
          <w:lang w:val="en-US" w:eastAsia="zh-CN"/>
        </w:rPr>
        <w:t>1、满足《中华人民共和国政府采购法》第二十二条规定。</w:t>
      </w:r>
    </w:p>
    <w:p w14:paraId="042628B4">
      <w:pPr>
        <w:pStyle w:val="2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firstLine="600" w:firstLineChars="200"/>
        <w:textAlignment w:val="auto"/>
        <w:rPr>
          <w:rFonts w:hint="eastAsia" w:ascii="宋体" w:hAnsi="宋体" w:eastAsia="宋体" w:cs="宋体"/>
          <w:color w:val="auto"/>
          <w:sz w:val="30"/>
          <w:szCs w:val="30"/>
          <w:shd w:val="clear" w:color="auto" w:fill="FFFFFF"/>
        </w:rPr>
      </w:pPr>
      <w:r>
        <w:rPr>
          <w:rFonts w:hint="eastAsia" w:ascii="宋体" w:hAnsi="宋体" w:eastAsia="宋体" w:cs="宋体"/>
          <w:color w:val="auto"/>
          <w:sz w:val="30"/>
          <w:szCs w:val="30"/>
          <w:shd w:val="clear" w:color="auto" w:fill="FFFFFF"/>
        </w:rPr>
        <w:t>（1）具有独立承担民事责任的能力（提供有效的营业执照）；</w:t>
      </w:r>
    </w:p>
    <w:p w14:paraId="21EF0948">
      <w:pPr>
        <w:pStyle w:val="2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firstLine="600" w:firstLineChars="200"/>
        <w:textAlignment w:val="auto"/>
        <w:rPr>
          <w:rFonts w:hint="eastAsia" w:ascii="宋体" w:hAnsi="宋体" w:eastAsia="宋体" w:cs="宋体"/>
          <w:color w:val="auto"/>
          <w:sz w:val="30"/>
          <w:szCs w:val="30"/>
          <w:shd w:val="clear" w:color="auto" w:fill="FFFFFF"/>
        </w:rPr>
      </w:pPr>
      <w:r>
        <w:rPr>
          <w:rFonts w:hint="eastAsia" w:ascii="宋体" w:hAnsi="宋体" w:eastAsia="宋体" w:cs="宋体"/>
          <w:color w:val="auto"/>
          <w:sz w:val="30"/>
          <w:szCs w:val="30"/>
          <w:shd w:val="clear" w:color="auto" w:fill="FFFFFF"/>
        </w:rPr>
        <w:t>（2）具有良好的商业信誉和健全的财务会计管理制度（</w:t>
      </w:r>
      <w:r>
        <w:rPr>
          <w:rFonts w:hint="eastAsia" w:ascii="宋体" w:hAnsi="宋体" w:eastAsia="宋体" w:cs="宋体"/>
          <w:snapToGrid w:val="0"/>
          <w:color w:val="auto"/>
          <w:spacing w:val="14"/>
          <w:sz w:val="30"/>
          <w:szCs w:val="30"/>
        </w:rPr>
        <w:t>提供202</w:t>
      </w:r>
      <w:r>
        <w:rPr>
          <w:rFonts w:hint="eastAsia" w:ascii="宋体" w:hAnsi="宋体" w:eastAsia="宋体" w:cs="宋体"/>
          <w:snapToGrid w:val="0"/>
          <w:color w:val="auto"/>
          <w:spacing w:val="14"/>
          <w:sz w:val="30"/>
          <w:szCs w:val="30"/>
          <w:lang w:val="en-US" w:eastAsia="zh-CN"/>
        </w:rPr>
        <w:t>4</w:t>
      </w:r>
      <w:r>
        <w:rPr>
          <w:rFonts w:hint="eastAsia" w:ascii="宋体" w:hAnsi="宋体" w:eastAsia="宋体" w:cs="宋体"/>
          <w:snapToGrid w:val="0"/>
          <w:color w:val="auto"/>
          <w:spacing w:val="14"/>
          <w:sz w:val="30"/>
          <w:szCs w:val="30"/>
        </w:rPr>
        <w:t>年度经审计的财务审计报告或基本开户银行开具的资信证明,新成立的公司提供基本开户行银行出具的资信证明或财务良好证明</w:t>
      </w:r>
      <w:r>
        <w:rPr>
          <w:rFonts w:hint="eastAsia" w:ascii="宋体" w:hAnsi="宋体" w:eastAsia="宋体" w:cs="宋体"/>
          <w:color w:val="auto"/>
          <w:sz w:val="30"/>
          <w:szCs w:val="30"/>
          <w:shd w:val="clear" w:color="auto" w:fill="FFFFFF"/>
        </w:rPr>
        <w:t>)；</w:t>
      </w:r>
    </w:p>
    <w:p w14:paraId="1ACDA33E">
      <w:pPr>
        <w:pStyle w:val="2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firstLine="600" w:firstLineChars="200"/>
        <w:textAlignment w:val="auto"/>
        <w:rPr>
          <w:rFonts w:hint="eastAsia" w:ascii="宋体" w:hAnsi="宋体" w:eastAsia="宋体" w:cs="宋体"/>
          <w:color w:val="auto"/>
          <w:sz w:val="30"/>
          <w:szCs w:val="30"/>
          <w:shd w:val="clear" w:color="auto" w:fill="FFFFFF"/>
        </w:rPr>
      </w:pPr>
      <w:r>
        <w:rPr>
          <w:rFonts w:hint="eastAsia" w:ascii="宋体" w:hAnsi="宋体" w:eastAsia="宋体" w:cs="宋体"/>
          <w:color w:val="auto"/>
          <w:sz w:val="30"/>
          <w:szCs w:val="30"/>
          <w:shd w:val="clear" w:color="auto" w:fill="FFFFFF"/>
        </w:rPr>
        <w:t>（3）具有履行合同所必须的设备和专业技术能力（提供书面声明并加盖单位公章）；</w:t>
      </w:r>
    </w:p>
    <w:p w14:paraId="643A8C25">
      <w:pPr>
        <w:pStyle w:val="2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firstLine="600" w:firstLineChars="200"/>
        <w:textAlignment w:val="auto"/>
        <w:rPr>
          <w:rFonts w:hint="eastAsia" w:ascii="宋体" w:hAnsi="宋体" w:eastAsia="宋体" w:cs="宋体"/>
          <w:color w:val="auto"/>
          <w:sz w:val="30"/>
          <w:szCs w:val="30"/>
          <w:shd w:val="clear" w:color="auto" w:fill="FFFFFF"/>
        </w:rPr>
      </w:pPr>
      <w:r>
        <w:rPr>
          <w:rFonts w:hint="eastAsia" w:ascii="宋体" w:hAnsi="宋体" w:eastAsia="宋体" w:cs="宋体"/>
          <w:color w:val="auto"/>
          <w:sz w:val="30"/>
          <w:szCs w:val="30"/>
          <w:shd w:val="clear" w:color="auto" w:fill="FFFFFF"/>
        </w:rPr>
        <w:t>（4）有依法缴纳税收和社会保障资金的良好记录（提供投标截止时间前半年内</w:t>
      </w:r>
      <w:r>
        <w:rPr>
          <w:rFonts w:hint="eastAsia" w:ascii="宋体" w:hAnsi="宋体" w:eastAsia="宋体" w:cs="宋体"/>
          <w:color w:val="auto"/>
          <w:sz w:val="30"/>
          <w:szCs w:val="30"/>
          <w:shd w:val="clear" w:color="auto" w:fill="FFFFFF"/>
          <w:lang w:val="en-US" w:eastAsia="zh-CN"/>
        </w:rPr>
        <w:t>任意</w:t>
      </w:r>
      <w:r>
        <w:rPr>
          <w:rFonts w:hint="eastAsia" w:ascii="宋体" w:hAnsi="宋体" w:eastAsia="宋体" w:cs="宋体"/>
          <w:color w:val="auto"/>
          <w:sz w:val="30"/>
          <w:szCs w:val="30"/>
          <w:shd w:val="clear" w:color="auto" w:fill="FFFFFF"/>
        </w:rPr>
        <w:t>三个月的税收缴纳和社会保障资金缴纳凭证）；</w:t>
      </w:r>
    </w:p>
    <w:p w14:paraId="5E2627C4">
      <w:pPr>
        <w:pStyle w:val="2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firstLine="600" w:firstLineChars="200"/>
        <w:textAlignment w:val="auto"/>
        <w:rPr>
          <w:rFonts w:hint="eastAsia" w:ascii="宋体" w:hAnsi="宋体" w:eastAsia="宋体" w:cs="宋体"/>
          <w:color w:val="auto"/>
          <w:sz w:val="30"/>
          <w:szCs w:val="30"/>
          <w:shd w:val="clear" w:color="auto" w:fill="FFFFFF"/>
        </w:rPr>
      </w:pPr>
      <w:r>
        <w:rPr>
          <w:rFonts w:hint="eastAsia" w:ascii="宋体" w:hAnsi="宋体" w:eastAsia="宋体" w:cs="宋体"/>
          <w:color w:val="auto"/>
          <w:sz w:val="30"/>
          <w:szCs w:val="30"/>
          <w:shd w:val="clear" w:color="auto" w:fill="FFFFFF"/>
        </w:rPr>
        <w:t>（5）参加政府采购活动近三年内，在经营活动中没有重大违法记录（提供书面声明并加盖单位公章）；</w:t>
      </w:r>
    </w:p>
    <w:p w14:paraId="62669119">
      <w:pPr>
        <w:adjustRightInd w:val="0"/>
        <w:snapToGrid w:val="0"/>
        <w:spacing w:line="360" w:lineRule="auto"/>
        <w:ind w:firstLine="420"/>
        <w:rPr>
          <w:rFonts w:hint="eastAsia" w:ascii="宋体" w:hAnsi="宋体" w:eastAsia="宋体" w:cs="宋体"/>
          <w:color w:val="auto"/>
          <w:sz w:val="30"/>
          <w:szCs w:val="30"/>
          <w:shd w:val="clear" w:color="auto" w:fill="FFFFFF"/>
        </w:rPr>
      </w:pPr>
      <w:r>
        <w:rPr>
          <w:rFonts w:hint="eastAsia" w:ascii="宋体" w:hAnsi="宋体" w:eastAsia="宋体" w:cs="宋体"/>
          <w:color w:val="auto"/>
          <w:sz w:val="30"/>
          <w:szCs w:val="30"/>
          <w:shd w:val="clear" w:color="auto" w:fill="FFFFFF"/>
        </w:rPr>
        <w:t>（6）法律、行政法规规定的其他条件</w:t>
      </w:r>
    </w:p>
    <w:p w14:paraId="44A3E12A">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2、落实政府采购政策满足的资格要求：</w:t>
      </w:r>
    </w:p>
    <w:p w14:paraId="051C197E">
      <w:pPr>
        <w:keepNext w:val="0"/>
        <w:keepLines w:val="0"/>
        <w:pageBreakBefore w:val="0"/>
        <w:kinsoku/>
        <w:wordWrap/>
        <w:overflowPunct/>
        <w:topLinePunct w:val="0"/>
        <w:autoSpaceDE/>
        <w:autoSpaceDN/>
        <w:bidi w:val="0"/>
        <w:adjustRightInd w:val="0"/>
        <w:snapToGrid w:val="0"/>
        <w:spacing w:line="400" w:lineRule="exact"/>
        <w:ind w:firstLine="600" w:firstLineChars="200"/>
        <w:textAlignment w:val="auto"/>
        <w:rPr>
          <w:rFonts w:ascii="宋体" w:hAnsi="宋体" w:cs="宋体"/>
          <w:color w:val="000000"/>
          <w:sz w:val="30"/>
          <w:szCs w:val="30"/>
        </w:rPr>
      </w:pPr>
      <w:r>
        <w:rPr>
          <w:rFonts w:hint="eastAsia" w:ascii="宋体" w:hAnsi="宋体" w:cs="宋体"/>
          <w:color w:val="000000"/>
          <w:sz w:val="30"/>
          <w:szCs w:val="30"/>
        </w:rPr>
        <w:t>2.1</w:t>
      </w:r>
      <w:r>
        <w:rPr>
          <w:rFonts w:hint="eastAsia" w:ascii="宋体" w:hAnsi="宋体" w:eastAsia="宋体" w:cs="宋体"/>
          <w:color w:val="auto"/>
          <w:sz w:val="30"/>
          <w:szCs w:val="30"/>
          <w:lang w:eastAsia="zh-CN"/>
        </w:rPr>
        <w:t>本</w:t>
      </w:r>
      <w:r>
        <w:rPr>
          <w:rFonts w:hint="eastAsia" w:ascii="宋体" w:hAnsi="宋体" w:eastAsia="宋体" w:cs="宋体"/>
          <w:b/>
          <w:bCs/>
          <w:color w:val="auto"/>
          <w:kern w:val="2"/>
          <w:sz w:val="30"/>
          <w:szCs w:val="30"/>
          <w:lang w:val="en-US" w:eastAsia="zh-CN" w:bidi="ar-SA"/>
        </w:rPr>
        <w:t>项目为非专门面向中小企业采购的项目，</w:t>
      </w:r>
      <w:r>
        <w:rPr>
          <w:rFonts w:hint="eastAsia" w:ascii="宋体" w:hAnsi="宋体" w:cs="宋体"/>
          <w:b w:val="0"/>
          <w:bCs w:val="0"/>
          <w:color w:val="auto"/>
          <w:sz w:val="30"/>
          <w:szCs w:val="30"/>
          <w:lang w:val="en-US" w:eastAsia="zh-CN"/>
        </w:rPr>
        <w:t>该项目符合《政府采购促进中小企业发展管理办法》（财库【2020】46号）第六条第三款之规定</w:t>
      </w:r>
      <w:r>
        <w:rPr>
          <w:rFonts w:hint="eastAsia" w:ascii="宋体" w:hAnsi="宋体" w:eastAsia="宋体" w:cs="宋体"/>
          <w:b/>
          <w:bCs/>
          <w:color w:val="auto"/>
          <w:kern w:val="2"/>
          <w:sz w:val="30"/>
          <w:szCs w:val="30"/>
          <w:lang w:val="en-US" w:eastAsia="zh-CN" w:bidi="ar-SA"/>
        </w:rPr>
        <w:t>（由于本项目涉及内容较多，安全、质量较为重要，单一面向中小企业采购，难以充分竞争保质保量，为保障项目的充分竞争性及保质保量的完成，本项目为非专门面向中小企业采购项目）</w:t>
      </w:r>
      <w:r>
        <w:rPr>
          <w:rFonts w:hint="eastAsia" w:ascii="宋体" w:hAnsi="宋体" w:eastAsia="宋体" w:cs="宋体"/>
          <w:b/>
          <w:bCs/>
          <w:color w:val="auto"/>
          <w:kern w:val="2"/>
          <w:sz w:val="30"/>
          <w:szCs w:val="30"/>
          <w:u w:val="none"/>
          <w:lang w:val="en-US" w:eastAsia="zh-CN" w:bidi="ar-SA"/>
        </w:rPr>
        <w:t>。</w:t>
      </w:r>
      <w:r>
        <w:rPr>
          <w:rFonts w:hint="eastAsia" w:ascii="宋体" w:hAnsi="宋体" w:cs="宋体"/>
          <w:color w:val="auto"/>
          <w:sz w:val="30"/>
          <w:szCs w:val="30"/>
          <w:lang w:val="en-US" w:eastAsia="zh-CN"/>
        </w:rPr>
        <w:t>本项目落实节约能源、保护环境、扶持不发达地区和少数民族地区、促进中小微企业、监狱企业及残疾人福利性单位发展等政府采购政策。</w:t>
      </w:r>
    </w:p>
    <w:p w14:paraId="0CBC0575">
      <w:pPr>
        <w:widowControl/>
        <w:spacing w:line="240" w:lineRule="auto"/>
        <w:ind w:left="420" w:leftChars="200" w:firstLine="0" w:firstLineChars="0"/>
        <w:jc w:val="left"/>
        <w:rPr>
          <w:rFonts w:ascii="宋体" w:hAnsi="宋体" w:cs="宋体"/>
          <w:b/>
          <w:bCs/>
          <w:color w:val="000000"/>
          <w:sz w:val="30"/>
          <w:szCs w:val="30"/>
        </w:rPr>
      </w:pPr>
      <w:r>
        <w:rPr>
          <w:rFonts w:hint="eastAsia" w:ascii="宋体" w:hAnsi="宋体" w:cs="宋体"/>
          <w:b/>
          <w:bCs/>
          <w:color w:val="000000"/>
          <w:sz w:val="30"/>
          <w:szCs w:val="30"/>
        </w:rPr>
        <w:t>3、本项目的特定资格要求：</w:t>
      </w:r>
    </w:p>
    <w:p w14:paraId="4B8E06E6">
      <w:pPr>
        <w:pStyle w:val="54"/>
        <w:numPr>
          <w:ilvl w:val="0"/>
          <w:numId w:val="0"/>
        </w:numPr>
        <w:spacing w:line="240" w:lineRule="auto"/>
        <w:ind w:firstLine="600" w:firstLineChars="200"/>
        <w:outlineLvl w:val="1"/>
        <w:rPr>
          <w:rFonts w:hint="eastAsia" w:ascii="宋体" w:hAnsi="宋体" w:eastAsia="宋体" w:cs="宋体"/>
          <w:snapToGrid w:val="0"/>
          <w:color w:val="auto"/>
          <w:spacing w:val="14"/>
          <w:sz w:val="30"/>
          <w:szCs w:val="30"/>
          <w:lang w:val="en-US" w:eastAsia="zh-CN"/>
        </w:rPr>
      </w:pPr>
      <w:r>
        <w:rPr>
          <w:rFonts w:hint="eastAsia" w:ascii="宋体" w:hAnsi="宋体" w:cs="宋体"/>
          <w:color w:val="auto"/>
          <w:sz w:val="30"/>
          <w:szCs w:val="30"/>
          <w:lang w:val="en-US" w:eastAsia="zh-CN" w:bidi="ar-SA"/>
        </w:rPr>
        <w:t>3.1</w:t>
      </w:r>
      <w:r>
        <w:rPr>
          <w:rFonts w:hint="eastAsia" w:ascii="宋体" w:hAnsi="宋体" w:eastAsia="宋体" w:cs="宋体"/>
          <w:snapToGrid w:val="0"/>
          <w:color w:val="auto"/>
          <w:spacing w:val="14"/>
          <w:sz w:val="30"/>
          <w:szCs w:val="30"/>
          <w:lang w:val="en-US" w:eastAsia="zh-CN"/>
        </w:rPr>
        <w:t>信用要求：</w:t>
      </w:r>
      <w:r>
        <w:rPr>
          <w:rFonts w:hint="eastAsia" w:ascii="宋体" w:hAnsi="宋体" w:eastAsia="宋体" w:cs="宋体"/>
          <w:snapToGrid w:val="0"/>
          <w:color w:val="auto"/>
          <w:spacing w:val="14"/>
          <w:sz w:val="30"/>
          <w:szCs w:val="30"/>
        </w:rPr>
        <w:t>根据《关于在政府采购活动中查询及使用信用记录有关问题的通知》(财库[2016]125号) 和豫财购【2016】15号的规定。对列入失信被执行人、重大税收违法案件当事人名单</w:t>
      </w:r>
      <w:r>
        <w:rPr>
          <w:rFonts w:hint="eastAsia" w:ascii="宋体" w:hAnsi="宋体" w:eastAsia="宋体" w:cs="宋体"/>
          <w:snapToGrid w:val="0"/>
          <w:color w:val="auto"/>
          <w:spacing w:val="14"/>
          <w:sz w:val="30"/>
          <w:szCs w:val="30"/>
          <w:lang w:eastAsia="zh-CN"/>
        </w:rPr>
        <w:t>的投标人；</w:t>
      </w:r>
      <w:r>
        <w:rPr>
          <w:rFonts w:hint="eastAsia" w:ascii="宋体" w:hAnsi="宋体" w:eastAsia="宋体" w:cs="宋体"/>
          <w:snapToGrid w:val="0"/>
          <w:color w:val="auto"/>
          <w:spacing w:val="14"/>
          <w:sz w:val="30"/>
          <w:szCs w:val="30"/>
        </w:rPr>
        <w:t>政府采购严重违法失信行为记录名单及其他不符合《中华人民共和国政府采购法》第二十二条规定条件的投标人，招标人、招标代理机构应当拒绝其参加政府采购活动。</w:t>
      </w:r>
      <w:r>
        <w:rPr>
          <w:rFonts w:hint="eastAsia" w:ascii="宋体" w:hAnsi="宋体" w:eastAsia="宋体" w:cs="宋体"/>
          <w:snapToGrid w:val="0"/>
          <w:color w:val="auto"/>
          <w:spacing w:val="14"/>
          <w:sz w:val="30"/>
          <w:szCs w:val="30"/>
          <w:lang w:eastAsia="zh-CN"/>
        </w:rPr>
        <w:t>需提供查询网页截图</w:t>
      </w:r>
    </w:p>
    <w:p w14:paraId="5DF5A674">
      <w:pPr>
        <w:pStyle w:val="54"/>
        <w:spacing w:line="240" w:lineRule="auto"/>
        <w:ind w:firstLine="656" w:firstLineChars="200"/>
        <w:outlineLvl w:val="1"/>
        <w:rPr>
          <w:rFonts w:hint="eastAsia" w:ascii="宋体" w:hAnsi="宋体" w:eastAsia="宋体" w:cs="宋体"/>
          <w:b/>
          <w:bCs/>
          <w:color w:val="auto"/>
          <w:sz w:val="30"/>
          <w:szCs w:val="30"/>
          <w:lang w:val="en-US" w:eastAsia="zh-CN"/>
        </w:rPr>
      </w:pPr>
      <w:r>
        <w:rPr>
          <w:rFonts w:hint="eastAsia" w:ascii="宋体" w:hAnsi="宋体" w:eastAsia="宋体" w:cs="宋体"/>
          <w:snapToGrid w:val="0"/>
          <w:color w:val="auto"/>
          <w:spacing w:val="14"/>
          <w:sz w:val="30"/>
          <w:szCs w:val="30"/>
        </w:rPr>
        <w:t>查询渠道：失信被执行人和重大税收违法案件当事人名单（查询网址“信用中国”网（www.creditchina.gov.cn））、政府采购严重违法失信行为记录名单（查询网址“中国政府采购”网（www.ccgp.gov.cn）。查询</w:t>
      </w:r>
      <w:r>
        <w:rPr>
          <w:rFonts w:hint="eastAsia" w:ascii="宋体" w:hAnsi="宋体" w:eastAsia="宋体" w:cs="宋体"/>
          <w:snapToGrid w:val="0"/>
          <w:color w:val="auto"/>
          <w:spacing w:val="14"/>
          <w:sz w:val="30"/>
          <w:szCs w:val="30"/>
          <w:lang w:eastAsia="zh-CN"/>
        </w:rPr>
        <w:t>截图内需显示查询时间，查询</w:t>
      </w:r>
      <w:r>
        <w:rPr>
          <w:rFonts w:hint="eastAsia" w:ascii="宋体" w:hAnsi="宋体" w:eastAsia="宋体" w:cs="宋体"/>
          <w:snapToGrid w:val="0"/>
          <w:color w:val="auto"/>
          <w:spacing w:val="14"/>
          <w:sz w:val="30"/>
          <w:szCs w:val="30"/>
        </w:rPr>
        <w:t>时间必须是本项目招标公告发布时间之后，所提供查询截图</w:t>
      </w:r>
      <w:r>
        <w:rPr>
          <w:rFonts w:hint="eastAsia" w:ascii="宋体" w:hAnsi="宋体" w:eastAsia="宋体" w:cs="宋体"/>
          <w:snapToGrid w:val="0"/>
          <w:color w:val="auto"/>
          <w:spacing w:val="14"/>
          <w:sz w:val="30"/>
          <w:szCs w:val="30"/>
          <w:lang w:eastAsia="zh-CN"/>
        </w:rPr>
        <w:t>内无显示</w:t>
      </w:r>
      <w:r>
        <w:rPr>
          <w:rFonts w:hint="eastAsia" w:ascii="宋体" w:hAnsi="宋体" w:eastAsia="宋体" w:cs="宋体"/>
          <w:snapToGrid w:val="0"/>
          <w:color w:val="auto"/>
          <w:spacing w:val="14"/>
          <w:sz w:val="30"/>
          <w:szCs w:val="30"/>
        </w:rPr>
        <w:t>查询时间或时间不符则视为无效投标。</w:t>
      </w:r>
    </w:p>
    <w:p w14:paraId="69FCF17F">
      <w:pPr>
        <w:keepNext w:val="0"/>
        <w:keepLines w:val="0"/>
        <w:pageBreakBefore w:val="0"/>
        <w:kinsoku/>
        <w:wordWrap/>
        <w:overflowPunct/>
        <w:topLinePunct w:val="0"/>
        <w:autoSpaceDE/>
        <w:autoSpaceDN/>
        <w:bidi w:val="0"/>
        <w:adjustRightInd w:val="0"/>
        <w:snapToGrid w:val="0"/>
        <w:spacing w:line="360" w:lineRule="auto"/>
        <w:ind w:firstLine="602" w:firstLineChars="200"/>
        <w:textAlignment w:val="auto"/>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4、其他说明：</w:t>
      </w:r>
    </w:p>
    <w:p w14:paraId="354E6D7E">
      <w:pPr>
        <w:adjustRightInd w:val="0"/>
        <w:snapToGrid w:val="0"/>
        <w:spacing w:line="360" w:lineRule="auto"/>
        <w:ind w:firstLine="422"/>
        <w:rPr>
          <w:rFonts w:hint="eastAsia" w:ascii="宋体" w:hAnsi="宋体" w:eastAsia="宋体" w:cs="宋体"/>
          <w:color w:val="auto"/>
          <w:sz w:val="30"/>
          <w:szCs w:val="30"/>
        </w:rPr>
      </w:pPr>
      <w:r>
        <w:rPr>
          <w:rFonts w:hint="eastAsia" w:ascii="宋体" w:hAnsi="宋体" w:cs="宋体"/>
          <w:color w:val="auto"/>
          <w:sz w:val="30"/>
          <w:szCs w:val="30"/>
          <w:lang w:val="en-US" w:eastAsia="zh-CN"/>
        </w:rPr>
        <w:t>4.1</w:t>
      </w:r>
      <w:r>
        <w:rPr>
          <w:rFonts w:hint="eastAsia" w:ascii="宋体" w:hAnsi="宋体" w:eastAsia="宋体" w:cs="宋体"/>
          <w:color w:val="auto"/>
          <w:sz w:val="30"/>
          <w:szCs w:val="30"/>
        </w:rPr>
        <w:t>单位负责人为同一人或者存在直接控股、管理关系的不同单位，不得同时参加同一合同项下的政府采购活动（提供加盖</w:t>
      </w:r>
      <w:r>
        <w:rPr>
          <w:rFonts w:hint="eastAsia" w:ascii="宋体" w:hAnsi="宋体" w:eastAsia="宋体" w:cs="宋体"/>
          <w:color w:val="auto"/>
          <w:sz w:val="30"/>
          <w:szCs w:val="30"/>
          <w:lang w:eastAsia="zh-CN"/>
        </w:rPr>
        <w:t>投标人</w:t>
      </w:r>
      <w:r>
        <w:rPr>
          <w:rFonts w:hint="eastAsia" w:ascii="宋体" w:hAnsi="宋体" w:eastAsia="宋体" w:cs="宋体"/>
          <w:color w:val="auto"/>
          <w:sz w:val="30"/>
          <w:szCs w:val="30"/>
        </w:rPr>
        <w:t>公章的“国家企业信用信息公示系统”中公示的公司基础信息包含股东及出资信息）</w:t>
      </w:r>
    </w:p>
    <w:p w14:paraId="34FA6C1A">
      <w:pPr>
        <w:adjustRightInd w:val="0"/>
        <w:snapToGrid w:val="0"/>
        <w:spacing w:line="360" w:lineRule="auto"/>
        <w:ind w:firstLine="422"/>
        <w:rPr>
          <w:rFonts w:ascii="宋体" w:hAnsi="宋体" w:cs="宋体"/>
          <w:b/>
          <w:bCs/>
          <w:color w:val="000000"/>
          <w:sz w:val="30"/>
          <w:szCs w:val="30"/>
        </w:rPr>
      </w:pPr>
      <w:r>
        <w:rPr>
          <w:rFonts w:hint="eastAsia" w:ascii="宋体" w:hAnsi="宋体" w:cs="宋体"/>
          <w:b/>
          <w:bCs/>
          <w:color w:val="000000"/>
          <w:sz w:val="30"/>
          <w:szCs w:val="30"/>
        </w:rPr>
        <w:t>三、获取招标文件</w:t>
      </w:r>
    </w:p>
    <w:p w14:paraId="11A35BF4">
      <w:pPr>
        <w:adjustRightInd w:val="0"/>
        <w:snapToGrid w:val="0"/>
        <w:spacing w:line="360" w:lineRule="auto"/>
        <w:ind w:firstLine="420"/>
        <w:rPr>
          <w:rFonts w:ascii="宋体" w:hAnsi="宋体" w:cs="宋体"/>
          <w:sz w:val="30"/>
          <w:szCs w:val="30"/>
        </w:rPr>
      </w:pPr>
      <w:r>
        <w:rPr>
          <w:rFonts w:hint="eastAsia" w:ascii="宋体" w:hAnsi="宋体" w:cs="宋体"/>
          <w:sz w:val="30"/>
          <w:szCs w:val="30"/>
        </w:rPr>
        <w:t>1、时间：2025年</w:t>
      </w:r>
      <w:r>
        <w:rPr>
          <w:rFonts w:hint="eastAsia" w:ascii="宋体" w:hAnsi="宋体" w:cs="宋体"/>
          <w:sz w:val="30"/>
          <w:szCs w:val="30"/>
          <w:lang w:val="en-US" w:eastAsia="zh-CN"/>
        </w:rPr>
        <w:t xml:space="preserve">10 </w:t>
      </w:r>
      <w:r>
        <w:rPr>
          <w:rFonts w:hint="eastAsia" w:ascii="宋体" w:hAnsi="宋体" w:cs="宋体"/>
          <w:sz w:val="30"/>
          <w:szCs w:val="30"/>
        </w:rPr>
        <w:t>月</w:t>
      </w:r>
      <w:r>
        <w:rPr>
          <w:rFonts w:hint="eastAsia" w:ascii="宋体" w:hAnsi="宋体" w:cs="宋体"/>
          <w:sz w:val="30"/>
          <w:szCs w:val="30"/>
          <w:lang w:val="en-US" w:eastAsia="zh-CN"/>
        </w:rPr>
        <w:t xml:space="preserve"> 11</w:t>
      </w:r>
      <w:r>
        <w:rPr>
          <w:rFonts w:hint="eastAsia" w:ascii="宋体" w:hAnsi="宋体" w:cs="宋体"/>
          <w:sz w:val="30"/>
          <w:szCs w:val="30"/>
        </w:rPr>
        <w:t>日00时00分至2025年</w:t>
      </w:r>
      <w:r>
        <w:rPr>
          <w:rFonts w:hint="eastAsia" w:ascii="宋体" w:hAnsi="宋体" w:cs="宋体"/>
          <w:sz w:val="30"/>
          <w:szCs w:val="30"/>
          <w:lang w:val="en-US" w:eastAsia="zh-CN"/>
        </w:rPr>
        <w:t xml:space="preserve">10 </w:t>
      </w:r>
      <w:r>
        <w:rPr>
          <w:rFonts w:hint="eastAsia" w:ascii="宋体" w:hAnsi="宋体" w:cs="宋体"/>
          <w:sz w:val="30"/>
          <w:szCs w:val="30"/>
        </w:rPr>
        <w:t>月</w:t>
      </w:r>
      <w:r>
        <w:rPr>
          <w:rFonts w:hint="eastAsia" w:ascii="宋体" w:hAnsi="宋体" w:cs="宋体"/>
          <w:sz w:val="30"/>
          <w:szCs w:val="30"/>
          <w:lang w:val="en-US" w:eastAsia="zh-CN"/>
        </w:rPr>
        <w:t xml:space="preserve">16 </w:t>
      </w:r>
      <w:r>
        <w:rPr>
          <w:rFonts w:hint="eastAsia" w:ascii="宋体" w:hAnsi="宋体" w:cs="宋体"/>
          <w:sz w:val="30"/>
          <w:szCs w:val="30"/>
        </w:rPr>
        <w:t>日23时59分（北京时间）；</w:t>
      </w:r>
    </w:p>
    <w:p w14:paraId="139F487F">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2、地点：登录“全国公共资源交易平台（河南省·信阳市）（https://ggzyjy.xinyang.gov.cn/）”网站，凭办理的企业身份认证锁（CA数字证书）登录会员系统进行网上投标；</w:t>
      </w:r>
    </w:p>
    <w:p w14:paraId="3289F7AF">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3、方式：</w:t>
      </w:r>
    </w:p>
    <w:p w14:paraId="2515A6E9">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3.1投标人注册：投标企业首先登录“全国公共资源交易平台（河南省·信阳市）（https://ggzyjy.xinyang.gov.cn/）”网站进行交易主体注册，按网站公告通知有关要求填报企业信息并上传有关原件扫描件至诚信库，不需携带原件到信阳市公共资源交易中心进行审核。投标人应对所上传材料的真实性、合法性、有效性负责，其上传的信息将全部对外公示，接受社会监督。</w:t>
      </w:r>
    </w:p>
    <w:p w14:paraId="42475FBB">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3.2办理CA数字证书：完成企业诚信库注册后，必须办理CA数字证书方可在网上办理招投标相关业务。投标人根据信阳市公共资源交易网通知公告栏目中《关于信阳市公共资源交易平台数字证书（CA）互认系统正式上线运行的通知》要求，自行选择CA数字证书服务商，线上、线下办理CA数字证书。</w:t>
      </w:r>
    </w:p>
    <w:p w14:paraId="1BF1F968">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3.3招标文件获取方式：投标人凭CA数字证书登录会员系统后，即可按网上提示免费下载招标文件及资料（操作程序详见信阳市公共资源交易中心网站下载中心栏目里投标人操作手册）。招标文件(*.XYZF格式)下载后需使用“信阳市投标文件制作工具软件”打开（该工具软件可在“全国公共资源交易平台（河南省·信阳市）（https://ggzyjy.xinyang.gov.cn/）”网站下载中心栏目内下载或在招标文件领取页面下载）。</w:t>
      </w:r>
    </w:p>
    <w:p w14:paraId="76F88CA6">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3.4请投标人下载招标文件后及时关注系统业务菜单（“答疑澄清文件领取”，“控制价文件领取”）内该项目是否有新的答疑澄清文件或控制价文件。如有请直接下载，不再另行通知。</w:t>
      </w:r>
    </w:p>
    <w:p w14:paraId="7B801FF7">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4、售价：招标文件售价0元。</w:t>
      </w:r>
    </w:p>
    <w:p w14:paraId="364305E7">
      <w:pPr>
        <w:adjustRightInd w:val="0"/>
        <w:snapToGrid w:val="0"/>
        <w:spacing w:line="360" w:lineRule="auto"/>
        <w:ind w:firstLine="422"/>
        <w:rPr>
          <w:rFonts w:ascii="宋体" w:hAnsi="宋体" w:cs="宋体"/>
          <w:b/>
          <w:bCs/>
          <w:color w:val="000000"/>
          <w:sz w:val="30"/>
          <w:szCs w:val="30"/>
        </w:rPr>
      </w:pPr>
      <w:r>
        <w:rPr>
          <w:rFonts w:hint="eastAsia" w:ascii="宋体" w:hAnsi="宋体" w:cs="宋体"/>
          <w:b/>
          <w:bCs/>
          <w:color w:val="000000"/>
          <w:sz w:val="30"/>
          <w:szCs w:val="30"/>
        </w:rPr>
        <w:t>四、投标文件提交的截止时间及地点</w:t>
      </w:r>
    </w:p>
    <w:p w14:paraId="4AD6B9A4">
      <w:pPr>
        <w:adjustRightInd w:val="0"/>
        <w:snapToGrid w:val="0"/>
        <w:spacing w:line="360" w:lineRule="auto"/>
        <w:ind w:firstLine="420"/>
        <w:rPr>
          <w:rFonts w:ascii="宋体" w:hAnsi="宋体" w:cs="宋体"/>
          <w:sz w:val="30"/>
          <w:szCs w:val="30"/>
        </w:rPr>
      </w:pPr>
      <w:r>
        <w:rPr>
          <w:rFonts w:hint="eastAsia" w:ascii="宋体" w:hAnsi="宋体" w:cs="宋体"/>
          <w:sz w:val="30"/>
          <w:szCs w:val="30"/>
        </w:rPr>
        <w:t>1、时间：2025年</w:t>
      </w:r>
      <w:r>
        <w:rPr>
          <w:rFonts w:hint="eastAsia" w:ascii="宋体" w:hAnsi="宋体" w:cs="宋体"/>
          <w:sz w:val="30"/>
          <w:szCs w:val="30"/>
          <w:lang w:val="en-US" w:eastAsia="zh-CN"/>
        </w:rPr>
        <w:t xml:space="preserve"> 11 月 3 日</w:t>
      </w:r>
      <w:r>
        <w:rPr>
          <w:rFonts w:hint="eastAsia" w:ascii="宋体" w:hAnsi="宋体" w:cs="宋体"/>
          <w:sz w:val="30"/>
          <w:szCs w:val="30"/>
        </w:rPr>
        <w:t>09时</w:t>
      </w:r>
      <w:r>
        <w:rPr>
          <w:rFonts w:hint="eastAsia" w:ascii="宋体" w:hAnsi="宋体" w:cs="宋体"/>
          <w:sz w:val="30"/>
          <w:szCs w:val="30"/>
          <w:lang w:val="en-US" w:eastAsia="zh-CN"/>
        </w:rPr>
        <w:t>00</w:t>
      </w:r>
      <w:r>
        <w:rPr>
          <w:rFonts w:hint="eastAsia" w:ascii="宋体" w:hAnsi="宋体" w:cs="宋体"/>
          <w:sz w:val="30"/>
          <w:szCs w:val="30"/>
        </w:rPr>
        <w:t>分（北京时间）</w:t>
      </w:r>
    </w:p>
    <w:p w14:paraId="1E2D7305">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2、地点：本项目为不见面开标项目，投标文件递交地点为《信阳市公共资源交易网（http://https://ggzyjy.xinyang.gov.cn//）》电子招投标平台会员系统指定位置。</w:t>
      </w:r>
    </w:p>
    <w:p w14:paraId="6E47AEB9">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3、加密电子投标文件逾期上传采购人不予受理。</w:t>
      </w:r>
    </w:p>
    <w:p w14:paraId="0129C52F">
      <w:pPr>
        <w:adjustRightInd w:val="0"/>
        <w:snapToGrid w:val="0"/>
        <w:spacing w:line="360" w:lineRule="auto"/>
        <w:ind w:firstLine="422"/>
        <w:rPr>
          <w:rFonts w:hint="eastAsia" w:ascii="宋体" w:hAnsi="宋体" w:cs="宋体"/>
          <w:b/>
          <w:bCs/>
          <w:color w:val="000000"/>
          <w:sz w:val="30"/>
          <w:szCs w:val="30"/>
        </w:rPr>
      </w:pPr>
    </w:p>
    <w:p w14:paraId="4B3A2E45">
      <w:pPr>
        <w:adjustRightInd w:val="0"/>
        <w:snapToGrid w:val="0"/>
        <w:spacing w:line="360" w:lineRule="auto"/>
        <w:ind w:firstLine="422"/>
        <w:rPr>
          <w:rFonts w:hint="eastAsia" w:ascii="宋体" w:hAnsi="宋体" w:cs="宋体"/>
          <w:b/>
          <w:bCs/>
          <w:color w:val="000000"/>
          <w:sz w:val="30"/>
          <w:szCs w:val="30"/>
        </w:rPr>
      </w:pPr>
    </w:p>
    <w:p w14:paraId="3EE657A2">
      <w:pPr>
        <w:adjustRightInd w:val="0"/>
        <w:snapToGrid w:val="0"/>
        <w:spacing w:line="360" w:lineRule="auto"/>
        <w:ind w:firstLine="422"/>
        <w:rPr>
          <w:rFonts w:ascii="宋体" w:hAnsi="宋体" w:cs="宋体"/>
          <w:b/>
          <w:bCs/>
          <w:color w:val="000000"/>
          <w:sz w:val="30"/>
          <w:szCs w:val="30"/>
        </w:rPr>
      </w:pPr>
      <w:r>
        <w:rPr>
          <w:rFonts w:hint="eastAsia" w:ascii="宋体" w:hAnsi="宋体" w:cs="宋体"/>
          <w:b/>
          <w:bCs/>
          <w:color w:val="000000"/>
          <w:sz w:val="30"/>
          <w:szCs w:val="30"/>
        </w:rPr>
        <w:t>五、投标文件的开启时间及地点</w:t>
      </w:r>
    </w:p>
    <w:p w14:paraId="0CC7355A">
      <w:pPr>
        <w:adjustRightInd w:val="0"/>
        <w:snapToGrid w:val="0"/>
        <w:spacing w:line="360" w:lineRule="auto"/>
        <w:ind w:firstLine="420"/>
        <w:rPr>
          <w:rFonts w:ascii="宋体" w:hAnsi="宋体" w:cs="宋体"/>
          <w:sz w:val="30"/>
          <w:szCs w:val="30"/>
        </w:rPr>
      </w:pPr>
      <w:r>
        <w:rPr>
          <w:rFonts w:hint="eastAsia" w:ascii="宋体" w:hAnsi="宋体" w:cs="宋体"/>
          <w:sz w:val="30"/>
          <w:szCs w:val="30"/>
        </w:rPr>
        <w:t>1、时间：2025年</w:t>
      </w:r>
      <w:r>
        <w:rPr>
          <w:rFonts w:hint="eastAsia" w:ascii="宋体" w:hAnsi="宋体" w:cs="宋体"/>
          <w:sz w:val="30"/>
          <w:szCs w:val="30"/>
          <w:lang w:val="en-US" w:eastAsia="zh-CN"/>
        </w:rPr>
        <w:t xml:space="preserve"> 11 月 3 日</w:t>
      </w:r>
      <w:r>
        <w:rPr>
          <w:rFonts w:hint="eastAsia" w:ascii="宋体" w:hAnsi="宋体" w:cs="宋体"/>
          <w:sz w:val="30"/>
          <w:szCs w:val="30"/>
        </w:rPr>
        <w:t>09时</w:t>
      </w:r>
      <w:r>
        <w:rPr>
          <w:rFonts w:hint="eastAsia" w:ascii="宋体" w:hAnsi="宋体" w:cs="宋体"/>
          <w:sz w:val="30"/>
          <w:szCs w:val="30"/>
          <w:lang w:val="en-US" w:eastAsia="zh-CN"/>
        </w:rPr>
        <w:t>00</w:t>
      </w:r>
      <w:r>
        <w:rPr>
          <w:rFonts w:hint="eastAsia" w:ascii="宋体" w:hAnsi="宋体" w:cs="宋体"/>
          <w:sz w:val="30"/>
          <w:szCs w:val="30"/>
        </w:rPr>
        <w:t>分（北京时间）</w:t>
      </w:r>
    </w:p>
    <w:p w14:paraId="6CD7A916">
      <w:pPr>
        <w:adjustRightInd w:val="0"/>
        <w:snapToGrid w:val="0"/>
        <w:spacing w:line="360" w:lineRule="auto"/>
        <w:ind w:firstLine="420"/>
        <w:rPr>
          <w:rFonts w:ascii="宋体" w:hAnsi="宋体" w:cs="宋体"/>
          <w:sz w:val="30"/>
          <w:szCs w:val="30"/>
        </w:rPr>
      </w:pPr>
      <w:r>
        <w:rPr>
          <w:rFonts w:hint="eastAsia" w:ascii="宋体" w:hAnsi="宋体" w:cs="宋体"/>
          <w:sz w:val="30"/>
          <w:szCs w:val="30"/>
        </w:rPr>
        <w:t>2、地点：信阳市公共资源交易中心AI机器人开标虚拟三厅</w:t>
      </w:r>
    </w:p>
    <w:p w14:paraId="75914700">
      <w:pPr>
        <w:adjustRightInd w:val="0"/>
        <w:snapToGrid w:val="0"/>
        <w:spacing w:line="360" w:lineRule="auto"/>
        <w:ind w:firstLine="422"/>
        <w:jc w:val="left"/>
        <w:rPr>
          <w:rFonts w:ascii="宋体" w:hAnsi="宋体" w:cs="宋体"/>
          <w:b/>
          <w:bCs/>
          <w:color w:val="000000"/>
          <w:sz w:val="30"/>
          <w:szCs w:val="30"/>
        </w:rPr>
      </w:pPr>
      <w:r>
        <w:rPr>
          <w:rFonts w:hint="eastAsia" w:ascii="宋体" w:hAnsi="宋体" w:cs="宋体"/>
          <w:b/>
          <w:bCs/>
          <w:color w:val="000000"/>
          <w:sz w:val="30"/>
          <w:szCs w:val="30"/>
        </w:rPr>
        <w:t>六、发布公告的媒介及公告期限</w:t>
      </w:r>
    </w:p>
    <w:p w14:paraId="4B71BE80">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本次招标公告在《河南省政府采购网》、《全国公共资源交易平台（河南省·信阳市）》上发布，招标公告期限为五个工作日。</w:t>
      </w:r>
    </w:p>
    <w:p w14:paraId="73B2E613">
      <w:pPr>
        <w:adjustRightInd w:val="0"/>
        <w:snapToGrid w:val="0"/>
        <w:spacing w:line="360" w:lineRule="auto"/>
        <w:ind w:firstLine="422"/>
        <w:rPr>
          <w:rFonts w:ascii="宋体" w:hAnsi="宋体" w:cs="宋体"/>
          <w:b/>
          <w:bCs/>
          <w:color w:val="000000"/>
          <w:sz w:val="30"/>
          <w:szCs w:val="30"/>
        </w:rPr>
      </w:pPr>
      <w:r>
        <w:rPr>
          <w:rFonts w:hint="eastAsia" w:ascii="宋体" w:hAnsi="宋体" w:cs="宋体"/>
          <w:b/>
          <w:bCs/>
          <w:color w:val="000000"/>
          <w:sz w:val="30"/>
          <w:szCs w:val="30"/>
        </w:rPr>
        <w:t>七、其他补充事宜</w:t>
      </w:r>
    </w:p>
    <w:p w14:paraId="7279E6CD">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1、本项目采用“不见面开标”交易方式，不见面开标大厅网址为 https://ggzyjy.xinyang.gov.cn/BidOpening，投标人无需寄送和递交非加密的电子投标文件，无需到现场参加开标会议，无需到达现场提交原件资料。</w:t>
      </w:r>
    </w:p>
    <w:p w14:paraId="160D8DC6">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2、投标人应当在投标截止时间前，使用投标人CA数字证书登录不见面开标大厅，在线签到并准时参加开标活动，并在规定时间内完成投标文件解密、答疑澄清等。</w:t>
      </w:r>
    </w:p>
    <w:p w14:paraId="0BCCE425">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3、逾期解密或者没有准时在线参加开标活动导致的一切后果投标人自行承担。</w:t>
      </w:r>
    </w:p>
    <w:p w14:paraId="4E7CC14F">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4、不见面开标服务的具体事宜，请查阅信阳市公共资源交易中心网站首页—下载中心—信阳市不见面开标大厅系统操作手册 。</w:t>
      </w:r>
    </w:p>
    <w:p w14:paraId="0C329A77">
      <w:pPr>
        <w:adjustRightInd w:val="0"/>
        <w:snapToGrid w:val="0"/>
        <w:spacing w:line="360" w:lineRule="auto"/>
        <w:ind w:firstLine="420"/>
        <w:rPr>
          <w:rFonts w:hint="eastAsia" w:ascii="宋体" w:hAnsi="宋体" w:cs="宋体"/>
          <w:b/>
          <w:bCs/>
          <w:color w:val="000000"/>
          <w:sz w:val="30"/>
          <w:szCs w:val="30"/>
        </w:rPr>
      </w:pPr>
      <w:r>
        <w:rPr>
          <w:rFonts w:hint="eastAsia" w:ascii="宋体" w:hAnsi="宋体" w:cs="宋体"/>
          <w:color w:val="000000"/>
          <w:sz w:val="30"/>
          <w:szCs w:val="30"/>
        </w:rPr>
        <w:t>特别提示：投标人在线签到时，应如实准确的填写授权委托人的联系电话，开标当天请务必保证电话保持畅通。</w:t>
      </w:r>
    </w:p>
    <w:p w14:paraId="31E105C1">
      <w:pPr>
        <w:adjustRightInd w:val="0"/>
        <w:snapToGrid w:val="0"/>
        <w:spacing w:line="360" w:lineRule="auto"/>
        <w:ind w:firstLine="422"/>
        <w:rPr>
          <w:rFonts w:ascii="宋体" w:hAnsi="宋体" w:cs="宋体"/>
          <w:b/>
          <w:bCs/>
          <w:color w:val="000000"/>
          <w:sz w:val="30"/>
          <w:szCs w:val="30"/>
        </w:rPr>
      </w:pPr>
      <w:r>
        <w:rPr>
          <w:rFonts w:hint="eastAsia" w:ascii="宋体" w:hAnsi="宋体" w:cs="宋体"/>
          <w:b/>
          <w:bCs/>
          <w:color w:val="000000"/>
          <w:sz w:val="30"/>
          <w:szCs w:val="30"/>
        </w:rPr>
        <w:t>八、对本次招标提出询问，请按以下方式联系：</w:t>
      </w:r>
    </w:p>
    <w:p w14:paraId="63DF336C">
      <w:pPr>
        <w:spacing w:line="500" w:lineRule="exact"/>
        <w:ind w:firstLine="420"/>
        <w:rPr>
          <w:rFonts w:hint="eastAsia" w:ascii="宋体" w:hAnsi="宋体" w:cs="宋体"/>
          <w:color w:val="000000"/>
          <w:sz w:val="30"/>
          <w:szCs w:val="30"/>
        </w:rPr>
      </w:pPr>
      <w:bookmarkStart w:id="11" w:name="_Toc27887"/>
      <w:r>
        <w:rPr>
          <w:rFonts w:hint="eastAsia" w:ascii="宋体" w:hAnsi="宋体" w:cs="宋体"/>
          <w:color w:val="000000"/>
          <w:sz w:val="30"/>
          <w:szCs w:val="30"/>
        </w:rPr>
        <w:t>采购人：河南省信阳市人民检察院</w:t>
      </w:r>
    </w:p>
    <w:p w14:paraId="4544F72D">
      <w:pPr>
        <w:spacing w:line="500" w:lineRule="exact"/>
        <w:ind w:firstLine="420"/>
        <w:rPr>
          <w:rFonts w:hint="eastAsia" w:ascii="宋体" w:hAnsi="宋体" w:cs="宋体"/>
          <w:color w:val="000000"/>
          <w:sz w:val="30"/>
          <w:szCs w:val="30"/>
        </w:rPr>
      </w:pPr>
      <w:r>
        <w:rPr>
          <w:rFonts w:hint="eastAsia" w:ascii="宋体" w:hAnsi="宋体" w:cs="宋体"/>
          <w:color w:val="000000"/>
          <w:sz w:val="30"/>
          <w:szCs w:val="30"/>
        </w:rPr>
        <w:t>地  址：信阳市浉河区一零七国道与湖东大道路口处</w:t>
      </w:r>
    </w:p>
    <w:p w14:paraId="042CDD8B">
      <w:pPr>
        <w:spacing w:line="500" w:lineRule="exact"/>
        <w:ind w:firstLine="420"/>
        <w:rPr>
          <w:rFonts w:hint="eastAsia" w:ascii="宋体" w:hAnsi="宋体" w:cs="宋体"/>
          <w:color w:val="000000"/>
          <w:sz w:val="30"/>
          <w:szCs w:val="30"/>
        </w:rPr>
      </w:pPr>
      <w:r>
        <w:rPr>
          <w:rFonts w:hint="eastAsia" w:ascii="宋体" w:hAnsi="宋体" w:cs="宋体"/>
          <w:color w:val="000000"/>
          <w:sz w:val="30"/>
          <w:szCs w:val="30"/>
        </w:rPr>
        <w:t>联系人：张先生</w:t>
      </w:r>
    </w:p>
    <w:p w14:paraId="47DDCFD4">
      <w:pPr>
        <w:spacing w:line="500" w:lineRule="exact"/>
        <w:ind w:firstLine="420"/>
        <w:rPr>
          <w:rFonts w:hint="eastAsia" w:ascii="宋体" w:hAnsi="宋体" w:cs="宋体"/>
          <w:color w:val="000000"/>
          <w:sz w:val="30"/>
          <w:szCs w:val="30"/>
        </w:rPr>
      </w:pPr>
      <w:r>
        <w:rPr>
          <w:rFonts w:hint="eastAsia" w:ascii="宋体" w:hAnsi="宋体" w:cs="宋体"/>
          <w:color w:val="000000"/>
          <w:sz w:val="30"/>
          <w:szCs w:val="30"/>
        </w:rPr>
        <w:t>联系方式：13523766596</w:t>
      </w:r>
    </w:p>
    <w:p w14:paraId="7100E521">
      <w:pPr>
        <w:spacing w:line="500" w:lineRule="exact"/>
        <w:ind w:firstLine="420"/>
        <w:rPr>
          <w:rFonts w:hint="eastAsia" w:ascii="宋体" w:hAnsi="宋体" w:cs="宋体"/>
          <w:color w:val="000000"/>
          <w:sz w:val="30"/>
          <w:szCs w:val="30"/>
          <w:lang w:val="en-US" w:eastAsia="zh-CN"/>
        </w:rPr>
      </w:pPr>
      <w:r>
        <w:rPr>
          <w:rFonts w:hint="eastAsia" w:ascii="宋体" w:hAnsi="宋体" w:cs="宋体"/>
          <w:color w:val="000000"/>
          <w:sz w:val="30"/>
          <w:szCs w:val="30"/>
        </w:rPr>
        <w:t>采购代理机构：</w:t>
      </w:r>
      <w:r>
        <w:rPr>
          <w:rFonts w:hint="eastAsia" w:ascii="宋体" w:hAnsi="宋体" w:cs="宋体"/>
          <w:color w:val="000000"/>
          <w:sz w:val="30"/>
          <w:szCs w:val="30"/>
          <w:lang w:val="en-US" w:eastAsia="zh-CN"/>
        </w:rPr>
        <w:t>中招（河南）国际工程管理咨询有限公司</w:t>
      </w:r>
    </w:p>
    <w:p w14:paraId="5BD6E009">
      <w:pPr>
        <w:spacing w:line="500" w:lineRule="exact"/>
        <w:ind w:firstLine="420"/>
        <w:rPr>
          <w:rFonts w:hint="default" w:ascii="宋体" w:hAnsi="宋体" w:eastAsia="宋体" w:cs="宋体"/>
          <w:color w:val="000000"/>
          <w:sz w:val="30"/>
          <w:szCs w:val="30"/>
          <w:lang w:val="en-US" w:eastAsia="zh-CN"/>
        </w:rPr>
      </w:pPr>
      <w:r>
        <w:rPr>
          <w:rFonts w:hint="eastAsia" w:ascii="宋体" w:hAnsi="宋体" w:cs="宋体"/>
          <w:color w:val="000000"/>
          <w:sz w:val="30"/>
          <w:szCs w:val="30"/>
        </w:rPr>
        <w:t>地  址：</w:t>
      </w:r>
      <w:r>
        <w:rPr>
          <w:rFonts w:hint="eastAsia" w:ascii="宋体" w:hAnsi="宋体" w:cs="宋体"/>
          <w:color w:val="000000"/>
          <w:sz w:val="30"/>
          <w:szCs w:val="30"/>
          <w:lang w:val="en-US" w:eastAsia="zh-CN"/>
        </w:rPr>
        <w:t>河南省信阳市羊山新区新七大道59号前程大厦三楼</w:t>
      </w:r>
    </w:p>
    <w:p w14:paraId="3EA052E0">
      <w:pPr>
        <w:spacing w:line="500" w:lineRule="exact"/>
        <w:ind w:firstLine="420"/>
        <w:rPr>
          <w:rFonts w:hint="default" w:ascii="宋体" w:hAnsi="宋体" w:eastAsia="宋体" w:cs="宋体"/>
          <w:color w:val="000000"/>
          <w:sz w:val="30"/>
          <w:szCs w:val="30"/>
          <w:lang w:val="en-US" w:eastAsia="zh-CN"/>
        </w:rPr>
      </w:pPr>
      <w:r>
        <w:rPr>
          <w:rFonts w:hint="eastAsia" w:ascii="宋体" w:hAnsi="宋体" w:cs="宋体"/>
          <w:color w:val="000000"/>
          <w:sz w:val="30"/>
          <w:szCs w:val="30"/>
        </w:rPr>
        <w:t>联系人：</w:t>
      </w:r>
      <w:r>
        <w:rPr>
          <w:rFonts w:hint="eastAsia" w:ascii="宋体" w:hAnsi="宋体" w:cs="宋体"/>
          <w:color w:val="000000"/>
          <w:sz w:val="30"/>
          <w:szCs w:val="30"/>
          <w:lang w:val="en-US" w:eastAsia="zh-CN"/>
        </w:rPr>
        <w:t>李宽忠</w:t>
      </w:r>
    </w:p>
    <w:p w14:paraId="34C68E4B">
      <w:pPr>
        <w:spacing w:line="500" w:lineRule="exact"/>
        <w:ind w:firstLine="420"/>
        <w:rPr>
          <w:rFonts w:hint="eastAsia" w:ascii="宋体" w:hAnsi="宋体" w:cs="宋体"/>
          <w:color w:val="000000"/>
          <w:sz w:val="30"/>
          <w:szCs w:val="30"/>
          <w:lang w:val="en-US" w:eastAsia="zh-CN"/>
        </w:rPr>
      </w:pPr>
      <w:r>
        <w:rPr>
          <w:rFonts w:hint="eastAsia" w:ascii="宋体" w:hAnsi="宋体" w:cs="宋体"/>
          <w:color w:val="000000"/>
          <w:sz w:val="30"/>
          <w:szCs w:val="30"/>
        </w:rPr>
        <w:t>联系方式：</w:t>
      </w:r>
      <w:r>
        <w:rPr>
          <w:rFonts w:hint="eastAsia" w:ascii="宋体" w:hAnsi="宋体" w:cs="宋体"/>
          <w:color w:val="000000"/>
          <w:sz w:val="30"/>
          <w:szCs w:val="30"/>
          <w:lang w:val="en-US" w:eastAsia="zh-CN"/>
        </w:rPr>
        <w:t>19836979668</w:t>
      </w:r>
    </w:p>
    <w:p w14:paraId="53B37D48">
      <w:pPr>
        <w:spacing w:line="500" w:lineRule="exact"/>
        <w:ind w:firstLine="420"/>
        <w:rPr>
          <w:rFonts w:ascii="宋体" w:hAnsi="宋体" w:cs="宋体"/>
          <w:bCs/>
          <w:kern w:val="0"/>
          <w:sz w:val="30"/>
          <w:szCs w:val="30"/>
        </w:rPr>
      </w:pPr>
      <w:r>
        <w:rPr>
          <w:rFonts w:hint="eastAsia" w:ascii="宋体" w:hAnsi="宋体" w:cs="宋体"/>
          <w:bCs/>
          <w:kern w:val="0"/>
          <w:sz w:val="30"/>
          <w:szCs w:val="30"/>
        </w:rPr>
        <w:t xml:space="preserve">项目联系方式 </w:t>
      </w:r>
    </w:p>
    <w:p w14:paraId="1378BBFC">
      <w:pPr>
        <w:spacing w:line="500" w:lineRule="exact"/>
        <w:ind w:firstLine="420"/>
        <w:rPr>
          <w:rFonts w:hint="default" w:ascii="宋体" w:hAnsi="宋体" w:eastAsia="宋体" w:cs="宋体"/>
          <w:bCs/>
          <w:kern w:val="0"/>
          <w:sz w:val="30"/>
          <w:szCs w:val="30"/>
          <w:lang w:val="en-US" w:eastAsia="zh-CN"/>
        </w:rPr>
      </w:pPr>
      <w:r>
        <w:rPr>
          <w:rFonts w:hint="eastAsia" w:ascii="宋体" w:hAnsi="宋体" w:cs="宋体"/>
          <w:bCs/>
          <w:kern w:val="0"/>
          <w:sz w:val="30"/>
          <w:szCs w:val="30"/>
        </w:rPr>
        <w:t>联系人：</w:t>
      </w:r>
      <w:r>
        <w:rPr>
          <w:rFonts w:hint="eastAsia" w:ascii="宋体" w:hAnsi="宋体" w:cs="宋体"/>
          <w:bCs/>
          <w:kern w:val="0"/>
          <w:sz w:val="30"/>
          <w:szCs w:val="30"/>
          <w:lang w:val="en-US" w:eastAsia="zh-CN"/>
        </w:rPr>
        <w:t>李宽忠</w:t>
      </w:r>
    </w:p>
    <w:p w14:paraId="04332CA4">
      <w:pPr>
        <w:spacing w:line="500" w:lineRule="exact"/>
        <w:ind w:firstLine="420"/>
        <w:rPr>
          <w:rFonts w:hint="default" w:ascii="宋体" w:hAnsi="宋体" w:eastAsia="宋体" w:cs="宋体"/>
          <w:bCs/>
          <w:kern w:val="0"/>
          <w:sz w:val="30"/>
          <w:szCs w:val="30"/>
          <w:lang w:val="en-US" w:eastAsia="zh-CN"/>
        </w:rPr>
      </w:pPr>
      <w:r>
        <w:rPr>
          <w:rFonts w:hint="eastAsia" w:ascii="宋体" w:hAnsi="宋体" w:cs="宋体"/>
          <w:bCs/>
          <w:kern w:val="0"/>
          <w:sz w:val="30"/>
          <w:szCs w:val="30"/>
        </w:rPr>
        <w:t>联系电话：</w:t>
      </w:r>
      <w:r>
        <w:rPr>
          <w:rFonts w:hint="eastAsia" w:ascii="宋体" w:hAnsi="宋体" w:cs="宋体"/>
          <w:bCs/>
          <w:kern w:val="0"/>
          <w:sz w:val="30"/>
          <w:szCs w:val="30"/>
          <w:lang w:val="en-US" w:eastAsia="zh-CN"/>
        </w:rPr>
        <w:t>19836979668</w:t>
      </w:r>
    </w:p>
    <w:p w14:paraId="06E32B70">
      <w:pPr>
        <w:pStyle w:val="2"/>
        <w:spacing w:line="240" w:lineRule="auto"/>
        <w:ind w:firstLine="0" w:firstLineChars="0"/>
        <w:rPr>
          <w:rFonts w:ascii="宋体" w:hAnsi="宋体"/>
          <w:sz w:val="30"/>
          <w:szCs w:val="30"/>
        </w:rPr>
      </w:pPr>
      <w:r>
        <w:rPr>
          <w:rFonts w:hint="eastAsia" w:ascii="宋体" w:hAnsi="宋体"/>
          <w:sz w:val="30"/>
          <w:szCs w:val="30"/>
        </w:rPr>
        <w:br w:type="page"/>
      </w:r>
      <w:bookmarkStart w:id="12" w:name="_Toc28731"/>
      <w:r>
        <w:rPr>
          <w:rStyle w:val="48"/>
          <w:rFonts w:hint="eastAsia"/>
          <w:b/>
          <w:bCs/>
        </w:rPr>
        <w:t>第二章 投标人须知</w:t>
      </w:r>
      <w:bookmarkEnd w:id="11"/>
      <w:bookmarkEnd w:id="12"/>
    </w:p>
    <w:p w14:paraId="29E513B9">
      <w:pPr>
        <w:pStyle w:val="3"/>
        <w:spacing w:line="240" w:lineRule="auto"/>
        <w:ind w:firstLine="0" w:firstLineChars="0"/>
        <w:jc w:val="center"/>
        <w:rPr>
          <w:color w:val="000000"/>
          <w:sz w:val="30"/>
          <w:szCs w:val="30"/>
        </w:rPr>
      </w:pPr>
      <w:bookmarkStart w:id="13" w:name="_Toc15527"/>
      <w:r>
        <w:rPr>
          <w:rFonts w:hint="eastAsia"/>
          <w:color w:val="000000"/>
          <w:sz w:val="30"/>
          <w:szCs w:val="30"/>
        </w:rPr>
        <w:t>投标人须知前附表</w:t>
      </w:r>
      <w:bookmarkEnd w:id="13"/>
    </w:p>
    <w:tbl>
      <w:tblPr>
        <w:tblStyle w:val="29"/>
        <w:tblW w:w="9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905"/>
        <w:gridCol w:w="7042"/>
      </w:tblGrid>
      <w:tr w14:paraId="54B3D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16" w:type="dxa"/>
            <w:vAlign w:val="center"/>
          </w:tcPr>
          <w:p w14:paraId="2E29DA23">
            <w:pPr>
              <w:autoSpaceDE w:val="0"/>
              <w:autoSpaceDN w:val="0"/>
              <w:adjustRightInd w:val="0"/>
              <w:spacing w:line="240" w:lineRule="auto"/>
              <w:ind w:firstLine="0" w:firstLineChars="0"/>
              <w:rPr>
                <w:rFonts w:ascii="宋体" w:hAnsi="宋体" w:cs="宋体"/>
                <w:b/>
                <w:color w:val="000000"/>
                <w:kern w:val="0"/>
                <w:sz w:val="30"/>
                <w:szCs w:val="30"/>
              </w:rPr>
            </w:pPr>
            <w:r>
              <w:rPr>
                <w:rFonts w:hint="eastAsia" w:ascii="宋体" w:hAnsi="宋体" w:cs="宋体"/>
                <w:b/>
                <w:color w:val="000000"/>
                <w:kern w:val="0"/>
                <w:sz w:val="30"/>
                <w:szCs w:val="30"/>
              </w:rPr>
              <w:t>条款号</w:t>
            </w:r>
          </w:p>
        </w:tc>
        <w:tc>
          <w:tcPr>
            <w:tcW w:w="1905" w:type="dxa"/>
            <w:vAlign w:val="center"/>
          </w:tcPr>
          <w:p w14:paraId="155C2E6C">
            <w:pPr>
              <w:autoSpaceDE w:val="0"/>
              <w:autoSpaceDN w:val="0"/>
              <w:adjustRightInd w:val="0"/>
              <w:spacing w:line="240" w:lineRule="auto"/>
              <w:ind w:left="0" w:leftChars="0" w:firstLine="0" w:firstLineChars="0"/>
              <w:jc w:val="both"/>
              <w:rPr>
                <w:rFonts w:ascii="宋体" w:hAnsi="宋体" w:cs="宋体"/>
                <w:b/>
                <w:color w:val="000000"/>
                <w:kern w:val="0"/>
                <w:sz w:val="30"/>
                <w:szCs w:val="30"/>
              </w:rPr>
            </w:pPr>
            <w:r>
              <w:rPr>
                <w:rFonts w:hint="eastAsia" w:ascii="宋体" w:hAnsi="宋体" w:cs="宋体"/>
                <w:b/>
                <w:color w:val="000000"/>
                <w:kern w:val="0"/>
                <w:sz w:val="30"/>
                <w:szCs w:val="30"/>
              </w:rPr>
              <w:t>条 款 名 称</w:t>
            </w:r>
          </w:p>
        </w:tc>
        <w:tc>
          <w:tcPr>
            <w:tcW w:w="7042" w:type="dxa"/>
            <w:vAlign w:val="center"/>
          </w:tcPr>
          <w:p w14:paraId="65CC3179">
            <w:pPr>
              <w:autoSpaceDE w:val="0"/>
              <w:autoSpaceDN w:val="0"/>
              <w:adjustRightInd w:val="0"/>
              <w:spacing w:line="240" w:lineRule="auto"/>
              <w:ind w:firstLine="422"/>
              <w:jc w:val="center"/>
              <w:rPr>
                <w:rFonts w:ascii="宋体" w:hAnsi="宋体" w:cs="宋体"/>
                <w:b/>
                <w:color w:val="000000"/>
                <w:kern w:val="0"/>
                <w:sz w:val="30"/>
                <w:szCs w:val="30"/>
              </w:rPr>
            </w:pPr>
            <w:r>
              <w:rPr>
                <w:rFonts w:hint="eastAsia" w:ascii="宋体" w:hAnsi="宋体" w:cs="宋体"/>
                <w:b/>
                <w:color w:val="000000"/>
                <w:kern w:val="0"/>
                <w:sz w:val="30"/>
                <w:szCs w:val="30"/>
              </w:rPr>
              <w:t>编 列 内 容</w:t>
            </w:r>
          </w:p>
        </w:tc>
      </w:tr>
      <w:tr w14:paraId="2B06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916" w:type="dxa"/>
            <w:vAlign w:val="center"/>
          </w:tcPr>
          <w:p w14:paraId="7EAFA25F">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1.1.2</w:t>
            </w:r>
          </w:p>
        </w:tc>
        <w:tc>
          <w:tcPr>
            <w:tcW w:w="1905" w:type="dxa"/>
            <w:vAlign w:val="center"/>
          </w:tcPr>
          <w:p w14:paraId="5B7ABF82">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采购人</w:t>
            </w:r>
          </w:p>
        </w:tc>
        <w:tc>
          <w:tcPr>
            <w:tcW w:w="7042" w:type="dxa"/>
            <w:vAlign w:val="center"/>
          </w:tcPr>
          <w:p w14:paraId="2E0A189A">
            <w:pPr>
              <w:spacing w:line="500" w:lineRule="exact"/>
              <w:ind w:left="0" w:leftChars="0" w:firstLine="0" w:firstLineChars="0"/>
              <w:rPr>
                <w:rFonts w:hint="eastAsia" w:ascii="宋体" w:hAnsi="宋体" w:cs="宋体"/>
                <w:color w:val="000000"/>
                <w:sz w:val="30"/>
                <w:szCs w:val="30"/>
              </w:rPr>
            </w:pPr>
            <w:r>
              <w:rPr>
                <w:rFonts w:hint="eastAsia" w:ascii="宋体" w:hAnsi="宋体" w:cs="宋体"/>
                <w:color w:val="000000"/>
                <w:sz w:val="30"/>
                <w:szCs w:val="30"/>
              </w:rPr>
              <w:t>采购人：河南省信阳市人民检察院</w:t>
            </w:r>
          </w:p>
          <w:p w14:paraId="14EDF442">
            <w:pPr>
              <w:spacing w:line="500" w:lineRule="exact"/>
              <w:ind w:left="0" w:leftChars="0" w:firstLine="0" w:firstLineChars="0"/>
              <w:rPr>
                <w:rFonts w:hint="eastAsia" w:ascii="宋体" w:hAnsi="宋体" w:cs="宋体"/>
                <w:color w:val="000000"/>
                <w:sz w:val="30"/>
                <w:szCs w:val="30"/>
              </w:rPr>
            </w:pPr>
            <w:r>
              <w:rPr>
                <w:rFonts w:hint="eastAsia" w:ascii="宋体" w:hAnsi="宋体" w:cs="宋体"/>
                <w:color w:val="000000"/>
                <w:sz w:val="30"/>
                <w:szCs w:val="30"/>
              </w:rPr>
              <w:t>地  址：信阳市浉河区一零七国道与湖东大道路口处</w:t>
            </w:r>
          </w:p>
          <w:p w14:paraId="33F48064">
            <w:pPr>
              <w:spacing w:line="500" w:lineRule="exact"/>
              <w:ind w:left="0" w:leftChars="0" w:firstLine="0" w:firstLineChars="0"/>
              <w:rPr>
                <w:rFonts w:hint="eastAsia" w:ascii="宋体" w:hAnsi="宋体" w:cs="宋体"/>
                <w:color w:val="000000"/>
                <w:sz w:val="30"/>
                <w:szCs w:val="30"/>
              </w:rPr>
            </w:pPr>
            <w:r>
              <w:rPr>
                <w:rFonts w:hint="eastAsia" w:ascii="宋体" w:hAnsi="宋体" w:cs="宋体"/>
                <w:color w:val="000000"/>
                <w:sz w:val="30"/>
                <w:szCs w:val="30"/>
              </w:rPr>
              <w:t>联系人：张先生</w:t>
            </w:r>
          </w:p>
          <w:p w14:paraId="3A2E4DAE">
            <w:pPr>
              <w:spacing w:line="500" w:lineRule="exact"/>
              <w:ind w:left="0" w:leftChars="0" w:firstLine="0" w:firstLineChars="0"/>
              <w:rPr>
                <w:rFonts w:hAnsi="宋体"/>
                <w:sz w:val="30"/>
                <w:szCs w:val="30"/>
              </w:rPr>
            </w:pPr>
            <w:r>
              <w:rPr>
                <w:rFonts w:hint="eastAsia" w:ascii="宋体" w:hAnsi="宋体" w:cs="宋体"/>
                <w:color w:val="000000"/>
                <w:sz w:val="30"/>
                <w:szCs w:val="30"/>
              </w:rPr>
              <w:t>联系方式：13523766596</w:t>
            </w:r>
          </w:p>
        </w:tc>
      </w:tr>
      <w:tr w14:paraId="3A19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16" w:type="dxa"/>
            <w:vAlign w:val="center"/>
          </w:tcPr>
          <w:p w14:paraId="6D95C2F3">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1.1.3</w:t>
            </w:r>
          </w:p>
        </w:tc>
        <w:tc>
          <w:tcPr>
            <w:tcW w:w="1905" w:type="dxa"/>
            <w:vAlign w:val="center"/>
          </w:tcPr>
          <w:p w14:paraId="58A6DBB6">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采购代理机构</w:t>
            </w:r>
          </w:p>
        </w:tc>
        <w:tc>
          <w:tcPr>
            <w:tcW w:w="7042" w:type="dxa"/>
            <w:vAlign w:val="center"/>
          </w:tcPr>
          <w:p w14:paraId="625F39C6">
            <w:pPr>
              <w:spacing w:line="500" w:lineRule="exact"/>
              <w:ind w:left="0" w:leftChars="0" w:firstLine="0" w:firstLineChars="0"/>
              <w:rPr>
                <w:rFonts w:hint="default" w:ascii="宋体" w:hAnsi="宋体" w:eastAsia="宋体" w:cs="宋体"/>
                <w:color w:val="000000"/>
                <w:sz w:val="30"/>
                <w:szCs w:val="30"/>
                <w:lang w:val="en-US" w:eastAsia="zh-CN"/>
              </w:rPr>
            </w:pPr>
            <w:r>
              <w:rPr>
                <w:rFonts w:hint="eastAsia" w:ascii="宋体" w:hAnsi="宋体" w:cs="宋体"/>
                <w:color w:val="000000"/>
                <w:sz w:val="30"/>
                <w:szCs w:val="30"/>
              </w:rPr>
              <w:t>采购代理机构：</w:t>
            </w:r>
            <w:r>
              <w:rPr>
                <w:rFonts w:hint="eastAsia" w:ascii="宋体" w:hAnsi="宋体" w:cs="宋体"/>
                <w:color w:val="000000"/>
                <w:sz w:val="30"/>
                <w:szCs w:val="30"/>
                <w:lang w:val="en-US" w:eastAsia="zh-CN"/>
              </w:rPr>
              <w:t>中招（河南）国际工程管理咨询有限公司</w:t>
            </w:r>
          </w:p>
          <w:p w14:paraId="01BA8A74">
            <w:pPr>
              <w:spacing w:line="500" w:lineRule="exact"/>
              <w:ind w:left="0" w:leftChars="0" w:firstLine="0" w:firstLineChars="0"/>
              <w:rPr>
                <w:rFonts w:hint="default" w:ascii="宋体" w:hAnsi="宋体" w:eastAsia="宋体" w:cs="宋体"/>
                <w:color w:val="000000"/>
                <w:sz w:val="30"/>
                <w:szCs w:val="30"/>
                <w:lang w:val="en-US" w:eastAsia="zh-CN"/>
              </w:rPr>
            </w:pPr>
            <w:r>
              <w:rPr>
                <w:rFonts w:hint="eastAsia" w:ascii="宋体" w:hAnsi="宋体" w:cs="宋体"/>
                <w:color w:val="000000"/>
                <w:sz w:val="30"/>
                <w:szCs w:val="30"/>
              </w:rPr>
              <w:t>地  址：</w:t>
            </w:r>
            <w:r>
              <w:rPr>
                <w:rFonts w:hint="eastAsia" w:ascii="宋体" w:hAnsi="宋体" w:cs="宋体"/>
                <w:color w:val="000000"/>
                <w:sz w:val="30"/>
                <w:szCs w:val="30"/>
                <w:lang w:val="en-US" w:eastAsia="zh-CN"/>
              </w:rPr>
              <w:t>河南省信阳市羊山新区新七大道59号前程大厦三楼</w:t>
            </w:r>
          </w:p>
          <w:p w14:paraId="1A4F25A1">
            <w:pPr>
              <w:spacing w:line="500" w:lineRule="exact"/>
              <w:ind w:left="0" w:leftChars="0" w:firstLine="0" w:firstLineChars="0"/>
              <w:rPr>
                <w:rFonts w:hint="default" w:ascii="宋体" w:hAnsi="宋体" w:eastAsia="宋体" w:cs="宋体"/>
                <w:color w:val="000000"/>
                <w:sz w:val="30"/>
                <w:szCs w:val="30"/>
                <w:lang w:val="en-US" w:eastAsia="zh-CN"/>
              </w:rPr>
            </w:pPr>
            <w:r>
              <w:rPr>
                <w:rFonts w:hint="eastAsia" w:ascii="宋体" w:hAnsi="宋体" w:cs="宋体"/>
                <w:color w:val="000000"/>
                <w:sz w:val="30"/>
                <w:szCs w:val="30"/>
              </w:rPr>
              <w:t>联系人：</w:t>
            </w:r>
            <w:r>
              <w:rPr>
                <w:rFonts w:hint="eastAsia" w:ascii="宋体" w:hAnsi="宋体" w:cs="宋体"/>
                <w:color w:val="000000"/>
                <w:sz w:val="30"/>
                <w:szCs w:val="30"/>
                <w:lang w:val="en-US" w:eastAsia="zh-CN"/>
              </w:rPr>
              <w:t>李宽忠</w:t>
            </w:r>
          </w:p>
          <w:p w14:paraId="3C9DFBC2">
            <w:pPr>
              <w:spacing w:line="500" w:lineRule="exact"/>
              <w:ind w:left="0" w:leftChars="0" w:firstLine="0" w:firstLineChars="0"/>
              <w:rPr>
                <w:rFonts w:hAnsi="宋体"/>
                <w:sz w:val="30"/>
                <w:szCs w:val="30"/>
              </w:rPr>
            </w:pPr>
            <w:r>
              <w:rPr>
                <w:rFonts w:hint="eastAsia" w:ascii="宋体" w:hAnsi="宋体" w:cs="宋体"/>
                <w:color w:val="000000"/>
                <w:sz w:val="30"/>
                <w:szCs w:val="30"/>
              </w:rPr>
              <w:t>联系方式：</w:t>
            </w:r>
            <w:r>
              <w:rPr>
                <w:rFonts w:hint="eastAsia" w:ascii="宋体" w:hAnsi="宋体" w:cs="宋体"/>
                <w:color w:val="000000"/>
                <w:sz w:val="30"/>
                <w:szCs w:val="30"/>
                <w:lang w:val="en-US" w:eastAsia="zh-CN"/>
              </w:rPr>
              <w:t>19836979668</w:t>
            </w:r>
          </w:p>
        </w:tc>
      </w:tr>
      <w:tr w14:paraId="2162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16" w:type="dxa"/>
            <w:vAlign w:val="center"/>
          </w:tcPr>
          <w:p w14:paraId="42C04348">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1.1.4</w:t>
            </w:r>
          </w:p>
        </w:tc>
        <w:tc>
          <w:tcPr>
            <w:tcW w:w="1905" w:type="dxa"/>
            <w:vAlign w:val="center"/>
          </w:tcPr>
          <w:p w14:paraId="2658CFD0">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项目名称</w:t>
            </w:r>
          </w:p>
        </w:tc>
        <w:tc>
          <w:tcPr>
            <w:tcW w:w="7042" w:type="dxa"/>
            <w:vAlign w:val="center"/>
          </w:tcPr>
          <w:p w14:paraId="21356708">
            <w:pPr>
              <w:pStyle w:val="57"/>
              <w:jc w:val="both"/>
              <w:rPr>
                <w:rFonts w:hAnsi="宋体"/>
                <w:sz w:val="30"/>
                <w:szCs w:val="30"/>
              </w:rPr>
            </w:pPr>
            <w:r>
              <w:rPr>
                <w:rFonts w:hint="eastAsia" w:hAnsi="宋体"/>
                <w:sz w:val="30"/>
                <w:szCs w:val="30"/>
              </w:rPr>
              <w:t>2025年度河南省信阳市人民检察院制式服装服饰采购项目</w:t>
            </w:r>
          </w:p>
        </w:tc>
      </w:tr>
      <w:tr w14:paraId="5DE0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16" w:type="dxa"/>
            <w:vAlign w:val="center"/>
          </w:tcPr>
          <w:p w14:paraId="50F7CD4D">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1.1.5</w:t>
            </w:r>
          </w:p>
        </w:tc>
        <w:tc>
          <w:tcPr>
            <w:tcW w:w="1905" w:type="dxa"/>
            <w:vAlign w:val="center"/>
          </w:tcPr>
          <w:p w14:paraId="67B0DB54">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采购方式</w:t>
            </w:r>
          </w:p>
        </w:tc>
        <w:tc>
          <w:tcPr>
            <w:tcW w:w="7042" w:type="dxa"/>
            <w:vAlign w:val="center"/>
          </w:tcPr>
          <w:p w14:paraId="0BFB1B66">
            <w:pPr>
              <w:pStyle w:val="57"/>
              <w:jc w:val="both"/>
              <w:rPr>
                <w:rFonts w:hAnsi="宋体"/>
                <w:sz w:val="30"/>
                <w:szCs w:val="30"/>
              </w:rPr>
            </w:pPr>
            <w:r>
              <w:rPr>
                <w:rFonts w:hint="eastAsia" w:hAnsi="宋体"/>
                <w:sz w:val="30"/>
                <w:szCs w:val="30"/>
              </w:rPr>
              <w:t>公开招标</w:t>
            </w:r>
          </w:p>
        </w:tc>
      </w:tr>
      <w:tr w14:paraId="0A56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916" w:type="dxa"/>
            <w:vAlign w:val="center"/>
          </w:tcPr>
          <w:p w14:paraId="2332C6E0">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1.1.6</w:t>
            </w:r>
          </w:p>
        </w:tc>
        <w:tc>
          <w:tcPr>
            <w:tcW w:w="1905" w:type="dxa"/>
            <w:vAlign w:val="center"/>
          </w:tcPr>
          <w:p w14:paraId="6E65900D">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预算价（最高限价）</w:t>
            </w:r>
          </w:p>
        </w:tc>
        <w:tc>
          <w:tcPr>
            <w:tcW w:w="7042" w:type="dxa"/>
            <w:vAlign w:val="center"/>
          </w:tcPr>
          <w:p w14:paraId="7F299E92">
            <w:pPr>
              <w:pStyle w:val="57"/>
              <w:jc w:val="both"/>
              <w:rPr>
                <w:rFonts w:hAnsi="宋体"/>
                <w:sz w:val="30"/>
                <w:szCs w:val="30"/>
              </w:rPr>
            </w:pPr>
            <w:r>
              <w:rPr>
                <w:rFonts w:hint="eastAsia" w:hAnsi="宋体"/>
                <w:sz w:val="30"/>
                <w:szCs w:val="30"/>
              </w:rPr>
              <w:t>预算价（最高限价）：</w:t>
            </w:r>
            <w:r>
              <w:rPr>
                <w:rFonts w:hint="eastAsia" w:hAnsi="宋体"/>
                <w:sz w:val="30"/>
                <w:szCs w:val="30"/>
                <w:lang w:val="en-US" w:eastAsia="zh-CN"/>
              </w:rPr>
              <w:t>2419191.00</w:t>
            </w:r>
            <w:r>
              <w:rPr>
                <w:rFonts w:hint="eastAsia" w:hAnsi="宋体"/>
                <w:sz w:val="30"/>
                <w:szCs w:val="30"/>
              </w:rPr>
              <w:t>元</w:t>
            </w:r>
          </w:p>
          <w:p w14:paraId="43893120">
            <w:pPr>
              <w:pStyle w:val="57"/>
              <w:jc w:val="both"/>
              <w:rPr>
                <w:rFonts w:hAnsi="宋体"/>
                <w:sz w:val="30"/>
                <w:szCs w:val="30"/>
              </w:rPr>
            </w:pPr>
            <w:r>
              <w:rPr>
                <w:rFonts w:hint="eastAsia" w:hAnsi="宋体"/>
                <w:sz w:val="30"/>
                <w:szCs w:val="30"/>
              </w:rPr>
              <w:t>投标报价超过预算价（最高限价）按无效投标处理</w:t>
            </w:r>
          </w:p>
        </w:tc>
      </w:tr>
      <w:tr w14:paraId="0C7C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16" w:type="dxa"/>
            <w:vAlign w:val="center"/>
          </w:tcPr>
          <w:p w14:paraId="742DA3BC">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1.2.1</w:t>
            </w:r>
          </w:p>
        </w:tc>
        <w:tc>
          <w:tcPr>
            <w:tcW w:w="1905" w:type="dxa"/>
            <w:vAlign w:val="center"/>
          </w:tcPr>
          <w:p w14:paraId="6B2CAFE1">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资金来源</w:t>
            </w:r>
          </w:p>
        </w:tc>
        <w:tc>
          <w:tcPr>
            <w:tcW w:w="7042" w:type="dxa"/>
            <w:vAlign w:val="center"/>
          </w:tcPr>
          <w:p w14:paraId="0D2029F5">
            <w:pPr>
              <w:pStyle w:val="57"/>
              <w:jc w:val="both"/>
              <w:rPr>
                <w:rFonts w:hAnsi="宋体"/>
                <w:sz w:val="30"/>
                <w:szCs w:val="30"/>
              </w:rPr>
            </w:pPr>
            <w:r>
              <w:rPr>
                <w:rFonts w:hint="eastAsia" w:hAnsi="宋体"/>
                <w:sz w:val="30"/>
                <w:szCs w:val="30"/>
              </w:rPr>
              <w:t>财政资金</w:t>
            </w:r>
          </w:p>
        </w:tc>
      </w:tr>
      <w:tr w14:paraId="19FA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vAlign w:val="center"/>
          </w:tcPr>
          <w:p w14:paraId="3DC53B7B">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1.2.2</w:t>
            </w:r>
          </w:p>
        </w:tc>
        <w:tc>
          <w:tcPr>
            <w:tcW w:w="1905" w:type="dxa"/>
            <w:vAlign w:val="center"/>
          </w:tcPr>
          <w:p w14:paraId="34D52A1E">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出资比例</w:t>
            </w:r>
          </w:p>
        </w:tc>
        <w:tc>
          <w:tcPr>
            <w:tcW w:w="7042" w:type="dxa"/>
            <w:vAlign w:val="center"/>
          </w:tcPr>
          <w:p w14:paraId="27E21E3B">
            <w:pPr>
              <w:pStyle w:val="57"/>
              <w:jc w:val="both"/>
              <w:rPr>
                <w:rFonts w:hAnsi="宋体"/>
                <w:sz w:val="30"/>
                <w:szCs w:val="30"/>
              </w:rPr>
            </w:pPr>
            <w:r>
              <w:rPr>
                <w:rFonts w:hint="eastAsia" w:hAnsi="宋体"/>
                <w:sz w:val="30"/>
                <w:szCs w:val="30"/>
              </w:rPr>
              <w:t>100%</w:t>
            </w:r>
          </w:p>
        </w:tc>
      </w:tr>
      <w:tr w14:paraId="008A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916" w:type="dxa"/>
            <w:vAlign w:val="center"/>
          </w:tcPr>
          <w:p w14:paraId="2B4253B2">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1.3.1</w:t>
            </w:r>
          </w:p>
        </w:tc>
        <w:tc>
          <w:tcPr>
            <w:tcW w:w="1905" w:type="dxa"/>
            <w:vAlign w:val="center"/>
          </w:tcPr>
          <w:p w14:paraId="29C6D20C">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采购内容</w:t>
            </w:r>
          </w:p>
        </w:tc>
        <w:tc>
          <w:tcPr>
            <w:tcW w:w="7042" w:type="dxa"/>
            <w:vAlign w:val="center"/>
          </w:tcPr>
          <w:p w14:paraId="268886E9">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采购内容：202</w:t>
            </w:r>
            <w:r>
              <w:rPr>
                <w:rFonts w:hint="eastAsia" w:ascii="宋体" w:hAnsi="宋体" w:cs="宋体"/>
                <w:color w:val="000000"/>
                <w:sz w:val="30"/>
                <w:szCs w:val="30"/>
                <w:lang w:val="en-US" w:eastAsia="zh-CN"/>
              </w:rPr>
              <w:t>5</w:t>
            </w:r>
            <w:r>
              <w:rPr>
                <w:rFonts w:hint="eastAsia" w:ascii="宋体" w:hAnsi="宋体" w:cs="宋体"/>
                <w:color w:val="000000"/>
                <w:sz w:val="30"/>
                <w:szCs w:val="30"/>
              </w:rPr>
              <w:t>年度河南省信阳市人民检察院制式服装服饰采购项目（具体详见招标文件及采购需求）。</w:t>
            </w:r>
          </w:p>
          <w:tbl>
            <w:tblPr>
              <w:tblStyle w:val="29"/>
              <w:tblW w:w="7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550"/>
              <w:gridCol w:w="1569"/>
              <w:gridCol w:w="3379"/>
            </w:tblGrid>
            <w:tr w14:paraId="6696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2" w:type="dxa"/>
                  <w:tcBorders>
                    <w:top w:val="single" w:color="auto" w:sz="4" w:space="0"/>
                    <w:left w:val="single" w:color="auto" w:sz="4" w:space="0"/>
                    <w:bottom w:val="single" w:color="auto" w:sz="4" w:space="0"/>
                    <w:right w:val="single" w:color="auto" w:sz="4" w:space="0"/>
                  </w:tcBorders>
                  <w:noWrap w:val="0"/>
                  <w:vAlign w:val="center"/>
                </w:tcPr>
                <w:p w14:paraId="4B17DF89">
                  <w:pPr>
                    <w:widowControl/>
                    <w:ind w:left="0" w:leftChars="0" w:firstLine="0" w:firstLineChars="0"/>
                    <w:jc w:val="both"/>
                    <w:rPr>
                      <w:rFonts w:ascii="宋体" w:hAnsi="宋体" w:cs="宋体"/>
                      <w:b/>
                      <w:bCs/>
                      <w:kern w:val="0"/>
                      <w:sz w:val="30"/>
                      <w:szCs w:val="30"/>
                    </w:rPr>
                  </w:pPr>
                  <w:r>
                    <w:rPr>
                      <w:rFonts w:hint="eastAsia" w:ascii="宋体" w:hAnsi="宋体" w:cs="宋体"/>
                      <w:b/>
                      <w:bCs/>
                      <w:kern w:val="0"/>
                      <w:sz w:val="30"/>
                      <w:szCs w:val="30"/>
                    </w:rPr>
                    <w:t>包号</w:t>
                  </w:r>
                </w:p>
              </w:tc>
              <w:tc>
                <w:tcPr>
                  <w:tcW w:w="1550" w:type="dxa"/>
                  <w:tcBorders>
                    <w:top w:val="single" w:color="auto" w:sz="4" w:space="0"/>
                    <w:left w:val="single" w:color="auto" w:sz="4" w:space="0"/>
                    <w:bottom w:val="single" w:color="auto" w:sz="4" w:space="0"/>
                    <w:right w:val="single" w:color="auto" w:sz="4" w:space="0"/>
                  </w:tcBorders>
                  <w:noWrap w:val="0"/>
                  <w:vAlign w:val="center"/>
                </w:tcPr>
                <w:p w14:paraId="03463D86">
                  <w:pPr>
                    <w:widowControl/>
                    <w:jc w:val="center"/>
                    <w:rPr>
                      <w:rFonts w:ascii="宋体" w:hAnsi="宋体" w:cs="宋体"/>
                      <w:b/>
                      <w:bCs/>
                      <w:kern w:val="0"/>
                      <w:sz w:val="30"/>
                      <w:szCs w:val="30"/>
                    </w:rPr>
                  </w:pPr>
                  <w:r>
                    <w:rPr>
                      <w:rFonts w:hint="eastAsia" w:ascii="宋体" w:hAnsi="宋体" w:cs="宋体"/>
                      <w:b/>
                      <w:bCs/>
                      <w:kern w:val="0"/>
                      <w:sz w:val="30"/>
                      <w:szCs w:val="30"/>
                    </w:rPr>
                    <w:t>序号</w:t>
                  </w:r>
                </w:p>
              </w:tc>
              <w:tc>
                <w:tcPr>
                  <w:tcW w:w="1569" w:type="dxa"/>
                  <w:tcBorders>
                    <w:top w:val="single" w:color="auto" w:sz="4" w:space="0"/>
                    <w:left w:val="single" w:color="auto" w:sz="4" w:space="0"/>
                    <w:bottom w:val="single" w:color="auto" w:sz="4" w:space="0"/>
                    <w:right w:val="single" w:color="auto" w:sz="4" w:space="0"/>
                  </w:tcBorders>
                  <w:noWrap w:val="0"/>
                  <w:vAlign w:val="center"/>
                </w:tcPr>
                <w:p w14:paraId="305BC538">
                  <w:pPr>
                    <w:widowControl/>
                    <w:jc w:val="center"/>
                    <w:rPr>
                      <w:rFonts w:ascii="宋体" w:hAnsi="宋体" w:cs="宋体"/>
                      <w:b/>
                      <w:bCs/>
                      <w:kern w:val="0"/>
                      <w:sz w:val="30"/>
                      <w:szCs w:val="30"/>
                    </w:rPr>
                  </w:pPr>
                  <w:r>
                    <w:rPr>
                      <w:rFonts w:hint="eastAsia" w:ascii="宋体" w:hAnsi="宋体" w:cs="宋体"/>
                      <w:b/>
                      <w:bCs/>
                      <w:kern w:val="0"/>
                      <w:sz w:val="30"/>
                      <w:szCs w:val="30"/>
                    </w:rPr>
                    <w:t>类别</w:t>
                  </w:r>
                </w:p>
              </w:tc>
              <w:tc>
                <w:tcPr>
                  <w:tcW w:w="3379" w:type="dxa"/>
                  <w:tcBorders>
                    <w:top w:val="single" w:color="auto" w:sz="4" w:space="0"/>
                    <w:left w:val="single" w:color="auto" w:sz="4" w:space="0"/>
                    <w:bottom w:val="single" w:color="auto" w:sz="4" w:space="0"/>
                    <w:right w:val="single" w:color="auto" w:sz="4" w:space="0"/>
                  </w:tcBorders>
                  <w:noWrap w:val="0"/>
                  <w:vAlign w:val="center"/>
                </w:tcPr>
                <w:p w14:paraId="4601C8B1">
                  <w:pPr>
                    <w:widowControl/>
                    <w:jc w:val="center"/>
                    <w:rPr>
                      <w:rFonts w:ascii="宋体" w:hAnsi="宋体" w:cs="宋体"/>
                      <w:b/>
                      <w:bCs/>
                      <w:kern w:val="0"/>
                      <w:sz w:val="30"/>
                      <w:szCs w:val="30"/>
                    </w:rPr>
                  </w:pPr>
                  <w:r>
                    <w:rPr>
                      <w:rFonts w:hint="eastAsia" w:ascii="宋体" w:hAnsi="宋体" w:cs="宋体"/>
                      <w:b/>
                      <w:bCs/>
                      <w:kern w:val="0"/>
                      <w:sz w:val="30"/>
                      <w:szCs w:val="30"/>
                    </w:rPr>
                    <w:t>货物需求</w:t>
                  </w:r>
                </w:p>
              </w:tc>
            </w:tr>
            <w:tr w14:paraId="2F25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vMerge w:val="restart"/>
                  <w:tcBorders>
                    <w:top w:val="single" w:color="auto" w:sz="4" w:space="0"/>
                    <w:left w:val="single" w:color="auto" w:sz="4" w:space="0"/>
                    <w:right w:val="single" w:color="auto" w:sz="4" w:space="0"/>
                  </w:tcBorders>
                  <w:noWrap w:val="0"/>
                  <w:vAlign w:val="center"/>
                </w:tcPr>
                <w:p w14:paraId="01D44D55">
                  <w:pPr>
                    <w:pStyle w:val="11"/>
                    <w:spacing w:line="360" w:lineRule="auto"/>
                    <w:jc w:val="center"/>
                    <w:rPr>
                      <w:rFonts w:ascii="宋体" w:hAnsi="宋体" w:cs="宋体"/>
                      <w:bCs/>
                      <w:kern w:val="0"/>
                      <w:sz w:val="30"/>
                      <w:szCs w:val="30"/>
                    </w:rPr>
                  </w:pPr>
                  <w:r>
                    <w:rPr>
                      <w:rFonts w:hint="eastAsia" w:ascii="宋体" w:hAnsi="宋体" w:cs="宋体"/>
                      <w:bCs/>
                      <w:kern w:val="0"/>
                      <w:sz w:val="30"/>
                      <w:szCs w:val="30"/>
                    </w:rPr>
                    <w:t>1</w:t>
                  </w:r>
                </w:p>
              </w:tc>
              <w:tc>
                <w:tcPr>
                  <w:tcW w:w="1550" w:type="dxa"/>
                  <w:tcBorders>
                    <w:top w:val="single" w:color="auto" w:sz="4" w:space="0"/>
                    <w:left w:val="single" w:color="auto" w:sz="4" w:space="0"/>
                    <w:bottom w:val="single" w:color="auto" w:sz="4" w:space="0"/>
                    <w:right w:val="single" w:color="auto" w:sz="4" w:space="0"/>
                  </w:tcBorders>
                  <w:noWrap w:val="0"/>
                  <w:vAlign w:val="center"/>
                </w:tcPr>
                <w:p w14:paraId="59FF63F2">
                  <w:pPr>
                    <w:pStyle w:val="11"/>
                    <w:snapToGrid w:val="0"/>
                    <w:spacing w:after="0" w:line="400" w:lineRule="exact"/>
                    <w:jc w:val="center"/>
                    <w:rPr>
                      <w:rFonts w:ascii="宋体" w:hAnsi="宋体" w:cs="宋体"/>
                      <w:bCs/>
                      <w:kern w:val="0"/>
                      <w:sz w:val="30"/>
                      <w:szCs w:val="30"/>
                    </w:rPr>
                  </w:pPr>
                  <w:r>
                    <w:rPr>
                      <w:rFonts w:hint="eastAsia" w:ascii="宋体" w:hAnsi="宋体" w:cs="宋体"/>
                      <w:bCs/>
                      <w:kern w:val="0"/>
                      <w:sz w:val="30"/>
                      <w:szCs w:val="30"/>
                    </w:rPr>
                    <w:t>1</w:t>
                  </w:r>
                </w:p>
              </w:tc>
              <w:tc>
                <w:tcPr>
                  <w:tcW w:w="1569" w:type="dxa"/>
                  <w:vMerge w:val="restart"/>
                  <w:tcBorders>
                    <w:top w:val="single" w:color="auto" w:sz="4" w:space="0"/>
                    <w:left w:val="single" w:color="auto" w:sz="4" w:space="0"/>
                    <w:right w:val="single" w:color="auto" w:sz="4" w:space="0"/>
                  </w:tcBorders>
                  <w:noWrap w:val="0"/>
                  <w:vAlign w:val="center"/>
                </w:tcPr>
                <w:p w14:paraId="663746D3">
                  <w:pPr>
                    <w:pStyle w:val="11"/>
                    <w:spacing w:line="400" w:lineRule="exact"/>
                    <w:jc w:val="center"/>
                    <w:rPr>
                      <w:rFonts w:ascii="宋体" w:hAnsi="宋体" w:cs="宋体"/>
                      <w:bCs/>
                      <w:kern w:val="0"/>
                      <w:sz w:val="30"/>
                      <w:szCs w:val="30"/>
                    </w:rPr>
                  </w:pPr>
                  <w:r>
                    <w:rPr>
                      <w:rFonts w:hint="eastAsia" w:ascii="宋体" w:hAnsi="宋体" w:cs="宋体"/>
                      <w:bCs/>
                      <w:kern w:val="0"/>
                      <w:sz w:val="30"/>
                      <w:szCs w:val="30"/>
                    </w:rPr>
                    <w:t>着装</w:t>
                  </w:r>
                </w:p>
              </w:tc>
              <w:tc>
                <w:tcPr>
                  <w:tcW w:w="3379" w:type="dxa"/>
                  <w:tcBorders>
                    <w:top w:val="single" w:color="auto" w:sz="4" w:space="0"/>
                    <w:left w:val="single" w:color="auto" w:sz="4" w:space="0"/>
                    <w:bottom w:val="single" w:color="auto" w:sz="4" w:space="0"/>
                    <w:right w:val="single" w:color="auto" w:sz="4" w:space="0"/>
                  </w:tcBorders>
                  <w:noWrap w:val="0"/>
                  <w:vAlign w:val="center"/>
                </w:tcPr>
                <w:p w14:paraId="279A7D9C">
                  <w:pPr>
                    <w:pStyle w:val="11"/>
                    <w:snapToGrid w:val="0"/>
                    <w:spacing w:after="0" w:line="400" w:lineRule="exact"/>
                    <w:ind w:left="0" w:leftChars="0" w:firstLine="0" w:firstLineChars="0"/>
                    <w:jc w:val="both"/>
                    <w:rPr>
                      <w:rFonts w:hint="default" w:ascii="宋体" w:hAnsi="宋体" w:eastAsia="宋体" w:cs="宋体"/>
                      <w:bCs/>
                      <w:kern w:val="0"/>
                      <w:sz w:val="30"/>
                      <w:szCs w:val="30"/>
                      <w:lang w:val="en-US" w:eastAsia="zh-CN"/>
                    </w:rPr>
                  </w:pPr>
                  <w:r>
                    <w:rPr>
                      <w:rFonts w:hint="eastAsia" w:ascii="宋体" w:hAnsi="宋体" w:cs="宋体"/>
                      <w:bCs/>
                      <w:kern w:val="0"/>
                      <w:sz w:val="30"/>
                      <w:szCs w:val="30"/>
                      <w:lang w:val="en-US" w:eastAsia="zh-CN"/>
                    </w:rPr>
                    <w:t>男春秋服573套，女春秋服418套</w:t>
                  </w:r>
                </w:p>
              </w:tc>
            </w:tr>
            <w:tr w14:paraId="2F7F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vMerge w:val="continue"/>
                  <w:tcBorders>
                    <w:left w:val="single" w:color="auto" w:sz="4" w:space="0"/>
                    <w:right w:val="single" w:color="auto" w:sz="4" w:space="0"/>
                  </w:tcBorders>
                  <w:noWrap w:val="0"/>
                  <w:vAlign w:val="center"/>
                </w:tcPr>
                <w:p w14:paraId="1B1EDF13">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7B83D447">
                  <w:pPr>
                    <w:pStyle w:val="11"/>
                    <w:snapToGrid w:val="0"/>
                    <w:spacing w:after="0" w:line="400" w:lineRule="exact"/>
                    <w:jc w:val="center"/>
                    <w:rPr>
                      <w:rFonts w:ascii="宋体" w:hAnsi="宋体" w:cs="宋体"/>
                      <w:bCs/>
                      <w:kern w:val="0"/>
                      <w:sz w:val="30"/>
                      <w:szCs w:val="30"/>
                    </w:rPr>
                  </w:pPr>
                  <w:r>
                    <w:rPr>
                      <w:rFonts w:hint="eastAsia" w:ascii="宋体" w:hAnsi="宋体" w:cs="宋体"/>
                      <w:bCs/>
                      <w:kern w:val="0"/>
                      <w:sz w:val="30"/>
                      <w:szCs w:val="30"/>
                    </w:rPr>
                    <w:t>2</w:t>
                  </w:r>
                </w:p>
              </w:tc>
              <w:tc>
                <w:tcPr>
                  <w:tcW w:w="1569" w:type="dxa"/>
                  <w:vMerge w:val="continue"/>
                  <w:tcBorders>
                    <w:left w:val="single" w:color="auto" w:sz="4" w:space="0"/>
                    <w:right w:val="single" w:color="auto" w:sz="4" w:space="0"/>
                  </w:tcBorders>
                  <w:noWrap w:val="0"/>
                  <w:vAlign w:val="center"/>
                </w:tcPr>
                <w:p w14:paraId="190AA170">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62B1C921">
                  <w:pPr>
                    <w:pStyle w:val="11"/>
                    <w:snapToGrid w:val="0"/>
                    <w:spacing w:after="0" w:line="400" w:lineRule="exact"/>
                    <w:ind w:left="0" w:leftChars="0" w:firstLine="0" w:firstLineChars="0"/>
                    <w:jc w:val="both"/>
                    <w:rPr>
                      <w:rFonts w:hint="default" w:ascii="宋体" w:hAnsi="宋体" w:eastAsia="宋体" w:cs="宋体"/>
                      <w:bCs/>
                      <w:kern w:val="0"/>
                      <w:sz w:val="30"/>
                      <w:szCs w:val="30"/>
                      <w:lang w:val="en-US" w:eastAsia="zh-CN"/>
                    </w:rPr>
                  </w:pPr>
                  <w:r>
                    <w:rPr>
                      <w:rFonts w:hint="eastAsia" w:ascii="宋体" w:hAnsi="宋体" w:cs="宋体"/>
                      <w:bCs/>
                      <w:kern w:val="0"/>
                      <w:sz w:val="30"/>
                      <w:szCs w:val="30"/>
                      <w:lang w:val="en-US" w:eastAsia="zh-CN"/>
                    </w:rPr>
                    <w:t>检察男白长袖衬衣573件、白短袖衬衣573件</w:t>
                  </w:r>
                </w:p>
              </w:tc>
            </w:tr>
            <w:tr w14:paraId="561B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vMerge w:val="continue"/>
                  <w:tcBorders>
                    <w:left w:val="single" w:color="auto" w:sz="4" w:space="0"/>
                    <w:right w:val="single" w:color="auto" w:sz="4" w:space="0"/>
                  </w:tcBorders>
                  <w:noWrap w:val="0"/>
                  <w:vAlign w:val="center"/>
                </w:tcPr>
                <w:p w14:paraId="6C4495A5">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5B0B3D05">
                  <w:pPr>
                    <w:pStyle w:val="11"/>
                    <w:snapToGrid w:val="0"/>
                    <w:spacing w:after="0" w:line="400" w:lineRule="exact"/>
                    <w:jc w:val="center"/>
                    <w:rPr>
                      <w:rFonts w:ascii="宋体" w:hAnsi="宋体" w:cs="宋体"/>
                      <w:bCs/>
                      <w:kern w:val="0"/>
                      <w:sz w:val="30"/>
                      <w:szCs w:val="30"/>
                    </w:rPr>
                  </w:pPr>
                  <w:r>
                    <w:rPr>
                      <w:rFonts w:hint="eastAsia" w:ascii="宋体" w:hAnsi="宋体" w:cs="宋体"/>
                      <w:bCs/>
                      <w:kern w:val="0"/>
                      <w:sz w:val="30"/>
                      <w:szCs w:val="30"/>
                    </w:rPr>
                    <w:t>3</w:t>
                  </w:r>
                </w:p>
              </w:tc>
              <w:tc>
                <w:tcPr>
                  <w:tcW w:w="1569" w:type="dxa"/>
                  <w:vMerge w:val="continue"/>
                  <w:tcBorders>
                    <w:left w:val="single" w:color="auto" w:sz="4" w:space="0"/>
                    <w:right w:val="single" w:color="auto" w:sz="4" w:space="0"/>
                  </w:tcBorders>
                  <w:noWrap w:val="0"/>
                  <w:vAlign w:val="center"/>
                </w:tcPr>
                <w:p w14:paraId="5A62B0DD">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7CB2D9E8">
                  <w:pPr>
                    <w:pStyle w:val="11"/>
                    <w:snapToGrid w:val="0"/>
                    <w:spacing w:after="0" w:line="400" w:lineRule="exact"/>
                    <w:ind w:left="0" w:leftChars="0" w:firstLine="0" w:firstLineChars="0"/>
                    <w:jc w:val="both"/>
                    <w:rPr>
                      <w:rFonts w:hint="default" w:ascii="宋体" w:hAnsi="宋体" w:eastAsia="宋体" w:cs="宋体"/>
                      <w:bCs/>
                      <w:kern w:val="0"/>
                      <w:sz w:val="30"/>
                      <w:szCs w:val="30"/>
                      <w:lang w:val="en-US" w:eastAsia="zh-CN"/>
                    </w:rPr>
                  </w:pPr>
                  <w:r>
                    <w:rPr>
                      <w:rFonts w:hint="eastAsia" w:ascii="宋体" w:hAnsi="宋体" w:cs="宋体"/>
                      <w:bCs/>
                      <w:kern w:val="0"/>
                      <w:sz w:val="30"/>
                      <w:szCs w:val="30"/>
                      <w:lang w:val="en-US" w:eastAsia="zh-CN"/>
                    </w:rPr>
                    <w:t>检察女白长袖衬衣418件、白短袖衬衣418件</w:t>
                  </w:r>
                </w:p>
              </w:tc>
            </w:tr>
            <w:tr w14:paraId="7791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vMerge w:val="continue"/>
                  <w:tcBorders>
                    <w:left w:val="single" w:color="auto" w:sz="4" w:space="0"/>
                    <w:right w:val="single" w:color="auto" w:sz="4" w:space="0"/>
                  </w:tcBorders>
                  <w:noWrap w:val="0"/>
                  <w:vAlign w:val="center"/>
                </w:tcPr>
                <w:p w14:paraId="7B32BC32">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3681CCC7">
                  <w:pPr>
                    <w:pStyle w:val="11"/>
                    <w:snapToGrid w:val="0"/>
                    <w:spacing w:after="0" w:line="400" w:lineRule="exact"/>
                    <w:jc w:val="center"/>
                    <w:rPr>
                      <w:rFonts w:ascii="宋体" w:hAnsi="宋体" w:cs="宋体"/>
                      <w:bCs/>
                      <w:kern w:val="0"/>
                      <w:sz w:val="30"/>
                      <w:szCs w:val="30"/>
                    </w:rPr>
                  </w:pPr>
                  <w:r>
                    <w:rPr>
                      <w:rFonts w:hint="eastAsia" w:ascii="宋体" w:hAnsi="宋体" w:cs="宋体"/>
                      <w:bCs/>
                      <w:kern w:val="0"/>
                      <w:sz w:val="30"/>
                      <w:szCs w:val="30"/>
                    </w:rPr>
                    <w:t>4</w:t>
                  </w:r>
                </w:p>
              </w:tc>
              <w:tc>
                <w:tcPr>
                  <w:tcW w:w="1569" w:type="dxa"/>
                  <w:vMerge w:val="continue"/>
                  <w:tcBorders>
                    <w:left w:val="single" w:color="auto" w:sz="4" w:space="0"/>
                    <w:right w:val="single" w:color="auto" w:sz="4" w:space="0"/>
                  </w:tcBorders>
                  <w:noWrap w:val="0"/>
                  <w:vAlign w:val="center"/>
                </w:tcPr>
                <w:p w14:paraId="24D1DDD4">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33F313F3">
                  <w:pPr>
                    <w:pStyle w:val="11"/>
                    <w:snapToGrid w:val="0"/>
                    <w:spacing w:after="0" w:line="400" w:lineRule="exact"/>
                    <w:ind w:left="0" w:leftChars="0" w:firstLine="0" w:firstLineChars="0"/>
                    <w:jc w:val="both"/>
                    <w:rPr>
                      <w:rFonts w:hint="default" w:ascii="宋体" w:hAnsi="宋体" w:eastAsia="宋体" w:cs="宋体"/>
                      <w:bCs/>
                      <w:kern w:val="0"/>
                      <w:sz w:val="30"/>
                      <w:szCs w:val="30"/>
                      <w:lang w:val="en-US" w:eastAsia="zh-CN"/>
                    </w:rPr>
                  </w:pPr>
                  <w:r>
                    <w:rPr>
                      <w:rFonts w:hint="eastAsia" w:ascii="宋体" w:hAnsi="宋体" w:cs="宋体"/>
                      <w:bCs/>
                      <w:kern w:val="0"/>
                      <w:sz w:val="30"/>
                      <w:szCs w:val="30"/>
                      <w:lang w:val="en-US" w:eastAsia="zh-CN"/>
                    </w:rPr>
                    <w:t>检察男夏服蓝长袖衬衣573件、夏服男蓝短袖衬衣573件</w:t>
                  </w:r>
                </w:p>
              </w:tc>
            </w:tr>
            <w:tr w14:paraId="1F5C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vMerge w:val="continue"/>
                  <w:tcBorders>
                    <w:left w:val="single" w:color="auto" w:sz="4" w:space="0"/>
                    <w:right w:val="single" w:color="auto" w:sz="4" w:space="0"/>
                  </w:tcBorders>
                  <w:noWrap w:val="0"/>
                  <w:vAlign w:val="center"/>
                </w:tcPr>
                <w:p w14:paraId="4ACFEA31">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6F58401D">
                  <w:pPr>
                    <w:pStyle w:val="11"/>
                    <w:snapToGrid w:val="0"/>
                    <w:spacing w:after="0" w:line="400" w:lineRule="exact"/>
                    <w:jc w:val="center"/>
                    <w:rPr>
                      <w:rFonts w:ascii="宋体" w:hAnsi="宋体" w:cs="宋体"/>
                      <w:bCs/>
                      <w:kern w:val="0"/>
                      <w:sz w:val="30"/>
                      <w:szCs w:val="30"/>
                    </w:rPr>
                  </w:pPr>
                  <w:r>
                    <w:rPr>
                      <w:rFonts w:hint="eastAsia" w:ascii="宋体" w:hAnsi="宋体" w:cs="宋体"/>
                      <w:bCs/>
                      <w:kern w:val="0"/>
                      <w:sz w:val="30"/>
                      <w:szCs w:val="30"/>
                    </w:rPr>
                    <w:t>5</w:t>
                  </w:r>
                </w:p>
              </w:tc>
              <w:tc>
                <w:tcPr>
                  <w:tcW w:w="1569" w:type="dxa"/>
                  <w:vMerge w:val="continue"/>
                  <w:tcBorders>
                    <w:left w:val="single" w:color="auto" w:sz="4" w:space="0"/>
                    <w:right w:val="single" w:color="auto" w:sz="4" w:space="0"/>
                  </w:tcBorders>
                  <w:noWrap w:val="0"/>
                  <w:vAlign w:val="center"/>
                </w:tcPr>
                <w:p w14:paraId="06F550E1">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64BCF1EB">
                  <w:pPr>
                    <w:pStyle w:val="11"/>
                    <w:snapToGrid w:val="0"/>
                    <w:spacing w:after="0" w:line="400" w:lineRule="exact"/>
                    <w:ind w:left="0" w:leftChars="0" w:firstLine="0" w:firstLineChars="0"/>
                    <w:jc w:val="both"/>
                    <w:rPr>
                      <w:rFonts w:hint="default" w:ascii="宋体" w:hAnsi="宋体" w:eastAsia="宋体" w:cs="宋体"/>
                      <w:bCs/>
                      <w:kern w:val="0"/>
                      <w:sz w:val="30"/>
                      <w:szCs w:val="30"/>
                      <w:lang w:val="en-US" w:eastAsia="zh-CN"/>
                    </w:rPr>
                  </w:pPr>
                  <w:r>
                    <w:rPr>
                      <w:rFonts w:hint="eastAsia" w:ascii="宋体" w:hAnsi="宋体" w:cs="宋体"/>
                      <w:bCs/>
                      <w:kern w:val="0"/>
                      <w:sz w:val="30"/>
                      <w:szCs w:val="30"/>
                      <w:lang w:val="en-US" w:eastAsia="zh-CN"/>
                    </w:rPr>
                    <w:t>检察女夏服蓝长袖衬衣418件、夏服女蓝短袖衬衣418件</w:t>
                  </w:r>
                </w:p>
              </w:tc>
            </w:tr>
            <w:tr w14:paraId="4924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tcBorders>
                    <w:left w:val="single" w:color="auto" w:sz="4" w:space="0"/>
                    <w:right w:val="single" w:color="auto" w:sz="4" w:space="0"/>
                  </w:tcBorders>
                  <w:noWrap w:val="0"/>
                  <w:vAlign w:val="center"/>
                </w:tcPr>
                <w:p w14:paraId="49273CBA">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28579CE3">
                  <w:pPr>
                    <w:pStyle w:val="11"/>
                    <w:snapToGrid w:val="0"/>
                    <w:spacing w:after="0" w:line="400" w:lineRule="exact"/>
                    <w:jc w:val="center"/>
                    <w:rPr>
                      <w:rFonts w:hint="eastAsia" w:ascii="宋体" w:hAnsi="宋体" w:eastAsia="宋体" w:cs="宋体"/>
                      <w:bCs/>
                      <w:kern w:val="0"/>
                      <w:sz w:val="30"/>
                      <w:szCs w:val="30"/>
                      <w:lang w:val="en-US" w:eastAsia="zh-CN"/>
                    </w:rPr>
                  </w:pPr>
                  <w:r>
                    <w:rPr>
                      <w:rFonts w:hint="eastAsia" w:ascii="宋体" w:hAnsi="宋体" w:cs="宋体"/>
                      <w:bCs/>
                      <w:kern w:val="0"/>
                      <w:sz w:val="30"/>
                      <w:szCs w:val="30"/>
                      <w:lang w:val="en-US" w:eastAsia="zh-CN"/>
                    </w:rPr>
                    <w:t>6</w:t>
                  </w:r>
                </w:p>
              </w:tc>
              <w:tc>
                <w:tcPr>
                  <w:tcW w:w="1569" w:type="dxa"/>
                  <w:tcBorders>
                    <w:left w:val="single" w:color="auto" w:sz="4" w:space="0"/>
                    <w:right w:val="single" w:color="auto" w:sz="4" w:space="0"/>
                  </w:tcBorders>
                  <w:noWrap w:val="0"/>
                  <w:vAlign w:val="center"/>
                </w:tcPr>
                <w:p w14:paraId="1546569B">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7576876A">
                  <w:pPr>
                    <w:pStyle w:val="11"/>
                    <w:snapToGrid w:val="0"/>
                    <w:spacing w:after="0" w:line="400" w:lineRule="exact"/>
                    <w:ind w:left="0" w:leftChars="0" w:firstLine="0" w:firstLineChars="0"/>
                    <w:jc w:val="both"/>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检察男夏服裤子1146条、检察女夏裤418条，检察女夏裙418条</w:t>
                  </w:r>
                </w:p>
              </w:tc>
            </w:tr>
            <w:tr w14:paraId="2EB8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tcBorders>
                    <w:left w:val="single" w:color="auto" w:sz="4" w:space="0"/>
                    <w:right w:val="single" w:color="auto" w:sz="4" w:space="0"/>
                  </w:tcBorders>
                  <w:noWrap w:val="0"/>
                  <w:vAlign w:val="center"/>
                </w:tcPr>
                <w:p w14:paraId="67CB5165">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0D22D3FA">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7</w:t>
                  </w:r>
                </w:p>
              </w:tc>
              <w:tc>
                <w:tcPr>
                  <w:tcW w:w="1569" w:type="dxa"/>
                  <w:tcBorders>
                    <w:left w:val="single" w:color="auto" w:sz="4" w:space="0"/>
                    <w:right w:val="single" w:color="auto" w:sz="4" w:space="0"/>
                  </w:tcBorders>
                  <w:noWrap w:val="0"/>
                  <w:vAlign w:val="center"/>
                </w:tcPr>
                <w:p w14:paraId="56B66AAD">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5C713AAE">
                  <w:pPr>
                    <w:pStyle w:val="11"/>
                    <w:snapToGrid w:val="0"/>
                    <w:spacing w:after="0" w:line="400" w:lineRule="exact"/>
                    <w:ind w:left="0" w:leftChars="0" w:firstLine="0" w:firstLineChars="0"/>
                    <w:jc w:val="both"/>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检察红领带991条、蓝领带991条</w:t>
                  </w:r>
                </w:p>
              </w:tc>
            </w:tr>
            <w:tr w14:paraId="4A41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tcBorders>
                    <w:left w:val="single" w:color="auto" w:sz="4" w:space="0"/>
                    <w:right w:val="single" w:color="auto" w:sz="4" w:space="0"/>
                  </w:tcBorders>
                  <w:noWrap w:val="0"/>
                  <w:vAlign w:val="center"/>
                </w:tcPr>
                <w:p w14:paraId="361A56F8">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5F5CAA71">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8</w:t>
                  </w:r>
                </w:p>
              </w:tc>
              <w:tc>
                <w:tcPr>
                  <w:tcW w:w="1569" w:type="dxa"/>
                  <w:tcBorders>
                    <w:left w:val="single" w:color="auto" w:sz="4" w:space="0"/>
                    <w:right w:val="single" w:color="auto" w:sz="4" w:space="0"/>
                  </w:tcBorders>
                  <w:noWrap w:val="0"/>
                  <w:vAlign w:val="center"/>
                </w:tcPr>
                <w:p w14:paraId="6BCA50F1">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5DA9C0F6">
                  <w:pPr>
                    <w:pStyle w:val="11"/>
                    <w:snapToGrid w:val="0"/>
                    <w:spacing w:after="0" w:line="400" w:lineRule="exact"/>
                    <w:ind w:left="0" w:leftChars="0" w:firstLine="0" w:firstLineChars="0"/>
                    <w:jc w:val="both"/>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检察男皮鞋573双、女皮鞋418双</w:t>
                  </w:r>
                </w:p>
              </w:tc>
            </w:tr>
            <w:tr w14:paraId="3EC4A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tcBorders>
                    <w:left w:val="single" w:color="auto" w:sz="4" w:space="0"/>
                    <w:right w:val="single" w:color="auto" w:sz="4" w:space="0"/>
                  </w:tcBorders>
                  <w:noWrap w:val="0"/>
                  <w:vAlign w:val="center"/>
                </w:tcPr>
                <w:p w14:paraId="5461B2BC">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671CEA29">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9</w:t>
                  </w:r>
                </w:p>
              </w:tc>
              <w:tc>
                <w:tcPr>
                  <w:tcW w:w="1569" w:type="dxa"/>
                  <w:tcBorders>
                    <w:left w:val="single" w:color="auto" w:sz="4" w:space="0"/>
                    <w:right w:val="single" w:color="auto" w:sz="4" w:space="0"/>
                  </w:tcBorders>
                  <w:noWrap w:val="0"/>
                  <w:vAlign w:val="center"/>
                </w:tcPr>
                <w:p w14:paraId="6499376A">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17A0BA5A">
                  <w:pPr>
                    <w:pStyle w:val="11"/>
                    <w:snapToGrid w:val="0"/>
                    <w:spacing w:after="0" w:line="400" w:lineRule="exact"/>
                    <w:ind w:left="0" w:leftChars="0" w:firstLine="0" w:firstLineChars="0"/>
                    <w:jc w:val="both"/>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检察男腰带573条、女腰带418条</w:t>
                  </w:r>
                </w:p>
              </w:tc>
            </w:tr>
            <w:tr w14:paraId="7F5B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tcBorders>
                    <w:left w:val="single" w:color="auto" w:sz="4" w:space="0"/>
                    <w:right w:val="single" w:color="auto" w:sz="4" w:space="0"/>
                  </w:tcBorders>
                  <w:noWrap w:val="0"/>
                  <w:vAlign w:val="center"/>
                </w:tcPr>
                <w:p w14:paraId="35D42247">
                  <w:pPr>
                    <w:widowControl/>
                    <w:jc w:val="center"/>
                    <w:rPr>
                      <w:rFonts w:ascii="宋体" w:hAnsi="宋体" w:cs="宋体"/>
                      <w:bCs/>
                      <w:kern w:val="0"/>
                      <w:sz w:val="30"/>
                      <w:szCs w:val="30"/>
                    </w:rPr>
                  </w:pPr>
                </w:p>
              </w:tc>
              <w:tc>
                <w:tcPr>
                  <w:tcW w:w="1550" w:type="dxa"/>
                  <w:tcBorders>
                    <w:top w:val="single" w:color="auto" w:sz="4" w:space="0"/>
                    <w:left w:val="single" w:color="auto" w:sz="4" w:space="0"/>
                    <w:bottom w:val="single" w:color="auto" w:sz="4" w:space="0"/>
                    <w:right w:val="single" w:color="auto" w:sz="4" w:space="0"/>
                  </w:tcBorders>
                  <w:noWrap w:val="0"/>
                  <w:vAlign w:val="center"/>
                </w:tcPr>
                <w:p w14:paraId="6ED755EB">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10</w:t>
                  </w:r>
                </w:p>
              </w:tc>
              <w:tc>
                <w:tcPr>
                  <w:tcW w:w="1569" w:type="dxa"/>
                  <w:tcBorders>
                    <w:left w:val="single" w:color="auto" w:sz="4" w:space="0"/>
                    <w:right w:val="single" w:color="auto" w:sz="4" w:space="0"/>
                  </w:tcBorders>
                  <w:noWrap w:val="0"/>
                  <w:vAlign w:val="center"/>
                </w:tcPr>
                <w:p w14:paraId="699BA632">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bottom w:val="single" w:color="auto" w:sz="4" w:space="0"/>
                    <w:right w:val="single" w:color="auto" w:sz="4" w:space="0"/>
                  </w:tcBorders>
                  <w:noWrap w:val="0"/>
                  <w:vAlign w:val="center"/>
                </w:tcPr>
                <w:p w14:paraId="01894A74">
                  <w:pPr>
                    <w:pStyle w:val="11"/>
                    <w:snapToGrid w:val="0"/>
                    <w:spacing w:after="0" w:line="400" w:lineRule="exact"/>
                    <w:ind w:left="0" w:leftChars="0" w:firstLine="0" w:firstLineChars="0"/>
                    <w:jc w:val="both"/>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检察男大衣573件、女大衣418件</w:t>
                  </w:r>
                </w:p>
              </w:tc>
            </w:tr>
            <w:tr w14:paraId="556F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02" w:type="dxa"/>
                  <w:tcBorders>
                    <w:left w:val="single" w:color="auto" w:sz="4" w:space="0"/>
                    <w:right w:val="single" w:color="auto" w:sz="4" w:space="0"/>
                  </w:tcBorders>
                  <w:noWrap w:val="0"/>
                  <w:vAlign w:val="center"/>
                </w:tcPr>
                <w:p w14:paraId="71E2A794">
                  <w:pPr>
                    <w:widowControl/>
                    <w:jc w:val="center"/>
                    <w:rPr>
                      <w:rFonts w:ascii="宋体" w:hAnsi="宋体" w:cs="宋体"/>
                      <w:bCs/>
                      <w:kern w:val="0"/>
                      <w:sz w:val="30"/>
                      <w:szCs w:val="30"/>
                    </w:rPr>
                  </w:pPr>
                </w:p>
              </w:tc>
              <w:tc>
                <w:tcPr>
                  <w:tcW w:w="1550" w:type="dxa"/>
                  <w:tcBorders>
                    <w:top w:val="single" w:color="auto" w:sz="4" w:space="0"/>
                    <w:left w:val="single" w:color="auto" w:sz="4" w:space="0"/>
                    <w:right w:val="single" w:color="auto" w:sz="4" w:space="0"/>
                  </w:tcBorders>
                  <w:noWrap w:val="0"/>
                  <w:vAlign w:val="center"/>
                </w:tcPr>
                <w:p w14:paraId="119DB582">
                  <w:pPr>
                    <w:pStyle w:val="11"/>
                    <w:snapToGrid w:val="0"/>
                    <w:spacing w:after="0" w:line="400" w:lineRule="exact"/>
                    <w:jc w:val="center"/>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11</w:t>
                  </w:r>
                </w:p>
              </w:tc>
              <w:tc>
                <w:tcPr>
                  <w:tcW w:w="1569" w:type="dxa"/>
                  <w:tcBorders>
                    <w:left w:val="single" w:color="auto" w:sz="4" w:space="0"/>
                    <w:right w:val="single" w:color="auto" w:sz="4" w:space="0"/>
                  </w:tcBorders>
                  <w:noWrap w:val="0"/>
                  <w:vAlign w:val="center"/>
                </w:tcPr>
                <w:p w14:paraId="5CAD4642">
                  <w:pPr>
                    <w:widowControl/>
                    <w:spacing w:line="400" w:lineRule="exact"/>
                    <w:jc w:val="center"/>
                    <w:rPr>
                      <w:rFonts w:ascii="宋体" w:hAnsi="宋体" w:cs="宋体"/>
                      <w:bCs/>
                      <w:kern w:val="0"/>
                      <w:sz w:val="30"/>
                      <w:szCs w:val="30"/>
                    </w:rPr>
                  </w:pPr>
                </w:p>
              </w:tc>
              <w:tc>
                <w:tcPr>
                  <w:tcW w:w="3379" w:type="dxa"/>
                  <w:tcBorders>
                    <w:top w:val="single" w:color="auto" w:sz="4" w:space="0"/>
                    <w:left w:val="single" w:color="auto" w:sz="4" w:space="0"/>
                    <w:right w:val="single" w:color="auto" w:sz="4" w:space="0"/>
                  </w:tcBorders>
                  <w:noWrap w:val="0"/>
                  <w:vAlign w:val="center"/>
                </w:tcPr>
                <w:p w14:paraId="40F7C313">
                  <w:pPr>
                    <w:pStyle w:val="11"/>
                    <w:snapToGrid w:val="0"/>
                    <w:spacing w:after="0" w:line="400" w:lineRule="exact"/>
                    <w:ind w:left="0" w:leftChars="0" w:firstLine="0" w:firstLineChars="0"/>
                    <w:jc w:val="both"/>
                    <w:rPr>
                      <w:rFonts w:hint="default" w:ascii="宋体" w:hAnsi="宋体" w:cs="宋体"/>
                      <w:bCs/>
                      <w:kern w:val="0"/>
                      <w:sz w:val="30"/>
                      <w:szCs w:val="30"/>
                      <w:lang w:val="en-US" w:eastAsia="zh-CN"/>
                    </w:rPr>
                  </w:pPr>
                  <w:r>
                    <w:rPr>
                      <w:rFonts w:hint="eastAsia" w:ascii="宋体" w:hAnsi="宋体" w:cs="宋体"/>
                      <w:bCs/>
                      <w:kern w:val="0"/>
                      <w:sz w:val="30"/>
                      <w:szCs w:val="30"/>
                      <w:lang w:val="en-US" w:eastAsia="zh-CN"/>
                    </w:rPr>
                    <w:t>检徽991套（每套2枚）</w:t>
                  </w:r>
                </w:p>
              </w:tc>
            </w:tr>
          </w:tbl>
          <w:p w14:paraId="734F5C5D">
            <w:pPr>
              <w:spacing w:line="360" w:lineRule="auto"/>
              <w:ind w:firstLine="462"/>
              <w:jc w:val="left"/>
              <w:rPr>
                <w:rFonts w:ascii="宋体" w:hAnsi="宋体" w:cs="宋体"/>
                <w:bCs/>
                <w:kern w:val="0"/>
                <w:sz w:val="30"/>
                <w:szCs w:val="30"/>
              </w:rPr>
            </w:pPr>
            <w:r>
              <w:rPr>
                <w:rFonts w:hint="eastAsia" w:ascii="宋体" w:hAnsi="宋体" w:cs="宋体"/>
                <w:bCs/>
                <w:kern w:val="0"/>
                <w:sz w:val="30"/>
                <w:szCs w:val="30"/>
              </w:rPr>
              <w:t>本次招标为一个包共</w:t>
            </w:r>
            <w:r>
              <w:rPr>
                <w:rFonts w:ascii="宋体" w:hAnsi="宋体" w:cs="宋体"/>
                <w:bCs/>
                <w:kern w:val="0"/>
                <w:sz w:val="30"/>
                <w:szCs w:val="30"/>
              </w:rPr>
              <w:t>1</w:t>
            </w:r>
            <w:r>
              <w:rPr>
                <w:rFonts w:hint="eastAsia" w:ascii="宋体" w:hAnsi="宋体" w:cs="宋体"/>
                <w:bCs/>
                <w:kern w:val="0"/>
                <w:sz w:val="30"/>
                <w:szCs w:val="30"/>
              </w:rPr>
              <w:t>大类，着装，着装包括检察春秋服、白衬衣、</w:t>
            </w:r>
            <w:r>
              <w:rPr>
                <w:rFonts w:hint="eastAsia" w:ascii="宋体" w:hAnsi="宋体" w:cs="宋体"/>
                <w:bCs/>
                <w:kern w:val="0"/>
                <w:sz w:val="30"/>
                <w:szCs w:val="30"/>
                <w:lang w:val="en-US" w:eastAsia="zh-CN"/>
              </w:rPr>
              <w:t>检察蓝衬衣、</w:t>
            </w:r>
            <w:r>
              <w:rPr>
                <w:rFonts w:hint="eastAsia" w:ascii="宋体" w:hAnsi="宋体" w:cs="宋体"/>
                <w:bCs/>
                <w:kern w:val="0"/>
                <w:sz w:val="30"/>
                <w:szCs w:val="30"/>
              </w:rPr>
              <w:t>检察夏</w:t>
            </w:r>
            <w:r>
              <w:rPr>
                <w:rFonts w:hint="eastAsia" w:ascii="宋体" w:hAnsi="宋体" w:cs="宋体"/>
                <w:bCs/>
                <w:kern w:val="0"/>
                <w:sz w:val="30"/>
                <w:szCs w:val="30"/>
                <w:lang w:val="en-US" w:eastAsia="zh-CN"/>
              </w:rPr>
              <w:t>裤（裙）</w:t>
            </w:r>
            <w:r>
              <w:rPr>
                <w:rFonts w:hint="eastAsia" w:ascii="宋体" w:hAnsi="宋体" w:cs="宋体"/>
                <w:bCs/>
                <w:kern w:val="0"/>
                <w:sz w:val="30"/>
                <w:szCs w:val="30"/>
              </w:rPr>
              <w:t>、领带、</w:t>
            </w:r>
            <w:r>
              <w:rPr>
                <w:rFonts w:hint="eastAsia" w:ascii="宋体" w:hAnsi="宋体" w:cs="宋体"/>
                <w:bCs/>
                <w:kern w:val="0"/>
                <w:sz w:val="30"/>
                <w:szCs w:val="30"/>
                <w:lang w:val="en-US" w:eastAsia="zh-CN"/>
              </w:rPr>
              <w:t>皮鞋、腰带、大衣、</w:t>
            </w:r>
            <w:r>
              <w:rPr>
                <w:rFonts w:hint="eastAsia" w:ascii="宋体" w:hAnsi="宋体" w:cs="宋体"/>
                <w:bCs/>
                <w:kern w:val="0"/>
                <w:sz w:val="30"/>
                <w:szCs w:val="30"/>
              </w:rPr>
              <w:t>检徽（2枚/套）；</w:t>
            </w:r>
            <w:r>
              <w:rPr>
                <w:rFonts w:ascii="宋体" w:hAnsi="宋体" w:cs="宋体"/>
                <w:bCs/>
                <w:kern w:val="0"/>
                <w:sz w:val="30"/>
                <w:szCs w:val="30"/>
              </w:rPr>
              <w:t xml:space="preserve"> </w:t>
            </w:r>
          </w:p>
          <w:p w14:paraId="5E37378B">
            <w:pPr>
              <w:spacing w:line="360" w:lineRule="auto"/>
              <w:ind w:firstLine="462"/>
              <w:jc w:val="left"/>
              <w:rPr>
                <w:rFonts w:ascii="宋体" w:hAnsi="宋体" w:cs="宋体"/>
                <w:bCs/>
                <w:kern w:val="0"/>
                <w:sz w:val="30"/>
                <w:szCs w:val="30"/>
              </w:rPr>
            </w:pPr>
            <w:r>
              <w:rPr>
                <w:rFonts w:hint="eastAsia" w:ascii="宋体" w:hAnsi="宋体" w:cs="宋体"/>
                <w:bCs/>
                <w:kern w:val="0"/>
                <w:sz w:val="30"/>
                <w:szCs w:val="30"/>
              </w:rPr>
              <w:t>（2）投标人按着装类别、预算要求，包工包料制作检服。</w:t>
            </w:r>
          </w:p>
          <w:p w14:paraId="5F6CEC80">
            <w:pPr>
              <w:spacing w:line="360" w:lineRule="auto"/>
              <w:ind w:firstLine="462"/>
              <w:jc w:val="left"/>
              <w:rPr>
                <w:rFonts w:ascii="宋体" w:hAnsi="宋体" w:cs="宋体"/>
                <w:bCs/>
                <w:kern w:val="0"/>
                <w:sz w:val="30"/>
                <w:szCs w:val="30"/>
              </w:rPr>
            </w:pPr>
            <w:r>
              <w:rPr>
                <w:rFonts w:hint="eastAsia" w:ascii="宋体" w:hAnsi="宋体" w:cs="宋体"/>
                <w:bCs/>
                <w:kern w:val="0"/>
                <w:sz w:val="30"/>
                <w:szCs w:val="30"/>
              </w:rPr>
              <w:t>（3）按着装的品种、面料技术参数、加工工艺要求制作；</w:t>
            </w:r>
            <w:r>
              <w:rPr>
                <w:rFonts w:ascii="宋体" w:hAnsi="宋体" w:cs="宋体"/>
                <w:bCs/>
                <w:kern w:val="0"/>
                <w:sz w:val="30"/>
                <w:szCs w:val="30"/>
              </w:rPr>
              <w:t xml:space="preserve"> </w:t>
            </w:r>
          </w:p>
          <w:p w14:paraId="7B982AF9">
            <w:pPr>
              <w:spacing w:line="360" w:lineRule="auto"/>
              <w:ind w:firstLine="462"/>
              <w:jc w:val="left"/>
              <w:rPr>
                <w:rFonts w:ascii="宋体" w:hAnsi="宋体" w:cs="宋体"/>
                <w:bCs/>
                <w:kern w:val="0"/>
                <w:sz w:val="30"/>
                <w:szCs w:val="30"/>
              </w:rPr>
            </w:pPr>
            <w:r>
              <w:rPr>
                <w:rFonts w:hint="eastAsia" w:ascii="宋体" w:hAnsi="宋体" w:cs="宋体"/>
                <w:bCs/>
                <w:kern w:val="0"/>
                <w:sz w:val="30"/>
                <w:szCs w:val="30"/>
              </w:rPr>
              <w:t>（4）合同交货、结算数量以实际量体数量为准。</w:t>
            </w:r>
          </w:p>
          <w:p w14:paraId="352856D6">
            <w:pPr>
              <w:pStyle w:val="57"/>
              <w:spacing w:line="480" w:lineRule="exact"/>
              <w:ind w:firstLine="708" w:firstLineChars="236"/>
              <w:rPr>
                <w:rFonts w:hAnsi="宋体"/>
                <w:sz w:val="30"/>
                <w:szCs w:val="30"/>
              </w:rPr>
            </w:pPr>
            <w:r>
              <w:rPr>
                <w:rFonts w:hint="eastAsia" w:hAnsi="宋体"/>
                <w:sz w:val="30"/>
                <w:szCs w:val="30"/>
              </w:rPr>
              <w:t>备注：</w:t>
            </w:r>
          </w:p>
          <w:p w14:paraId="7A6FA864">
            <w:pPr>
              <w:pStyle w:val="57"/>
              <w:spacing w:line="480" w:lineRule="exact"/>
              <w:ind w:firstLine="708" w:firstLineChars="236"/>
              <w:rPr>
                <w:rFonts w:hAnsi="宋体"/>
                <w:sz w:val="30"/>
                <w:szCs w:val="30"/>
              </w:rPr>
            </w:pPr>
            <w:r>
              <w:rPr>
                <w:rFonts w:hint="eastAsia" w:hAnsi="宋体"/>
                <w:sz w:val="30"/>
                <w:szCs w:val="30"/>
              </w:rPr>
              <w:t>检察服采购预算价和最高限价是指面料、辅料、加工费用及其他相关费用的价格，含辅料费用；其他类采购预算和最高限价是指成品费用及其他相关费用的价格。</w:t>
            </w:r>
          </w:p>
          <w:p w14:paraId="65670FEC">
            <w:pPr>
              <w:pStyle w:val="57"/>
              <w:spacing w:line="480" w:lineRule="exact"/>
              <w:ind w:firstLine="708" w:firstLineChars="236"/>
              <w:rPr>
                <w:rFonts w:hAnsi="宋体"/>
                <w:sz w:val="30"/>
                <w:szCs w:val="30"/>
              </w:rPr>
            </w:pPr>
            <w:r>
              <w:rPr>
                <w:rFonts w:hint="eastAsia" w:hAnsi="宋体"/>
                <w:sz w:val="30"/>
                <w:szCs w:val="30"/>
              </w:rPr>
              <w:t>检察服饰按高检院服饰制作要求执行。</w:t>
            </w:r>
          </w:p>
          <w:p w14:paraId="4B2CCC56">
            <w:pPr>
              <w:pStyle w:val="57"/>
              <w:spacing w:line="480" w:lineRule="exact"/>
              <w:ind w:firstLine="708" w:firstLineChars="236"/>
              <w:rPr>
                <w:rFonts w:hint="eastAsia" w:hAnsi="宋体"/>
                <w:sz w:val="30"/>
                <w:szCs w:val="30"/>
              </w:rPr>
            </w:pPr>
            <w:r>
              <w:rPr>
                <w:rFonts w:hint="eastAsia" w:hAnsi="宋体"/>
                <w:sz w:val="30"/>
                <w:szCs w:val="30"/>
              </w:rPr>
              <w:t>检察服包工包料中的面料、辅料、加工工艺按本次招标文件规定的参数执行。</w:t>
            </w:r>
          </w:p>
        </w:tc>
      </w:tr>
      <w:tr w14:paraId="31C2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16" w:type="dxa"/>
            <w:vAlign w:val="center"/>
          </w:tcPr>
          <w:p w14:paraId="7ABD46AB">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1.3.2</w:t>
            </w:r>
          </w:p>
        </w:tc>
        <w:tc>
          <w:tcPr>
            <w:tcW w:w="1905" w:type="dxa"/>
            <w:vAlign w:val="center"/>
          </w:tcPr>
          <w:p w14:paraId="028E43BD">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质量要求</w:t>
            </w:r>
          </w:p>
        </w:tc>
        <w:tc>
          <w:tcPr>
            <w:tcW w:w="7042" w:type="dxa"/>
            <w:vAlign w:val="center"/>
          </w:tcPr>
          <w:p w14:paraId="29FAE394">
            <w:pPr>
              <w:pStyle w:val="57"/>
              <w:rPr>
                <w:rFonts w:hAnsi="宋体"/>
                <w:sz w:val="30"/>
                <w:szCs w:val="30"/>
              </w:rPr>
            </w:pPr>
            <w:r>
              <w:rPr>
                <w:rFonts w:hint="eastAsia" w:hAnsi="宋体"/>
                <w:sz w:val="30"/>
                <w:szCs w:val="30"/>
              </w:rPr>
              <w:t>符合国家及行业技术规范标准，达到合格要求</w:t>
            </w:r>
          </w:p>
        </w:tc>
      </w:tr>
      <w:tr w14:paraId="5BD4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16" w:type="dxa"/>
            <w:vAlign w:val="center"/>
          </w:tcPr>
          <w:p w14:paraId="59532CE0">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1.3.3</w:t>
            </w:r>
          </w:p>
        </w:tc>
        <w:tc>
          <w:tcPr>
            <w:tcW w:w="1905" w:type="dxa"/>
            <w:vAlign w:val="center"/>
          </w:tcPr>
          <w:p w14:paraId="6221CD63">
            <w:pPr>
              <w:pStyle w:val="57"/>
              <w:jc w:val="center"/>
              <w:rPr>
                <w:rFonts w:hAnsi="宋体"/>
                <w:sz w:val="30"/>
                <w:szCs w:val="30"/>
              </w:rPr>
            </w:pPr>
            <w:r>
              <w:rPr>
                <w:rFonts w:hint="eastAsia" w:hAnsi="宋体"/>
                <w:sz w:val="30"/>
                <w:szCs w:val="30"/>
              </w:rPr>
              <w:t>交货期</w:t>
            </w:r>
          </w:p>
        </w:tc>
        <w:tc>
          <w:tcPr>
            <w:tcW w:w="7042" w:type="dxa"/>
            <w:vAlign w:val="center"/>
          </w:tcPr>
          <w:p w14:paraId="59B5E21B">
            <w:pPr>
              <w:pStyle w:val="57"/>
              <w:rPr>
                <w:rFonts w:hAnsi="宋体"/>
                <w:sz w:val="30"/>
                <w:szCs w:val="30"/>
              </w:rPr>
            </w:pPr>
            <w:r>
              <w:rPr>
                <w:rFonts w:hint="eastAsia" w:ascii="宋体" w:hAnsi="宋体" w:cs="宋体"/>
                <w:sz w:val="30"/>
                <w:szCs w:val="30"/>
              </w:rPr>
              <w:t>满足需方要求（市分、县、区检察院）。</w:t>
            </w:r>
          </w:p>
        </w:tc>
      </w:tr>
      <w:tr w14:paraId="70B3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vAlign w:val="center"/>
          </w:tcPr>
          <w:p w14:paraId="0F5C6691">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1.3.4</w:t>
            </w:r>
          </w:p>
        </w:tc>
        <w:tc>
          <w:tcPr>
            <w:tcW w:w="1905" w:type="dxa"/>
            <w:vAlign w:val="center"/>
          </w:tcPr>
          <w:p w14:paraId="2AF3C8F1">
            <w:pPr>
              <w:autoSpaceDE w:val="0"/>
              <w:autoSpaceDN w:val="0"/>
              <w:adjustRightInd w:val="0"/>
              <w:spacing w:line="240" w:lineRule="auto"/>
              <w:ind w:firstLine="0" w:firstLineChars="0"/>
              <w:jc w:val="center"/>
              <w:rPr>
                <w:rFonts w:ascii="宋体" w:hAnsi="宋体" w:cs="宋体"/>
                <w:kern w:val="0"/>
                <w:sz w:val="30"/>
                <w:szCs w:val="30"/>
              </w:rPr>
            </w:pPr>
            <w:r>
              <w:rPr>
                <w:rFonts w:hint="eastAsia" w:ascii="宋体" w:hAnsi="宋体" w:cs="宋体"/>
                <w:kern w:val="0"/>
                <w:sz w:val="30"/>
                <w:szCs w:val="30"/>
              </w:rPr>
              <w:t>质保期</w:t>
            </w:r>
          </w:p>
        </w:tc>
        <w:tc>
          <w:tcPr>
            <w:tcW w:w="7042" w:type="dxa"/>
            <w:vAlign w:val="center"/>
          </w:tcPr>
          <w:p w14:paraId="44CEF3A9">
            <w:pPr>
              <w:adjustRightInd w:val="0"/>
              <w:snapToGrid w:val="0"/>
              <w:spacing w:line="240" w:lineRule="auto"/>
              <w:ind w:firstLine="0" w:firstLineChars="0"/>
              <w:rPr>
                <w:rFonts w:ascii="宋体" w:hAnsi="宋体" w:cs="宋体"/>
                <w:b/>
                <w:sz w:val="30"/>
                <w:szCs w:val="30"/>
              </w:rPr>
            </w:pPr>
            <w:r>
              <w:rPr>
                <w:rFonts w:hint="eastAsia" w:ascii="宋体" w:hAnsi="宋体" w:cs="宋体"/>
                <w:kern w:val="0"/>
                <w:sz w:val="30"/>
                <w:szCs w:val="30"/>
              </w:rPr>
              <w:t>一年</w:t>
            </w:r>
          </w:p>
        </w:tc>
      </w:tr>
      <w:tr w14:paraId="79DC8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tcBorders>
              <w:top w:val="single" w:color="auto" w:sz="4" w:space="0"/>
            </w:tcBorders>
            <w:vAlign w:val="center"/>
          </w:tcPr>
          <w:p w14:paraId="004E61AF">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1.4.1</w:t>
            </w:r>
          </w:p>
        </w:tc>
        <w:tc>
          <w:tcPr>
            <w:tcW w:w="1905" w:type="dxa"/>
            <w:tcBorders>
              <w:top w:val="single" w:color="auto" w:sz="4" w:space="0"/>
            </w:tcBorders>
            <w:vAlign w:val="center"/>
          </w:tcPr>
          <w:p w14:paraId="2F425C70">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投标人资格要求</w:t>
            </w:r>
          </w:p>
        </w:tc>
        <w:tc>
          <w:tcPr>
            <w:tcW w:w="7042" w:type="dxa"/>
            <w:tcBorders>
              <w:top w:val="single" w:color="auto" w:sz="4" w:space="0"/>
            </w:tcBorders>
            <w:vAlign w:val="center"/>
          </w:tcPr>
          <w:p w14:paraId="655885C5">
            <w:pPr>
              <w:keepNext w:val="0"/>
              <w:keepLines w:val="0"/>
              <w:pageBreakBefore w:val="0"/>
              <w:kinsoku/>
              <w:wordWrap/>
              <w:overflowPunct/>
              <w:topLinePunct w:val="0"/>
              <w:autoSpaceDE/>
              <w:autoSpaceDN/>
              <w:bidi w:val="0"/>
              <w:adjustRightInd w:val="0"/>
              <w:snapToGrid w:val="0"/>
              <w:spacing w:line="360" w:lineRule="auto"/>
              <w:ind w:firstLine="600" w:firstLineChars="200"/>
              <w:textAlignment w:val="auto"/>
              <w:rPr>
                <w:rFonts w:hint="eastAsia" w:ascii="宋体" w:hAnsi="宋体" w:cs="宋体"/>
                <w:color w:val="auto"/>
                <w:sz w:val="30"/>
                <w:szCs w:val="30"/>
                <w:lang w:val="en-US" w:eastAsia="zh-CN"/>
              </w:rPr>
            </w:pPr>
            <w:r>
              <w:rPr>
                <w:rFonts w:hint="eastAsia" w:ascii="宋体" w:hAnsi="宋体" w:cs="宋体"/>
                <w:color w:val="auto"/>
                <w:sz w:val="30"/>
                <w:szCs w:val="30"/>
                <w:lang w:val="en-US" w:eastAsia="zh-CN"/>
              </w:rPr>
              <w:t>1、满足《中华人民共和国政府采购法》第二十二条规定。</w:t>
            </w:r>
          </w:p>
          <w:p w14:paraId="0D264AD8">
            <w:pPr>
              <w:pStyle w:val="2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firstLine="600" w:firstLineChars="200"/>
              <w:textAlignment w:val="auto"/>
              <w:rPr>
                <w:rFonts w:hint="eastAsia" w:ascii="宋体" w:hAnsi="宋体" w:eastAsia="宋体" w:cs="宋体"/>
                <w:color w:val="auto"/>
                <w:sz w:val="30"/>
                <w:szCs w:val="30"/>
                <w:shd w:val="clear" w:color="auto" w:fill="FFFFFF"/>
              </w:rPr>
            </w:pPr>
            <w:r>
              <w:rPr>
                <w:rFonts w:hint="eastAsia" w:ascii="宋体" w:hAnsi="宋体" w:eastAsia="宋体" w:cs="宋体"/>
                <w:color w:val="auto"/>
                <w:sz w:val="30"/>
                <w:szCs w:val="30"/>
                <w:shd w:val="clear" w:color="auto" w:fill="FFFFFF"/>
              </w:rPr>
              <w:t>（1）具有独立承担民事责任的能力（提供有效的营业执照）；</w:t>
            </w:r>
          </w:p>
          <w:p w14:paraId="41C9732D">
            <w:pPr>
              <w:pStyle w:val="2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firstLine="600" w:firstLineChars="200"/>
              <w:textAlignment w:val="auto"/>
              <w:rPr>
                <w:rFonts w:hint="eastAsia" w:ascii="宋体" w:hAnsi="宋体" w:eastAsia="宋体" w:cs="宋体"/>
                <w:color w:val="auto"/>
                <w:sz w:val="30"/>
                <w:szCs w:val="30"/>
                <w:shd w:val="clear" w:color="auto" w:fill="FFFFFF"/>
              </w:rPr>
            </w:pPr>
            <w:r>
              <w:rPr>
                <w:rFonts w:hint="eastAsia" w:ascii="宋体" w:hAnsi="宋体" w:eastAsia="宋体" w:cs="宋体"/>
                <w:color w:val="auto"/>
                <w:sz w:val="30"/>
                <w:szCs w:val="30"/>
                <w:shd w:val="clear" w:color="auto" w:fill="FFFFFF"/>
              </w:rPr>
              <w:t>（2）具有良好的商业信誉和健全的财务会计管理制度（</w:t>
            </w:r>
            <w:r>
              <w:rPr>
                <w:rFonts w:hint="eastAsia" w:ascii="宋体" w:hAnsi="宋体" w:eastAsia="宋体" w:cs="宋体"/>
                <w:snapToGrid w:val="0"/>
                <w:color w:val="auto"/>
                <w:spacing w:val="14"/>
                <w:sz w:val="30"/>
                <w:szCs w:val="30"/>
              </w:rPr>
              <w:t>提供202</w:t>
            </w:r>
            <w:r>
              <w:rPr>
                <w:rFonts w:hint="eastAsia" w:ascii="宋体" w:hAnsi="宋体" w:eastAsia="宋体" w:cs="宋体"/>
                <w:snapToGrid w:val="0"/>
                <w:color w:val="auto"/>
                <w:spacing w:val="14"/>
                <w:sz w:val="30"/>
                <w:szCs w:val="30"/>
                <w:lang w:val="en-US" w:eastAsia="zh-CN"/>
              </w:rPr>
              <w:t>4</w:t>
            </w:r>
            <w:r>
              <w:rPr>
                <w:rFonts w:hint="eastAsia" w:ascii="宋体" w:hAnsi="宋体" w:eastAsia="宋体" w:cs="宋体"/>
                <w:snapToGrid w:val="0"/>
                <w:color w:val="auto"/>
                <w:spacing w:val="14"/>
                <w:sz w:val="30"/>
                <w:szCs w:val="30"/>
              </w:rPr>
              <w:t>年度经审计的财务审计报告或基本开户银行开具的资信证明,新成立的公司提供基本开户行银行出具的资信证明或财务良好证明</w:t>
            </w:r>
            <w:r>
              <w:rPr>
                <w:rFonts w:hint="eastAsia" w:ascii="宋体" w:hAnsi="宋体" w:eastAsia="宋体" w:cs="宋体"/>
                <w:color w:val="auto"/>
                <w:sz w:val="30"/>
                <w:szCs w:val="30"/>
                <w:shd w:val="clear" w:color="auto" w:fill="FFFFFF"/>
              </w:rPr>
              <w:t>)；</w:t>
            </w:r>
          </w:p>
          <w:p w14:paraId="77BEC656">
            <w:pPr>
              <w:pStyle w:val="2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firstLine="600" w:firstLineChars="200"/>
              <w:textAlignment w:val="auto"/>
              <w:rPr>
                <w:rFonts w:hint="eastAsia" w:ascii="宋体" w:hAnsi="宋体" w:eastAsia="宋体" w:cs="宋体"/>
                <w:color w:val="auto"/>
                <w:sz w:val="30"/>
                <w:szCs w:val="30"/>
                <w:shd w:val="clear" w:color="auto" w:fill="FFFFFF"/>
              </w:rPr>
            </w:pPr>
            <w:r>
              <w:rPr>
                <w:rFonts w:hint="eastAsia" w:ascii="宋体" w:hAnsi="宋体" w:eastAsia="宋体" w:cs="宋体"/>
                <w:color w:val="auto"/>
                <w:sz w:val="30"/>
                <w:szCs w:val="30"/>
                <w:shd w:val="clear" w:color="auto" w:fill="FFFFFF"/>
              </w:rPr>
              <w:t>（3）具有履行合同所必须的设备和专业技术能力（提供书面声明并加盖单位公章）；</w:t>
            </w:r>
          </w:p>
          <w:p w14:paraId="217786E5">
            <w:pPr>
              <w:pStyle w:val="2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firstLine="600" w:firstLineChars="200"/>
              <w:textAlignment w:val="auto"/>
              <w:rPr>
                <w:rFonts w:hint="eastAsia" w:ascii="宋体" w:hAnsi="宋体" w:eastAsia="宋体" w:cs="宋体"/>
                <w:color w:val="auto"/>
                <w:sz w:val="30"/>
                <w:szCs w:val="30"/>
                <w:shd w:val="clear" w:color="auto" w:fill="FFFFFF"/>
              </w:rPr>
            </w:pPr>
            <w:r>
              <w:rPr>
                <w:rFonts w:hint="eastAsia" w:ascii="宋体" w:hAnsi="宋体" w:eastAsia="宋体" w:cs="宋体"/>
                <w:color w:val="auto"/>
                <w:sz w:val="30"/>
                <w:szCs w:val="30"/>
                <w:shd w:val="clear" w:color="auto" w:fill="FFFFFF"/>
              </w:rPr>
              <w:t>（4）有依法缴纳税收和社会保障资金的良好记录（提供投标截止时间前半年内</w:t>
            </w:r>
            <w:r>
              <w:rPr>
                <w:rFonts w:hint="eastAsia" w:ascii="宋体" w:hAnsi="宋体" w:eastAsia="宋体" w:cs="宋体"/>
                <w:color w:val="auto"/>
                <w:sz w:val="30"/>
                <w:szCs w:val="30"/>
                <w:shd w:val="clear" w:color="auto" w:fill="FFFFFF"/>
                <w:lang w:val="en-US" w:eastAsia="zh-CN"/>
              </w:rPr>
              <w:t>任意</w:t>
            </w:r>
            <w:r>
              <w:rPr>
                <w:rFonts w:hint="eastAsia" w:ascii="宋体" w:hAnsi="宋体" w:eastAsia="宋体" w:cs="宋体"/>
                <w:color w:val="auto"/>
                <w:sz w:val="30"/>
                <w:szCs w:val="30"/>
                <w:shd w:val="clear" w:color="auto" w:fill="FFFFFF"/>
              </w:rPr>
              <w:t>三个月的税收缴纳和社会保障资金缴纳凭证）；</w:t>
            </w:r>
          </w:p>
          <w:p w14:paraId="228BD932">
            <w:pPr>
              <w:pStyle w:val="2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00" w:lineRule="exact"/>
              <w:ind w:firstLine="600" w:firstLineChars="200"/>
              <w:textAlignment w:val="auto"/>
              <w:rPr>
                <w:rFonts w:hint="eastAsia" w:ascii="宋体" w:hAnsi="宋体" w:eastAsia="宋体" w:cs="宋体"/>
                <w:color w:val="auto"/>
                <w:sz w:val="30"/>
                <w:szCs w:val="30"/>
                <w:shd w:val="clear" w:color="auto" w:fill="FFFFFF"/>
              </w:rPr>
            </w:pPr>
            <w:r>
              <w:rPr>
                <w:rFonts w:hint="eastAsia" w:ascii="宋体" w:hAnsi="宋体" w:eastAsia="宋体" w:cs="宋体"/>
                <w:color w:val="auto"/>
                <w:sz w:val="30"/>
                <w:szCs w:val="30"/>
                <w:shd w:val="clear" w:color="auto" w:fill="FFFFFF"/>
              </w:rPr>
              <w:t>（5）参加政府采购活动近三年内，在经营活动中没有重大违法记录（提供书面声明并加盖单位公章）；</w:t>
            </w:r>
          </w:p>
          <w:p w14:paraId="13A1B0BF">
            <w:pPr>
              <w:adjustRightInd w:val="0"/>
              <w:snapToGrid w:val="0"/>
              <w:spacing w:line="360" w:lineRule="auto"/>
              <w:ind w:firstLine="420"/>
              <w:rPr>
                <w:rFonts w:hint="eastAsia" w:ascii="宋体" w:hAnsi="宋体" w:eastAsia="宋体" w:cs="宋体"/>
                <w:color w:val="auto"/>
                <w:sz w:val="30"/>
                <w:szCs w:val="30"/>
                <w:shd w:val="clear" w:color="auto" w:fill="FFFFFF"/>
              </w:rPr>
            </w:pPr>
            <w:r>
              <w:rPr>
                <w:rFonts w:hint="eastAsia" w:ascii="宋体" w:hAnsi="宋体" w:eastAsia="宋体" w:cs="宋体"/>
                <w:color w:val="auto"/>
                <w:sz w:val="30"/>
                <w:szCs w:val="30"/>
                <w:shd w:val="clear" w:color="auto" w:fill="FFFFFF"/>
              </w:rPr>
              <w:t>（6）法律、行政法规规定的其他条件</w:t>
            </w:r>
          </w:p>
          <w:p w14:paraId="1566182A">
            <w:pPr>
              <w:adjustRightInd w:val="0"/>
              <w:snapToGrid w:val="0"/>
              <w:spacing w:line="360" w:lineRule="auto"/>
              <w:ind w:firstLine="420"/>
              <w:rPr>
                <w:rFonts w:ascii="宋体" w:hAnsi="宋体" w:cs="宋体"/>
                <w:color w:val="000000"/>
                <w:sz w:val="30"/>
                <w:szCs w:val="30"/>
              </w:rPr>
            </w:pPr>
            <w:r>
              <w:rPr>
                <w:rFonts w:hint="eastAsia" w:ascii="宋体" w:hAnsi="宋体" w:cs="宋体"/>
                <w:color w:val="000000"/>
                <w:sz w:val="30"/>
                <w:szCs w:val="30"/>
              </w:rPr>
              <w:t>2、落实政府采购政策满足的资格要求：</w:t>
            </w:r>
          </w:p>
          <w:p w14:paraId="0A0A2FB3">
            <w:pPr>
              <w:keepNext w:val="0"/>
              <w:keepLines w:val="0"/>
              <w:pageBreakBefore w:val="0"/>
              <w:kinsoku/>
              <w:wordWrap/>
              <w:overflowPunct/>
              <w:topLinePunct w:val="0"/>
              <w:autoSpaceDE/>
              <w:autoSpaceDN/>
              <w:bidi w:val="0"/>
              <w:adjustRightInd w:val="0"/>
              <w:snapToGrid w:val="0"/>
              <w:spacing w:line="400" w:lineRule="exact"/>
              <w:ind w:firstLine="600" w:firstLineChars="200"/>
              <w:textAlignment w:val="auto"/>
              <w:rPr>
                <w:rFonts w:hint="eastAsia" w:ascii="宋体" w:hAnsi="宋体" w:eastAsia="宋体" w:cs="宋体"/>
                <w:b/>
                <w:bCs/>
                <w:color w:val="auto"/>
                <w:kern w:val="2"/>
                <w:sz w:val="30"/>
                <w:szCs w:val="30"/>
                <w:u w:val="single"/>
                <w:lang w:val="en-US" w:eastAsia="zh-CN" w:bidi="ar-SA"/>
              </w:rPr>
            </w:pPr>
            <w:r>
              <w:rPr>
                <w:rFonts w:hint="eastAsia" w:ascii="宋体" w:hAnsi="宋体" w:cs="宋体"/>
                <w:color w:val="000000"/>
                <w:sz w:val="30"/>
                <w:szCs w:val="30"/>
              </w:rPr>
              <w:t>2.1</w:t>
            </w:r>
            <w:r>
              <w:rPr>
                <w:rFonts w:hint="eastAsia" w:ascii="宋体" w:hAnsi="宋体" w:eastAsia="宋体" w:cs="宋体"/>
                <w:color w:val="auto"/>
                <w:sz w:val="30"/>
                <w:szCs w:val="30"/>
                <w:lang w:eastAsia="zh-CN"/>
              </w:rPr>
              <w:t>本</w:t>
            </w:r>
            <w:r>
              <w:rPr>
                <w:rFonts w:hint="eastAsia" w:ascii="宋体" w:hAnsi="宋体" w:eastAsia="宋体" w:cs="宋体"/>
                <w:b/>
                <w:bCs/>
                <w:color w:val="auto"/>
                <w:kern w:val="2"/>
                <w:sz w:val="30"/>
                <w:szCs w:val="30"/>
                <w:lang w:val="en-US" w:eastAsia="zh-CN" w:bidi="ar-SA"/>
              </w:rPr>
              <w:t>项目为非专门面向中小企业采购的项目，</w:t>
            </w:r>
            <w:r>
              <w:rPr>
                <w:rFonts w:hint="eastAsia" w:ascii="宋体" w:hAnsi="宋体" w:cs="宋体"/>
                <w:b w:val="0"/>
                <w:bCs w:val="0"/>
                <w:color w:val="auto"/>
                <w:sz w:val="30"/>
                <w:szCs w:val="30"/>
                <w:lang w:val="en-US" w:eastAsia="zh-CN"/>
              </w:rPr>
              <w:t>该项目符合《政府采购促进中小企业发展管理办法》（财库【2020】46号）第六条第三款之规定</w:t>
            </w:r>
            <w:r>
              <w:rPr>
                <w:rFonts w:hint="eastAsia" w:ascii="宋体" w:hAnsi="宋体" w:eastAsia="宋体" w:cs="宋体"/>
                <w:b/>
                <w:bCs/>
                <w:color w:val="auto"/>
                <w:kern w:val="2"/>
                <w:sz w:val="30"/>
                <w:szCs w:val="30"/>
                <w:lang w:val="en-US" w:eastAsia="zh-CN" w:bidi="ar-SA"/>
              </w:rPr>
              <w:t>（由于本项目涉及内容较多，安全、质量较为重要，单一面向中小企业采购，难以充分竞争保质保量，为保障项目的充分竞争性及保质保量的完成，本项目为非专门面向中小企业采购项目）</w:t>
            </w:r>
            <w:r>
              <w:rPr>
                <w:rFonts w:hint="eastAsia" w:ascii="宋体" w:hAnsi="宋体" w:eastAsia="宋体" w:cs="宋体"/>
                <w:b/>
                <w:bCs/>
                <w:color w:val="auto"/>
                <w:kern w:val="2"/>
                <w:sz w:val="30"/>
                <w:szCs w:val="30"/>
                <w:u w:val="none"/>
                <w:lang w:val="en-US" w:eastAsia="zh-CN" w:bidi="ar-SA"/>
              </w:rPr>
              <w:t>。</w:t>
            </w:r>
            <w:r>
              <w:rPr>
                <w:rFonts w:hint="eastAsia" w:ascii="宋体" w:hAnsi="宋体" w:cs="宋体"/>
                <w:color w:val="auto"/>
                <w:sz w:val="30"/>
                <w:szCs w:val="30"/>
                <w:lang w:val="en-US" w:eastAsia="zh-CN"/>
              </w:rPr>
              <w:t>本项目落实节约能源、保护环境、扶持不发达地区和少数民族地区、促进中小微企业、监狱企业及残疾人福利性单位发展等政府采购政策。</w:t>
            </w:r>
          </w:p>
          <w:p w14:paraId="38D2698C">
            <w:pPr>
              <w:adjustRightInd w:val="0"/>
              <w:snapToGrid w:val="0"/>
              <w:spacing w:line="360" w:lineRule="auto"/>
              <w:ind w:firstLine="420"/>
              <w:rPr>
                <w:rFonts w:ascii="宋体" w:hAnsi="宋体" w:cs="宋体"/>
                <w:color w:val="000000"/>
                <w:sz w:val="30"/>
                <w:szCs w:val="30"/>
              </w:rPr>
            </w:pPr>
          </w:p>
          <w:p w14:paraId="7EAA873E">
            <w:pPr>
              <w:widowControl/>
              <w:spacing w:line="240" w:lineRule="auto"/>
              <w:ind w:left="420" w:leftChars="200" w:firstLine="0" w:firstLineChars="0"/>
              <w:jc w:val="left"/>
              <w:rPr>
                <w:rFonts w:ascii="宋体" w:hAnsi="宋体" w:cs="宋体"/>
                <w:b/>
                <w:bCs/>
                <w:color w:val="000000"/>
                <w:sz w:val="30"/>
                <w:szCs w:val="30"/>
              </w:rPr>
            </w:pPr>
            <w:r>
              <w:rPr>
                <w:rFonts w:hint="eastAsia" w:ascii="宋体" w:hAnsi="宋体" w:cs="宋体"/>
                <w:b/>
                <w:bCs/>
                <w:color w:val="000000"/>
                <w:sz w:val="30"/>
                <w:szCs w:val="30"/>
              </w:rPr>
              <w:t>3、本项目的特定资格要求：</w:t>
            </w:r>
          </w:p>
          <w:p w14:paraId="77295A42">
            <w:pPr>
              <w:pStyle w:val="54"/>
              <w:numPr>
                <w:ilvl w:val="0"/>
                <w:numId w:val="0"/>
              </w:numPr>
              <w:spacing w:line="240" w:lineRule="auto"/>
              <w:ind w:firstLine="600" w:firstLineChars="200"/>
              <w:outlineLvl w:val="1"/>
              <w:rPr>
                <w:rFonts w:hint="eastAsia" w:ascii="宋体" w:hAnsi="宋体" w:eastAsia="宋体" w:cs="宋体"/>
                <w:snapToGrid w:val="0"/>
                <w:color w:val="auto"/>
                <w:spacing w:val="14"/>
                <w:sz w:val="30"/>
                <w:szCs w:val="30"/>
                <w:lang w:val="en-US" w:eastAsia="zh-CN"/>
              </w:rPr>
            </w:pPr>
            <w:r>
              <w:rPr>
                <w:rFonts w:hint="eastAsia" w:ascii="宋体" w:hAnsi="宋体" w:cs="宋体"/>
                <w:color w:val="auto"/>
                <w:sz w:val="30"/>
                <w:szCs w:val="30"/>
                <w:lang w:val="en-US" w:eastAsia="zh-CN" w:bidi="ar-SA"/>
              </w:rPr>
              <w:t>3.1</w:t>
            </w:r>
            <w:r>
              <w:rPr>
                <w:rFonts w:hint="eastAsia" w:ascii="宋体" w:hAnsi="宋体" w:eastAsia="宋体" w:cs="宋体"/>
                <w:snapToGrid w:val="0"/>
                <w:color w:val="auto"/>
                <w:spacing w:val="14"/>
                <w:sz w:val="30"/>
                <w:szCs w:val="30"/>
                <w:lang w:val="en-US" w:eastAsia="zh-CN"/>
              </w:rPr>
              <w:t>信用要求：</w:t>
            </w:r>
            <w:r>
              <w:rPr>
                <w:rFonts w:hint="eastAsia" w:ascii="宋体" w:hAnsi="宋体" w:eastAsia="宋体" w:cs="宋体"/>
                <w:snapToGrid w:val="0"/>
                <w:color w:val="auto"/>
                <w:spacing w:val="14"/>
                <w:sz w:val="30"/>
                <w:szCs w:val="30"/>
              </w:rPr>
              <w:t>根据《关于在政府采购活动中查询及使用信用记录有关问题的通知》(财库[2016]125号) 和豫财购【2016】15号的规定。对列入失信被执行人、重大税收违法案件当事人名单</w:t>
            </w:r>
            <w:r>
              <w:rPr>
                <w:rFonts w:hint="eastAsia" w:ascii="宋体" w:hAnsi="宋体" w:eastAsia="宋体" w:cs="宋体"/>
                <w:snapToGrid w:val="0"/>
                <w:color w:val="auto"/>
                <w:spacing w:val="14"/>
                <w:sz w:val="30"/>
                <w:szCs w:val="30"/>
                <w:lang w:eastAsia="zh-CN"/>
              </w:rPr>
              <w:t>的投标人；</w:t>
            </w:r>
            <w:r>
              <w:rPr>
                <w:rFonts w:hint="eastAsia" w:ascii="宋体" w:hAnsi="宋体" w:eastAsia="宋体" w:cs="宋体"/>
                <w:snapToGrid w:val="0"/>
                <w:color w:val="auto"/>
                <w:spacing w:val="14"/>
                <w:sz w:val="30"/>
                <w:szCs w:val="30"/>
              </w:rPr>
              <w:t>政府采购严重违法失信行为记录名单及其他不符合《中华人民共和国政府采购法》第二十二条规定条件的投标人，招标人、招标代理机构应当拒绝其参加政府采购活动。</w:t>
            </w:r>
            <w:r>
              <w:rPr>
                <w:rFonts w:hint="eastAsia" w:ascii="宋体" w:hAnsi="宋体" w:eastAsia="宋体" w:cs="宋体"/>
                <w:snapToGrid w:val="0"/>
                <w:color w:val="auto"/>
                <w:spacing w:val="14"/>
                <w:sz w:val="30"/>
                <w:szCs w:val="30"/>
                <w:lang w:eastAsia="zh-CN"/>
              </w:rPr>
              <w:t>需提供查询网页截图</w:t>
            </w:r>
          </w:p>
          <w:p w14:paraId="25CCC022">
            <w:pPr>
              <w:pStyle w:val="54"/>
              <w:spacing w:line="240" w:lineRule="auto"/>
              <w:ind w:firstLine="656" w:firstLineChars="200"/>
              <w:outlineLvl w:val="1"/>
              <w:rPr>
                <w:rFonts w:hint="default"/>
                <w:color w:val="auto"/>
                <w:sz w:val="30"/>
                <w:szCs w:val="30"/>
                <w:lang w:val="en-US" w:eastAsia="zh-CN"/>
              </w:rPr>
            </w:pPr>
            <w:r>
              <w:rPr>
                <w:rFonts w:hint="eastAsia" w:ascii="宋体" w:hAnsi="宋体" w:eastAsia="宋体" w:cs="宋体"/>
                <w:snapToGrid w:val="0"/>
                <w:color w:val="auto"/>
                <w:spacing w:val="14"/>
                <w:sz w:val="30"/>
                <w:szCs w:val="30"/>
              </w:rPr>
              <w:t>查询渠道：失信被执行人和重大税收违法案件当事人名单（查询网址“信用中国”网（www.creditchina.gov.cn））、政府采购严重违法失信行为记录名单（查询网址“中国政府采购”网（www.ccgp.gov.cn）。查询</w:t>
            </w:r>
            <w:r>
              <w:rPr>
                <w:rFonts w:hint="eastAsia" w:ascii="宋体" w:hAnsi="宋体" w:eastAsia="宋体" w:cs="宋体"/>
                <w:snapToGrid w:val="0"/>
                <w:color w:val="auto"/>
                <w:spacing w:val="14"/>
                <w:sz w:val="30"/>
                <w:szCs w:val="30"/>
                <w:lang w:eastAsia="zh-CN"/>
              </w:rPr>
              <w:t>截图内需显示查询时间，查询</w:t>
            </w:r>
            <w:r>
              <w:rPr>
                <w:rFonts w:hint="eastAsia" w:ascii="宋体" w:hAnsi="宋体" w:eastAsia="宋体" w:cs="宋体"/>
                <w:snapToGrid w:val="0"/>
                <w:color w:val="auto"/>
                <w:spacing w:val="14"/>
                <w:sz w:val="30"/>
                <w:szCs w:val="30"/>
              </w:rPr>
              <w:t>时间必须是本项目招标公告发布时间之后，所提供查询截图</w:t>
            </w:r>
            <w:r>
              <w:rPr>
                <w:rFonts w:hint="eastAsia" w:ascii="宋体" w:hAnsi="宋体" w:eastAsia="宋体" w:cs="宋体"/>
                <w:snapToGrid w:val="0"/>
                <w:color w:val="auto"/>
                <w:spacing w:val="14"/>
                <w:sz w:val="30"/>
                <w:szCs w:val="30"/>
                <w:lang w:eastAsia="zh-CN"/>
              </w:rPr>
              <w:t>内无显示</w:t>
            </w:r>
            <w:r>
              <w:rPr>
                <w:rFonts w:hint="eastAsia" w:ascii="宋体" w:hAnsi="宋体" w:eastAsia="宋体" w:cs="宋体"/>
                <w:snapToGrid w:val="0"/>
                <w:color w:val="auto"/>
                <w:spacing w:val="14"/>
                <w:sz w:val="30"/>
                <w:szCs w:val="30"/>
              </w:rPr>
              <w:t>查询时间或时间不符则视为无效投标。</w:t>
            </w:r>
          </w:p>
          <w:p w14:paraId="3E60B98F">
            <w:pPr>
              <w:keepNext w:val="0"/>
              <w:keepLines w:val="0"/>
              <w:pageBreakBefore w:val="0"/>
              <w:kinsoku/>
              <w:wordWrap/>
              <w:overflowPunct/>
              <w:topLinePunct w:val="0"/>
              <w:autoSpaceDE/>
              <w:autoSpaceDN/>
              <w:bidi w:val="0"/>
              <w:adjustRightInd w:val="0"/>
              <w:snapToGrid w:val="0"/>
              <w:spacing w:line="360" w:lineRule="auto"/>
              <w:ind w:firstLine="602" w:firstLineChars="200"/>
              <w:textAlignment w:val="auto"/>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4、其他说明：</w:t>
            </w:r>
          </w:p>
          <w:p w14:paraId="60CDA4FC">
            <w:pPr>
              <w:adjustRightInd w:val="0"/>
              <w:snapToGrid w:val="0"/>
              <w:spacing w:line="360" w:lineRule="auto"/>
              <w:ind w:firstLine="422"/>
              <w:rPr>
                <w:rFonts w:hint="default" w:ascii="宋体" w:hAnsi="宋体" w:cs="宋体"/>
                <w:color w:val="000000"/>
                <w:sz w:val="30"/>
                <w:szCs w:val="30"/>
                <w:lang w:val="en-US"/>
              </w:rPr>
            </w:pPr>
            <w:r>
              <w:rPr>
                <w:rFonts w:hint="eastAsia" w:ascii="宋体" w:hAnsi="宋体" w:cs="宋体"/>
                <w:color w:val="auto"/>
                <w:sz w:val="30"/>
                <w:szCs w:val="30"/>
                <w:lang w:val="en-US" w:eastAsia="zh-CN"/>
              </w:rPr>
              <w:t>4.1</w:t>
            </w:r>
            <w:r>
              <w:rPr>
                <w:rFonts w:hint="eastAsia" w:ascii="宋体" w:hAnsi="宋体" w:eastAsia="宋体" w:cs="宋体"/>
                <w:color w:val="auto"/>
                <w:sz w:val="30"/>
                <w:szCs w:val="30"/>
              </w:rPr>
              <w:t>单位负责人为同一人或者存在直接控股、管理关系的不同单位，不得同时参加同一合同项下的政府采购活动（提供加盖</w:t>
            </w:r>
            <w:r>
              <w:rPr>
                <w:rFonts w:hint="eastAsia" w:ascii="宋体" w:hAnsi="宋体" w:eastAsia="宋体" w:cs="宋体"/>
                <w:color w:val="auto"/>
                <w:sz w:val="30"/>
                <w:szCs w:val="30"/>
                <w:lang w:eastAsia="zh-CN"/>
              </w:rPr>
              <w:t>投标人</w:t>
            </w:r>
            <w:r>
              <w:rPr>
                <w:rFonts w:hint="eastAsia" w:ascii="宋体" w:hAnsi="宋体" w:eastAsia="宋体" w:cs="宋体"/>
                <w:color w:val="auto"/>
                <w:sz w:val="30"/>
                <w:szCs w:val="30"/>
              </w:rPr>
              <w:t>公章的“国家企业信用信息公示系统”中公示的公司基础信息包含股东及出资信息）</w:t>
            </w:r>
          </w:p>
        </w:tc>
      </w:tr>
      <w:tr w14:paraId="483F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tcBorders>
              <w:top w:val="single" w:color="auto" w:sz="4" w:space="0"/>
            </w:tcBorders>
            <w:vAlign w:val="center"/>
          </w:tcPr>
          <w:p w14:paraId="541C7790">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1.5</w:t>
            </w:r>
          </w:p>
        </w:tc>
        <w:tc>
          <w:tcPr>
            <w:tcW w:w="1905" w:type="dxa"/>
            <w:tcBorders>
              <w:top w:val="single" w:color="auto" w:sz="4" w:space="0"/>
            </w:tcBorders>
            <w:vAlign w:val="center"/>
          </w:tcPr>
          <w:p w14:paraId="05890E3A">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付款方式</w:t>
            </w:r>
          </w:p>
        </w:tc>
        <w:tc>
          <w:tcPr>
            <w:tcW w:w="7042" w:type="dxa"/>
            <w:tcBorders>
              <w:top w:val="single" w:color="auto" w:sz="4" w:space="0"/>
            </w:tcBorders>
            <w:vAlign w:val="center"/>
          </w:tcPr>
          <w:p w14:paraId="190C3A3E">
            <w:pPr>
              <w:pStyle w:val="57"/>
              <w:spacing w:line="360" w:lineRule="auto"/>
              <w:ind w:firstLine="600" w:firstLineChars="200"/>
              <w:rPr>
                <w:rFonts w:hAnsi="宋体"/>
                <w:bCs/>
                <w:color w:val="auto"/>
                <w:sz w:val="30"/>
                <w:szCs w:val="30"/>
              </w:rPr>
            </w:pPr>
            <w:r>
              <w:rPr>
                <w:rFonts w:hint="eastAsia" w:hAnsi="宋体"/>
                <w:sz w:val="30"/>
                <w:szCs w:val="30"/>
                <w:lang w:val="en"/>
              </w:rPr>
              <w:t>由招标人与中标单位协商，以签订合同为准。</w:t>
            </w:r>
          </w:p>
        </w:tc>
      </w:tr>
      <w:tr w14:paraId="15CE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16" w:type="dxa"/>
            <w:vAlign w:val="center"/>
          </w:tcPr>
          <w:p w14:paraId="44CCCA65">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2.2.2</w:t>
            </w:r>
          </w:p>
        </w:tc>
        <w:tc>
          <w:tcPr>
            <w:tcW w:w="1905" w:type="dxa"/>
            <w:vAlign w:val="center"/>
          </w:tcPr>
          <w:p w14:paraId="432AC16F">
            <w:pPr>
              <w:autoSpaceDE w:val="0"/>
              <w:autoSpaceDN w:val="0"/>
              <w:adjustRightInd w:val="0"/>
              <w:spacing w:line="240" w:lineRule="auto"/>
              <w:ind w:firstLine="0" w:firstLineChars="0"/>
              <w:jc w:val="center"/>
              <w:rPr>
                <w:rFonts w:ascii="宋体" w:hAnsi="宋体" w:cs="宋体"/>
                <w:kern w:val="0"/>
                <w:sz w:val="30"/>
                <w:szCs w:val="30"/>
              </w:rPr>
            </w:pPr>
            <w:r>
              <w:rPr>
                <w:rFonts w:hint="eastAsia" w:ascii="宋体" w:hAnsi="宋体" w:cs="宋体"/>
                <w:kern w:val="0"/>
                <w:sz w:val="30"/>
                <w:szCs w:val="30"/>
              </w:rPr>
              <w:t>投标截止时间</w:t>
            </w:r>
          </w:p>
        </w:tc>
        <w:tc>
          <w:tcPr>
            <w:tcW w:w="7042" w:type="dxa"/>
            <w:vAlign w:val="center"/>
          </w:tcPr>
          <w:p w14:paraId="18225021">
            <w:pPr>
              <w:widowControl/>
              <w:spacing w:line="240" w:lineRule="auto"/>
              <w:ind w:firstLine="420"/>
              <w:jc w:val="left"/>
              <w:rPr>
                <w:rFonts w:ascii="宋体" w:hAnsi="宋体" w:cs="宋体"/>
                <w:sz w:val="30"/>
                <w:szCs w:val="30"/>
              </w:rPr>
            </w:pPr>
            <w:r>
              <w:rPr>
                <w:rFonts w:hint="eastAsia" w:ascii="宋体" w:hAnsi="宋体" w:cs="宋体"/>
                <w:sz w:val="30"/>
                <w:szCs w:val="30"/>
              </w:rPr>
              <w:t>2025年</w:t>
            </w:r>
            <w:r>
              <w:rPr>
                <w:rFonts w:hint="eastAsia" w:ascii="宋体" w:hAnsi="宋体" w:cs="宋体"/>
                <w:sz w:val="30"/>
                <w:szCs w:val="30"/>
                <w:lang w:val="en-US" w:eastAsia="zh-CN"/>
              </w:rPr>
              <w:t xml:space="preserve"> 11月3 日</w:t>
            </w:r>
            <w:r>
              <w:rPr>
                <w:rFonts w:hint="eastAsia" w:ascii="宋体" w:hAnsi="宋体" w:cs="宋体"/>
                <w:sz w:val="30"/>
                <w:szCs w:val="30"/>
              </w:rPr>
              <w:t>09时</w:t>
            </w:r>
            <w:r>
              <w:rPr>
                <w:rFonts w:hint="eastAsia" w:ascii="宋体" w:hAnsi="宋体" w:cs="宋体"/>
                <w:sz w:val="30"/>
                <w:szCs w:val="30"/>
                <w:lang w:val="en-US" w:eastAsia="zh-CN"/>
              </w:rPr>
              <w:t>00</w:t>
            </w:r>
            <w:r>
              <w:rPr>
                <w:rFonts w:hint="eastAsia" w:ascii="宋体" w:hAnsi="宋体" w:cs="宋体"/>
                <w:sz w:val="30"/>
                <w:szCs w:val="30"/>
              </w:rPr>
              <w:t>分</w:t>
            </w:r>
          </w:p>
        </w:tc>
      </w:tr>
      <w:tr w14:paraId="2054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vAlign w:val="center"/>
          </w:tcPr>
          <w:p w14:paraId="7DED3CFD">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2.2.3</w:t>
            </w:r>
          </w:p>
        </w:tc>
        <w:tc>
          <w:tcPr>
            <w:tcW w:w="1905" w:type="dxa"/>
            <w:vAlign w:val="center"/>
          </w:tcPr>
          <w:p w14:paraId="128626DE">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投标人确认收到招标文件澄清的时间</w:t>
            </w:r>
          </w:p>
        </w:tc>
        <w:tc>
          <w:tcPr>
            <w:tcW w:w="7042" w:type="dxa"/>
            <w:vAlign w:val="center"/>
          </w:tcPr>
          <w:p w14:paraId="57C403FE">
            <w:pPr>
              <w:autoSpaceDE w:val="0"/>
              <w:autoSpaceDN w:val="0"/>
              <w:adjustRightInd w:val="0"/>
              <w:spacing w:line="240" w:lineRule="auto"/>
              <w:ind w:firstLine="420"/>
              <w:rPr>
                <w:rFonts w:ascii="宋体" w:hAnsi="宋体" w:cs="宋体"/>
                <w:color w:val="000000"/>
                <w:sz w:val="30"/>
                <w:szCs w:val="30"/>
              </w:rPr>
            </w:pPr>
            <w:r>
              <w:rPr>
                <w:rFonts w:hint="eastAsia" w:ascii="宋体" w:hAnsi="宋体" w:cs="宋体"/>
                <w:color w:val="000000"/>
                <w:sz w:val="30"/>
                <w:szCs w:val="30"/>
              </w:rPr>
              <w:t>在收到相应澄清文件后24小时内</w:t>
            </w:r>
          </w:p>
        </w:tc>
      </w:tr>
      <w:tr w14:paraId="49AB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16" w:type="dxa"/>
            <w:vAlign w:val="center"/>
          </w:tcPr>
          <w:p w14:paraId="00F703FE">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2.3</w:t>
            </w:r>
          </w:p>
        </w:tc>
        <w:tc>
          <w:tcPr>
            <w:tcW w:w="1905" w:type="dxa"/>
            <w:vAlign w:val="center"/>
          </w:tcPr>
          <w:p w14:paraId="29CF4A0F">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 xml:space="preserve">采购人澄清的时间 </w:t>
            </w:r>
          </w:p>
        </w:tc>
        <w:tc>
          <w:tcPr>
            <w:tcW w:w="7042" w:type="dxa"/>
            <w:vAlign w:val="center"/>
          </w:tcPr>
          <w:p w14:paraId="52140E9E">
            <w:pPr>
              <w:autoSpaceDE w:val="0"/>
              <w:autoSpaceDN w:val="0"/>
              <w:adjustRightInd w:val="0"/>
              <w:spacing w:line="240" w:lineRule="auto"/>
              <w:ind w:firstLine="420"/>
              <w:rPr>
                <w:rFonts w:ascii="宋体" w:hAnsi="宋体" w:cs="宋体"/>
                <w:color w:val="000000"/>
                <w:sz w:val="30"/>
                <w:szCs w:val="30"/>
              </w:rPr>
            </w:pPr>
            <w:r>
              <w:rPr>
                <w:rFonts w:hint="eastAsia" w:ascii="宋体" w:hAnsi="宋体" w:cs="宋体"/>
                <w:color w:val="000000"/>
                <w:sz w:val="30"/>
                <w:szCs w:val="30"/>
              </w:rPr>
              <w:t>提交投标文件截止时间15日前</w:t>
            </w:r>
          </w:p>
        </w:tc>
      </w:tr>
      <w:tr w14:paraId="254C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16" w:type="dxa"/>
            <w:vAlign w:val="center"/>
          </w:tcPr>
          <w:p w14:paraId="2D68DA7D">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2.3.2</w:t>
            </w:r>
          </w:p>
        </w:tc>
        <w:tc>
          <w:tcPr>
            <w:tcW w:w="1905" w:type="dxa"/>
            <w:vAlign w:val="center"/>
          </w:tcPr>
          <w:p w14:paraId="5790784A">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供应商确认收到招标文件修改的时间</w:t>
            </w:r>
          </w:p>
        </w:tc>
        <w:tc>
          <w:tcPr>
            <w:tcW w:w="7042" w:type="dxa"/>
            <w:vAlign w:val="center"/>
          </w:tcPr>
          <w:p w14:paraId="379706B0">
            <w:pPr>
              <w:autoSpaceDE w:val="0"/>
              <w:autoSpaceDN w:val="0"/>
              <w:adjustRightInd w:val="0"/>
              <w:spacing w:line="240" w:lineRule="auto"/>
              <w:ind w:firstLine="420"/>
              <w:rPr>
                <w:rFonts w:ascii="宋体" w:hAnsi="宋体" w:cs="宋体"/>
                <w:color w:val="000000"/>
                <w:sz w:val="30"/>
                <w:szCs w:val="30"/>
              </w:rPr>
            </w:pPr>
            <w:r>
              <w:rPr>
                <w:rFonts w:hint="eastAsia" w:ascii="宋体" w:hAnsi="宋体" w:cs="宋体"/>
                <w:color w:val="000000"/>
                <w:sz w:val="30"/>
                <w:szCs w:val="30"/>
              </w:rPr>
              <w:t>在收到相应修改文件后24小时内</w:t>
            </w:r>
          </w:p>
        </w:tc>
      </w:tr>
      <w:tr w14:paraId="18DD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16" w:type="dxa"/>
            <w:tcBorders>
              <w:bottom w:val="single" w:color="auto" w:sz="4" w:space="0"/>
            </w:tcBorders>
            <w:vAlign w:val="center"/>
          </w:tcPr>
          <w:p w14:paraId="7573EB9F">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3.1</w:t>
            </w:r>
          </w:p>
        </w:tc>
        <w:tc>
          <w:tcPr>
            <w:tcW w:w="1905" w:type="dxa"/>
            <w:tcBorders>
              <w:bottom w:val="single" w:color="auto" w:sz="4" w:space="0"/>
            </w:tcBorders>
            <w:vAlign w:val="center"/>
          </w:tcPr>
          <w:p w14:paraId="565519EE">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构成投标文件的其他材料</w:t>
            </w:r>
          </w:p>
        </w:tc>
        <w:tc>
          <w:tcPr>
            <w:tcW w:w="7042" w:type="dxa"/>
            <w:tcBorders>
              <w:bottom w:val="single" w:color="auto" w:sz="4" w:space="0"/>
            </w:tcBorders>
            <w:vAlign w:val="center"/>
          </w:tcPr>
          <w:p w14:paraId="6325B22A">
            <w:pPr>
              <w:autoSpaceDE w:val="0"/>
              <w:autoSpaceDN w:val="0"/>
              <w:adjustRightInd w:val="0"/>
              <w:spacing w:line="240" w:lineRule="auto"/>
              <w:ind w:firstLine="420"/>
              <w:rPr>
                <w:rFonts w:ascii="宋体" w:hAnsi="宋体" w:cs="宋体"/>
                <w:color w:val="000000"/>
                <w:kern w:val="0"/>
                <w:sz w:val="30"/>
                <w:szCs w:val="30"/>
              </w:rPr>
            </w:pPr>
            <w:r>
              <w:rPr>
                <w:rFonts w:hint="eastAsia" w:ascii="宋体" w:hAnsi="宋体" w:cs="宋体"/>
                <w:color w:val="000000"/>
                <w:kern w:val="0"/>
                <w:sz w:val="30"/>
                <w:szCs w:val="30"/>
              </w:rPr>
              <w:t>投标人认为其他所需要补充的内容</w:t>
            </w:r>
          </w:p>
        </w:tc>
      </w:tr>
      <w:tr w14:paraId="5024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6" w:type="dxa"/>
            <w:vAlign w:val="center"/>
          </w:tcPr>
          <w:p w14:paraId="68F86612">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3.4.1</w:t>
            </w:r>
          </w:p>
        </w:tc>
        <w:tc>
          <w:tcPr>
            <w:tcW w:w="1905" w:type="dxa"/>
            <w:vAlign w:val="center"/>
          </w:tcPr>
          <w:p w14:paraId="165AE467">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投标有效期</w:t>
            </w:r>
          </w:p>
        </w:tc>
        <w:tc>
          <w:tcPr>
            <w:tcW w:w="7042" w:type="dxa"/>
            <w:vAlign w:val="center"/>
          </w:tcPr>
          <w:p w14:paraId="3954642E">
            <w:pPr>
              <w:autoSpaceDE w:val="0"/>
              <w:autoSpaceDN w:val="0"/>
              <w:adjustRightInd w:val="0"/>
              <w:spacing w:line="240" w:lineRule="auto"/>
              <w:ind w:firstLine="420"/>
              <w:rPr>
                <w:rFonts w:ascii="宋体" w:hAnsi="宋体" w:cs="宋体"/>
                <w:color w:val="000000"/>
                <w:kern w:val="0"/>
                <w:sz w:val="30"/>
                <w:szCs w:val="30"/>
              </w:rPr>
            </w:pPr>
            <w:r>
              <w:rPr>
                <w:rFonts w:hint="eastAsia" w:ascii="宋体" w:hAnsi="宋体" w:cs="宋体"/>
                <w:color w:val="000000"/>
                <w:kern w:val="0"/>
                <w:sz w:val="30"/>
                <w:szCs w:val="30"/>
              </w:rPr>
              <w:t>60日历天（从投标截止之日算起）</w:t>
            </w:r>
          </w:p>
        </w:tc>
      </w:tr>
      <w:tr w14:paraId="5474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916" w:type="dxa"/>
            <w:vAlign w:val="center"/>
          </w:tcPr>
          <w:p w14:paraId="33510308">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3.5.8</w:t>
            </w:r>
          </w:p>
        </w:tc>
        <w:tc>
          <w:tcPr>
            <w:tcW w:w="1905" w:type="dxa"/>
            <w:vAlign w:val="center"/>
          </w:tcPr>
          <w:p w14:paraId="7EA8498D">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投标文件签字和盖章要求</w:t>
            </w:r>
          </w:p>
        </w:tc>
        <w:tc>
          <w:tcPr>
            <w:tcW w:w="7042" w:type="dxa"/>
            <w:vAlign w:val="center"/>
          </w:tcPr>
          <w:p w14:paraId="7B30FCE8">
            <w:pPr>
              <w:autoSpaceDE w:val="0"/>
              <w:autoSpaceDN w:val="0"/>
              <w:adjustRightInd w:val="0"/>
              <w:spacing w:line="240" w:lineRule="auto"/>
              <w:ind w:firstLine="420"/>
              <w:rPr>
                <w:rFonts w:ascii="宋体" w:hAnsi="宋体" w:cs="宋体"/>
                <w:color w:val="000000"/>
                <w:kern w:val="0"/>
                <w:sz w:val="30"/>
                <w:szCs w:val="30"/>
              </w:rPr>
            </w:pPr>
            <w:r>
              <w:rPr>
                <w:rFonts w:hint="eastAsia" w:ascii="宋体" w:hAnsi="宋体" w:cs="宋体"/>
                <w:color w:val="000000"/>
                <w:kern w:val="0"/>
                <w:sz w:val="30"/>
                <w:szCs w:val="30"/>
              </w:rPr>
              <w:t>1、投标文件格式中所有要求投标人加盖公章的地方都须加盖投标人的 CA 印章。</w:t>
            </w:r>
          </w:p>
          <w:p w14:paraId="1AF24232">
            <w:pPr>
              <w:autoSpaceDE w:val="0"/>
              <w:autoSpaceDN w:val="0"/>
              <w:adjustRightInd w:val="0"/>
              <w:spacing w:line="240" w:lineRule="auto"/>
              <w:ind w:firstLine="420"/>
              <w:rPr>
                <w:rFonts w:ascii="宋体" w:hAnsi="宋体" w:cs="宋体"/>
                <w:color w:val="000000"/>
                <w:kern w:val="0"/>
                <w:sz w:val="30"/>
                <w:szCs w:val="30"/>
              </w:rPr>
            </w:pPr>
            <w:r>
              <w:rPr>
                <w:rFonts w:hint="eastAsia" w:ascii="宋体" w:hAnsi="宋体" w:cs="宋体"/>
                <w:color w:val="000000"/>
                <w:kern w:val="0"/>
                <w:sz w:val="30"/>
                <w:szCs w:val="30"/>
              </w:rPr>
              <w:t>2、所有要求法定代表人或其委托代理人签字的地方都须法定代表人或其委托代理人加盖CA印章或签字。</w:t>
            </w:r>
          </w:p>
        </w:tc>
      </w:tr>
      <w:tr w14:paraId="4DE7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916" w:type="dxa"/>
            <w:vAlign w:val="center"/>
          </w:tcPr>
          <w:p w14:paraId="48E9B131">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3.5.9</w:t>
            </w:r>
          </w:p>
        </w:tc>
        <w:tc>
          <w:tcPr>
            <w:tcW w:w="1905" w:type="dxa"/>
            <w:vAlign w:val="center"/>
          </w:tcPr>
          <w:p w14:paraId="24D0FB00">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投标文件份数及其他要求</w:t>
            </w:r>
          </w:p>
        </w:tc>
        <w:tc>
          <w:tcPr>
            <w:tcW w:w="7042" w:type="dxa"/>
            <w:vAlign w:val="center"/>
          </w:tcPr>
          <w:p w14:paraId="21816265">
            <w:pPr>
              <w:autoSpaceDE w:val="0"/>
              <w:autoSpaceDN w:val="0"/>
              <w:adjustRightInd w:val="0"/>
              <w:spacing w:line="240" w:lineRule="auto"/>
              <w:ind w:firstLine="420"/>
              <w:rPr>
                <w:rFonts w:ascii="宋体" w:hAnsi="宋体" w:cs="宋体"/>
                <w:color w:val="000000"/>
                <w:kern w:val="0"/>
                <w:sz w:val="30"/>
                <w:szCs w:val="30"/>
              </w:rPr>
            </w:pPr>
            <w:r>
              <w:rPr>
                <w:rFonts w:hint="eastAsia" w:ascii="宋体" w:hAnsi="宋体" w:cs="宋体"/>
                <w:color w:val="000000"/>
                <w:kern w:val="0"/>
                <w:sz w:val="30"/>
                <w:szCs w:val="30"/>
              </w:rPr>
              <w:t>加密的电子投标文件壹份（*.XYTF 格式，在会员系统指定位置上传）</w:t>
            </w:r>
          </w:p>
        </w:tc>
      </w:tr>
      <w:tr w14:paraId="3EA9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16" w:type="dxa"/>
            <w:vAlign w:val="center"/>
          </w:tcPr>
          <w:p w14:paraId="5BCE481A">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4.2</w:t>
            </w:r>
          </w:p>
        </w:tc>
        <w:tc>
          <w:tcPr>
            <w:tcW w:w="1905" w:type="dxa"/>
            <w:vAlign w:val="center"/>
          </w:tcPr>
          <w:p w14:paraId="1F5145F2">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投标文件递交</w:t>
            </w:r>
          </w:p>
        </w:tc>
        <w:tc>
          <w:tcPr>
            <w:tcW w:w="7042" w:type="dxa"/>
            <w:vAlign w:val="center"/>
          </w:tcPr>
          <w:p w14:paraId="69E6CD8A">
            <w:pPr>
              <w:adjustRightInd w:val="0"/>
              <w:spacing w:line="240" w:lineRule="auto"/>
              <w:ind w:firstLine="420"/>
              <w:jc w:val="left"/>
              <w:rPr>
                <w:rFonts w:ascii="宋体" w:hAnsi="宋体" w:cs="宋体"/>
                <w:sz w:val="30"/>
                <w:szCs w:val="30"/>
              </w:rPr>
            </w:pPr>
            <w:r>
              <w:rPr>
                <w:rFonts w:hint="eastAsia" w:ascii="宋体" w:hAnsi="宋体" w:cs="宋体"/>
                <w:sz w:val="30"/>
                <w:szCs w:val="30"/>
              </w:rPr>
              <w:t>1、电子投标文件的递交</w:t>
            </w:r>
          </w:p>
          <w:p w14:paraId="712A9DA7">
            <w:pPr>
              <w:adjustRightInd w:val="0"/>
              <w:spacing w:line="240" w:lineRule="auto"/>
              <w:ind w:firstLine="420"/>
              <w:jc w:val="left"/>
              <w:rPr>
                <w:rFonts w:ascii="宋体" w:hAnsi="宋体" w:cs="宋体"/>
                <w:sz w:val="30"/>
                <w:szCs w:val="30"/>
              </w:rPr>
            </w:pPr>
            <w:r>
              <w:rPr>
                <w:rFonts w:hint="eastAsia" w:ascii="宋体" w:hAnsi="宋体" w:cs="宋体"/>
                <w:sz w:val="30"/>
                <w:szCs w:val="30"/>
              </w:rPr>
              <w:t>各投标人应在投标截止时间前上传加密的电子投标文件（*.XYTF）到会员系统的指定位置。上传时必须得到交易系统“上传成功”的确认回复后方为上传成功。请投标人在上传前务必认真检查上传投标文件是否完整、正确。</w:t>
            </w:r>
          </w:p>
          <w:p w14:paraId="7EE59EC4">
            <w:pPr>
              <w:spacing w:line="240" w:lineRule="auto"/>
              <w:ind w:firstLine="420"/>
              <w:rPr>
                <w:rFonts w:ascii="宋体" w:hAnsi="宋体" w:cs="宋体"/>
                <w:kern w:val="0"/>
                <w:sz w:val="30"/>
                <w:szCs w:val="30"/>
              </w:rPr>
            </w:pPr>
            <w:r>
              <w:rPr>
                <w:rFonts w:hint="eastAsia" w:ascii="宋体" w:hAnsi="宋体" w:cs="宋体"/>
                <w:kern w:val="0"/>
                <w:sz w:val="30"/>
                <w:szCs w:val="30"/>
              </w:rPr>
              <w:t>2、本项目采用“不见面开标”交易方式，不见面开标大厅网址为 https://ggzyjy.xinyang.gov.cn/BidOpening，投标人无需寄送和递交非加密的电子投标文件，无需到现场参加开标会议，无需到达现场提交原件资料。</w:t>
            </w:r>
          </w:p>
        </w:tc>
      </w:tr>
      <w:tr w14:paraId="428F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16" w:type="dxa"/>
            <w:vAlign w:val="center"/>
          </w:tcPr>
          <w:p w14:paraId="09A2C548">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5.1</w:t>
            </w:r>
          </w:p>
        </w:tc>
        <w:tc>
          <w:tcPr>
            <w:tcW w:w="1905" w:type="dxa"/>
            <w:vAlign w:val="center"/>
          </w:tcPr>
          <w:p w14:paraId="10FE0D53">
            <w:pPr>
              <w:widowControl/>
              <w:spacing w:line="240" w:lineRule="auto"/>
              <w:ind w:firstLine="0" w:firstLineChars="0"/>
              <w:jc w:val="left"/>
              <w:rPr>
                <w:rFonts w:ascii="宋体" w:hAnsi="宋体" w:cs="宋体"/>
                <w:sz w:val="30"/>
                <w:szCs w:val="30"/>
              </w:rPr>
            </w:pPr>
            <w:r>
              <w:rPr>
                <w:rFonts w:hint="eastAsia" w:ascii="宋体" w:hAnsi="宋体" w:cs="宋体"/>
                <w:sz w:val="30"/>
                <w:szCs w:val="30"/>
              </w:rPr>
              <w:t>开标时间和地点</w:t>
            </w:r>
          </w:p>
        </w:tc>
        <w:tc>
          <w:tcPr>
            <w:tcW w:w="7042" w:type="dxa"/>
            <w:vAlign w:val="center"/>
          </w:tcPr>
          <w:p w14:paraId="28A6A63F">
            <w:pPr>
              <w:widowControl/>
              <w:spacing w:line="240" w:lineRule="auto"/>
              <w:ind w:firstLine="0" w:firstLineChars="0"/>
              <w:jc w:val="left"/>
              <w:rPr>
                <w:rFonts w:ascii="宋体" w:hAnsi="宋体" w:cs="宋体"/>
                <w:sz w:val="30"/>
                <w:szCs w:val="30"/>
              </w:rPr>
            </w:pPr>
            <w:r>
              <w:rPr>
                <w:rFonts w:hint="eastAsia" w:ascii="宋体" w:hAnsi="宋体" w:cs="宋体"/>
                <w:sz w:val="30"/>
                <w:szCs w:val="30"/>
              </w:rPr>
              <w:t>开标时间：2025年</w:t>
            </w:r>
            <w:r>
              <w:rPr>
                <w:rFonts w:hint="eastAsia" w:ascii="宋体" w:hAnsi="宋体" w:cs="宋体"/>
                <w:sz w:val="30"/>
                <w:szCs w:val="30"/>
                <w:lang w:val="en-US" w:eastAsia="zh-CN"/>
              </w:rPr>
              <w:t>11 月3</w:t>
            </w:r>
            <w:bookmarkStart w:id="138" w:name="_GoBack"/>
            <w:bookmarkEnd w:id="138"/>
            <w:r>
              <w:rPr>
                <w:rFonts w:hint="eastAsia" w:ascii="宋体" w:hAnsi="宋体" w:cs="宋体"/>
                <w:sz w:val="30"/>
                <w:szCs w:val="30"/>
                <w:lang w:val="en-US" w:eastAsia="zh-CN"/>
              </w:rPr>
              <w:t xml:space="preserve"> 日</w:t>
            </w:r>
            <w:r>
              <w:rPr>
                <w:rFonts w:hint="eastAsia" w:ascii="宋体" w:hAnsi="宋体" w:cs="宋体"/>
                <w:sz w:val="30"/>
                <w:szCs w:val="30"/>
              </w:rPr>
              <w:t>09时</w:t>
            </w:r>
            <w:r>
              <w:rPr>
                <w:rFonts w:hint="eastAsia" w:ascii="宋体" w:hAnsi="宋体" w:cs="宋体"/>
                <w:sz w:val="30"/>
                <w:szCs w:val="30"/>
                <w:lang w:val="en-US" w:eastAsia="zh-CN"/>
              </w:rPr>
              <w:t>00</w:t>
            </w:r>
            <w:r>
              <w:rPr>
                <w:rFonts w:hint="eastAsia" w:ascii="宋体" w:hAnsi="宋体" w:cs="宋体"/>
                <w:sz w:val="30"/>
                <w:szCs w:val="30"/>
              </w:rPr>
              <w:t>分</w:t>
            </w:r>
          </w:p>
          <w:p w14:paraId="6505816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leftChars="0" w:right="0" w:firstLine="0" w:firstLineChars="0"/>
              <w:jc w:val="left"/>
              <w:rPr>
                <w:rFonts w:ascii="宋体" w:hAnsi="宋体" w:cs="宋体"/>
                <w:sz w:val="30"/>
                <w:szCs w:val="30"/>
              </w:rPr>
            </w:pPr>
            <w:r>
              <w:rPr>
                <w:rFonts w:hint="eastAsia" w:ascii="宋体" w:hAnsi="宋体" w:cs="宋体"/>
                <w:sz w:val="30"/>
                <w:szCs w:val="30"/>
              </w:rPr>
              <w:t>开标地点：信阳市公共资源交易中心</w:t>
            </w:r>
            <w:r>
              <w:rPr>
                <w:rStyle w:val="91"/>
                <w:rFonts w:hint="eastAsia" w:ascii="宋体" w:hAnsi="宋体" w:eastAsia="宋体" w:cs="宋体"/>
                <w:color w:val="5C5C5C"/>
                <w:sz w:val="30"/>
                <w:szCs w:val="30"/>
                <w:bdr w:val="none" w:color="auto" w:sz="0" w:space="0"/>
                <w:shd w:val="clear" w:fill="FFFFFF"/>
                <w:lang w:val="en-US" w:eastAsia="zh-CN" w:bidi="ar"/>
              </w:rPr>
              <w:t>AI机器人开标虚拟三厅</w:t>
            </w:r>
          </w:p>
        </w:tc>
      </w:tr>
      <w:tr w14:paraId="5F27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916" w:type="dxa"/>
            <w:vAlign w:val="center"/>
          </w:tcPr>
          <w:p w14:paraId="06C6DE46">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6.1</w:t>
            </w:r>
          </w:p>
        </w:tc>
        <w:tc>
          <w:tcPr>
            <w:tcW w:w="1905" w:type="dxa"/>
            <w:vAlign w:val="center"/>
          </w:tcPr>
          <w:p w14:paraId="11763FC8">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评标委员会的组建</w:t>
            </w:r>
          </w:p>
        </w:tc>
        <w:tc>
          <w:tcPr>
            <w:tcW w:w="7042" w:type="dxa"/>
            <w:vAlign w:val="center"/>
          </w:tcPr>
          <w:p w14:paraId="097D2625">
            <w:pPr>
              <w:autoSpaceDE w:val="0"/>
              <w:autoSpaceDN w:val="0"/>
              <w:adjustRightInd w:val="0"/>
              <w:spacing w:line="240" w:lineRule="auto"/>
              <w:ind w:firstLine="420"/>
              <w:rPr>
                <w:rFonts w:ascii="宋体" w:hAnsi="宋体" w:cs="宋体"/>
                <w:kern w:val="0"/>
                <w:sz w:val="30"/>
                <w:szCs w:val="30"/>
              </w:rPr>
            </w:pPr>
            <w:r>
              <w:rPr>
                <w:rFonts w:hint="eastAsia" w:ascii="宋体" w:hAnsi="宋体" w:cs="宋体"/>
                <w:kern w:val="0"/>
                <w:sz w:val="30"/>
                <w:szCs w:val="30"/>
              </w:rPr>
              <w:t>评标委员会构成：</w:t>
            </w:r>
            <w:r>
              <w:rPr>
                <w:rFonts w:hint="eastAsia" w:ascii="宋体" w:hAnsi="宋体" w:cs="宋体"/>
                <w:kern w:val="0"/>
                <w:sz w:val="30"/>
                <w:szCs w:val="30"/>
                <w:u w:val="single"/>
              </w:rPr>
              <w:t xml:space="preserve"> 5 </w:t>
            </w:r>
            <w:r>
              <w:rPr>
                <w:rFonts w:hint="eastAsia" w:ascii="宋体" w:hAnsi="宋体" w:cs="宋体"/>
                <w:kern w:val="0"/>
                <w:sz w:val="30"/>
                <w:szCs w:val="30"/>
              </w:rPr>
              <w:t>人，其中业主评委</w:t>
            </w:r>
            <w:r>
              <w:rPr>
                <w:rFonts w:hint="eastAsia" w:ascii="宋体" w:hAnsi="宋体" w:cs="宋体"/>
                <w:kern w:val="0"/>
                <w:sz w:val="30"/>
                <w:szCs w:val="30"/>
                <w:u w:val="single"/>
              </w:rPr>
              <w:t>1</w:t>
            </w:r>
            <w:r>
              <w:rPr>
                <w:rFonts w:hint="eastAsia" w:ascii="宋体" w:hAnsi="宋体" w:cs="宋体"/>
                <w:kern w:val="0"/>
                <w:sz w:val="30"/>
                <w:szCs w:val="30"/>
              </w:rPr>
              <w:t>人（为采购人在职人员或经采购人合法授权具备评标专家资格条件的代表），评审专家</w:t>
            </w:r>
            <w:r>
              <w:rPr>
                <w:rFonts w:hint="eastAsia" w:ascii="宋体" w:hAnsi="宋体" w:cs="宋体"/>
                <w:kern w:val="0"/>
                <w:sz w:val="30"/>
                <w:szCs w:val="30"/>
                <w:u w:val="single"/>
              </w:rPr>
              <w:t xml:space="preserve"> 4 </w:t>
            </w:r>
            <w:r>
              <w:rPr>
                <w:rFonts w:hint="eastAsia" w:ascii="宋体" w:hAnsi="宋体" w:cs="宋体"/>
                <w:kern w:val="0"/>
                <w:sz w:val="30"/>
                <w:szCs w:val="30"/>
              </w:rPr>
              <w:t>人。专家从政府采购专家库中随机抽取。</w:t>
            </w:r>
          </w:p>
        </w:tc>
      </w:tr>
      <w:tr w14:paraId="7EB1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16" w:type="dxa"/>
            <w:vAlign w:val="center"/>
          </w:tcPr>
          <w:p w14:paraId="5206914B">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7.1</w:t>
            </w:r>
          </w:p>
        </w:tc>
        <w:tc>
          <w:tcPr>
            <w:tcW w:w="1905" w:type="dxa"/>
            <w:vAlign w:val="center"/>
          </w:tcPr>
          <w:p w14:paraId="1A902071">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是否授权评标委员会确定中标人</w:t>
            </w:r>
          </w:p>
        </w:tc>
        <w:tc>
          <w:tcPr>
            <w:tcW w:w="7042" w:type="dxa"/>
            <w:vAlign w:val="center"/>
          </w:tcPr>
          <w:p w14:paraId="0F01421F">
            <w:pPr>
              <w:autoSpaceDE w:val="0"/>
              <w:autoSpaceDN w:val="0"/>
              <w:adjustRightInd w:val="0"/>
              <w:spacing w:line="240" w:lineRule="auto"/>
              <w:ind w:firstLine="420"/>
              <w:rPr>
                <w:rFonts w:ascii="宋体" w:hAnsi="宋体" w:cs="宋体"/>
                <w:color w:val="000000"/>
                <w:kern w:val="0"/>
                <w:sz w:val="30"/>
                <w:szCs w:val="30"/>
              </w:rPr>
            </w:pPr>
            <w:r>
              <w:rPr>
                <w:rFonts w:hint="eastAsia" w:ascii="宋体" w:hAnsi="宋体" w:cs="宋体"/>
                <w:color w:val="000000"/>
                <w:kern w:val="0"/>
                <w:sz w:val="30"/>
                <w:szCs w:val="30"/>
              </w:rPr>
              <w:t>否，推荐3名中标候选人。</w:t>
            </w:r>
          </w:p>
        </w:tc>
      </w:tr>
      <w:tr w14:paraId="205C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16" w:type="dxa"/>
            <w:vAlign w:val="center"/>
          </w:tcPr>
          <w:p w14:paraId="059EED11">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7.3</w:t>
            </w:r>
          </w:p>
        </w:tc>
        <w:tc>
          <w:tcPr>
            <w:tcW w:w="1905" w:type="dxa"/>
            <w:vAlign w:val="center"/>
          </w:tcPr>
          <w:p w14:paraId="535F6098">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履约保证金</w:t>
            </w:r>
          </w:p>
        </w:tc>
        <w:tc>
          <w:tcPr>
            <w:tcW w:w="7042" w:type="dxa"/>
            <w:vAlign w:val="center"/>
          </w:tcPr>
          <w:p w14:paraId="2BD904B3">
            <w:pPr>
              <w:autoSpaceDE w:val="0"/>
              <w:autoSpaceDN w:val="0"/>
              <w:adjustRightInd w:val="0"/>
              <w:spacing w:line="240" w:lineRule="auto"/>
              <w:ind w:firstLine="420"/>
              <w:rPr>
                <w:rFonts w:ascii="宋体" w:hAnsi="宋体" w:cs="宋体"/>
                <w:color w:val="000000"/>
                <w:sz w:val="30"/>
                <w:szCs w:val="30"/>
              </w:rPr>
            </w:pPr>
            <w:r>
              <w:rPr>
                <w:rFonts w:hint="eastAsia" w:ascii="宋体" w:hAnsi="宋体" w:cs="宋体"/>
                <w:color w:val="000000"/>
                <w:sz w:val="30"/>
                <w:szCs w:val="30"/>
              </w:rPr>
              <w:t>无</w:t>
            </w:r>
          </w:p>
        </w:tc>
      </w:tr>
      <w:tr w14:paraId="590C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16" w:type="dxa"/>
            <w:vMerge w:val="restart"/>
            <w:vAlign w:val="center"/>
          </w:tcPr>
          <w:p w14:paraId="4A03B24F">
            <w:pPr>
              <w:autoSpaceDE w:val="0"/>
              <w:autoSpaceDN w:val="0"/>
              <w:adjustRightInd w:val="0"/>
              <w:spacing w:line="240" w:lineRule="auto"/>
              <w:ind w:firstLine="0" w:firstLineChars="0"/>
              <w:jc w:val="center"/>
              <w:rPr>
                <w:rFonts w:ascii="宋体" w:hAnsi="宋体" w:cs="宋体"/>
                <w:color w:val="000000"/>
                <w:kern w:val="0"/>
                <w:sz w:val="30"/>
                <w:szCs w:val="30"/>
              </w:rPr>
            </w:pPr>
            <w:bookmarkStart w:id="14" w:name="_Toc244935163"/>
            <w:bookmarkStart w:id="15" w:name="_Toc19222"/>
            <w:bookmarkStart w:id="16" w:name="_Toc244934194"/>
            <w:r>
              <w:rPr>
                <w:rFonts w:hint="eastAsia" w:ascii="宋体" w:hAnsi="宋体" w:cs="宋体"/>
                <w:color w:val="000000"/>
                <w:kern w:val="0"/>
                <w:sz w:val="30"/>
                <w:szCs w:val="30"/>
              </w:rPr>
              <w:t>其他补充内容</w:t>
            </w:r>
          </w:p>
        </w:tc>
        <w:tc>
          <w:tcPr>
            <w:tcW w:w="1905" w:type="dxa"/>
            <w:vAlign w:val="center"/>
          </w:tcPr>
          <w:p w14:paraId="4193EFCE">
            <w:pPr>
              <w:autoSpaceDE w:val="0"/>
              <w:autoSpaceDN w:val="0"/>
              <w:adjustRightInd w:val="0"/>
              <w:spacing w:line="240" w:lineRule="auto"/>
              <w:ind w:firstLine="0" w:firstLineChars="0"/>
              <w:jc w:val="center"/>
              <w:rPr>
                <w:rFonts w:ascii="宋体" w:hAnsi="宋体" w:cs="宋体"/>
                <w:color w:val="000000"/>
                <w:kern w:val="0"/>
                <w:sz w:val="30"/>
                <w:szCs w:val="30"/>
              </w:rPr>
            </w:pPr>
            <w:r>
              <w:rPr>
                <w:rFonts w:hint="eastAsia" w:ascii="宋体" w:hAnsi="宋体" w:cs="宋体"/>
                <w:color w:val="000000"/>
                <w:kern w:val="0"/>
                <w:sz w:val="30"/>
                <w:szCs w:val="30"/>
              </w:rPr>
              <w:t>标书雷同性分析</w:t>
            </w:r>
          </w:p>
        </w:tc>
        <w:tc>
          <w:tcPr>
            <w:tcW w:w="7042" w:type="dxa"/>
            <w:vAlign w:val="center"/>
          </w:tcPr>
          <w:p w14:paraId="5972EB1A">
            <w:pPr>
              <w:autoSpaceDE w:val="0"/>
              <w:autoSpaceDN w:val="0"/>
              <w:adjustRightInd w:val="0"/>
              <w:spacing w:line="240" w:lineRule="auto"/>
              <w:ind w:firstLine="420"/>
              <w:rPr>
                <w:rFonts w:ascii="宋体" w:hAnsi="宋体" w:cs="宋体"/>
                <w:color w:val="000000"/>
                <w:kern w:val="0"/>
                <w:sz w:val="30"/>
                <w:szCs w:val="30"/>
              </w:rPr>
            </w:pPr>
            <w:r>
              <w:rPr>
                <w:rFonts w:hint="eastAsia" w:ascii="宋体" w:hAnsi="宋体" w:cs="宋体"/>
                <w:color w:val="000000"/>
                <w:kern w:val="0"/>
                <w:sz w:val="30"/>
                <w:szCs w:val="30"/>
              </w:rPr>
              <w:t>文件制作机器码、文件创建标识码有相同的按废标处理。</w:t>
            </w:r>
          </w:p>
        </w:tc>
      </w:tr>
      <w:tr w14:paraId="6536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916" w:type="dxa"/>
            <w:vMerge w:val="continue"/>
            <w:vAlign w:val="center"/>
          </w:tcPr>
          <w:p w14:paraId="77F2D38D">
            <w:pPr>
              <w:autoSpaceDE w:val="0"/>
              <w:autoSpaceDN w:val="0"/>
              <w:adjustRightInd w:val="0"/>
              <w:spacing w:line="240" w:lineRule="auto"/>
              <w:ind w:firstLine="0" w:firstLineChars="0"/>
              <w:jc w:val="center"/>
              <w:rPr>
                <w:rFonts w:ascii="宋体" w:hAnsi="宋体" w:cs="宋体"/>
                <w:color w:val="000000"/>
                <w:kern w:val="0"/>
                <w:sz w:val="30"/>
                <w:szCs w:val="30"/>
              </w:rPr>
            </w:pPr>
          </w:p>
        </w:tc>
        <w:tc>
          <w:tcPr>
            <w:tcW w:w="1905" w:type="dxa"/>
            <w:vAlign w:val="center"/>
          </w:tcPr>
          <w:p w14:paraId="61E2FC18">
            <w:pPr>
              <w:autoSpaceDE w:val="0"/>
              <w:autoSpaceDN w:val="0"/>
              <w:adjustRightInd w:val="0"/>
              <w:spacing w:line="240" w:lineRule="auto"/>
              <w:ind w:firstLine="0" w:firstLineChars="0"/>
              <w:jc w:val="center"/>
              <w:rPr>
                <w:rFonts w:ascii="宋体" w:hAnsi="宋体" w:cs="宋体"/>
                <w:color w:val="000000"/>
                <w:kern w:val="0"/>
                <w:sz w:val="30"/>
                <w:szCs w:val="30"/>
              </w:rPr>
            </w:pPr>
            <w:r>
              <w:rPr>
                <w:rFonts w:ascii="宋体" w:hAnsi="宋体" w:cs="宋体"/>
                <w:color w:val="000000"/>
                <w:kern w:val="0"/>
                <w:sz w:val="30"/>
                <w:szCs w:val="30"/>
              </w:rPr>
              <w:t>费用承担</w:t>
            </w:r>
          </w:p>
        </w:tc>
        <w:tc>
          <w:tcPr>
            <w:tcW w:w="7042" w:type="dxa"/>
            <w:vAlign w:val="center"/>
          </w:tcPr>
          <w:p w14:paraId="3F0CF1D7">
            <w:pPr>
              <w:autoSpaceDE w:val="0"/>
              <w:autoSpaceDN w:val="0"/>
              <w:adjustRightInd w:val="0"/>
              <w:spacing w:line="240" w:lineRule="auto"/>
              <w:ind w:firstLine="420"/>
              <w:rPr>
                <w:rFonts w:hint="eastAsia" w:ascii="宋体" w:hAnsi="宋体" w:cs="宋体"/>
                <w:color w:val="000000"/>
                <w:kern w:val="0"/>
                <w:sz w:val="30"/>
                <w:szCs w:val="30"/>
              </w:rPr>
            </w:pPr>
            <w:r>
              <w:rPr>
                <w:rFonts w:hint="eastAsia" w:ascii="宋体" w:hAnsi="宋体" w:cs="宋体"/>
                <w:color w:val="000000"/>
                <w:kern w:val="0"/>
                <w:sz w:val="30"/>
                <w:szCs w:val="30"/>
              </w:rPr>
              <w:t>代理费收费约定：</w:t>
            </w:r>
          </w:p>
          <w:p w14:paraId="42DC8FF8">
            <w:pPr>
              <w:autoSpaceDE w:val="0"/>
              <w:autoSpaceDN w:val="0"/>
              <w:adjustRightInd w:val="0"/>
              <w:spacing w:line="240" w:lineRule="auto"/>
              <w:ind w:firstLine="420"/>
              <w:rPr>
                <w:rFonts w:hint="eastAsia" w:ascii="宋体" w:hAnsi="宋体" w:cs="宋体"/>
                <w:color w:val="000000"/>
                <w:kern w:val="0"/>
                <w:sz w:val="30"/>
                <w:szCs w:val="30"/>
              </w:rPr>
            </w:pPr>
            <w:r>
              <w:rPr>
                <w:rFonts w:hint="eastAsia" w:ascii="宋体" w:hAnsi="宋体" w:cs="宋体"/>
                <w:color w:val="000000"/>
                <w:kern w:val="0"/>
                <w:sz w:val="30"/>
                <w:szCs w:val="30"/>
              </w:rPr>
              <w:t>1.本项目代理费由中标企业支付，供应商报价应当包含该项目代理服务费。</w:t>
            </w:r>
          </w:p>
          <w:p w14:paraId="27AEED0F">
            <w:pPr>
              <w:autoSpaceDE w:val="0"/>
              <w:autoSpaceDN w:val="0"/>
              <w:adjustRightInd w:val="0"/>
              <w:spacing w:line="240" w:lineRule="auto"/>
              <w:ind w:firstLine="420"/>
              <w:rPr>
                <w:rFonts w:hint="eastAsia" w:ascii="宋体" w:hAnsi="宋体" w:cs="宋体"/>
                <w:color w:val="000000"/>
                <w:kern w:val="0"/>
                <w:sz w:val="30"/>
                <w:szCs w:val="30"/>
              </w:rPr>
            </w:pPr>
            <w:r>
              <w:rPr>
                <w:rFonts w:hint="eastAsia" w:ascii="宋体" w:hAnsi="宋体" w:cs="宋体"/>
                <w:color w:val="000000"/>
                <w:kern w:val="0"/>
                <w:sz w:val="30"/>
                <w:szCs w:val="30"/>
              </w:rPr>
              <w:t>2.本项目参照《河南省招标代理服务收费指导意见》豫招协【2023】002号文件的规定收取代理费用，由中标人在领取中标通知书前向招标代理机构支付。</w:t>
            </w:r>
          </w:p>
          <w:p w14:paraId="3A8CFDF6">
            <w:pPr>
              <w:autoSpaceDE w:val="0"/>
              <w:autoSpaceDN w:val="0"/>
              <w:adjustRightInd w:val="0"/>
              <w:spacing w:line="240" w:lineRule="auto"/>
              <w:ind w:firstLine="420"/>
              <w:rPr>
                <w:rFonts w:hint="eastAsia" w:ascii="宋体" w:hAnsi="宋体" w:cs="宋体"/>
                <w:color w:val="000000"/>
                <w:kern w:val="0"/>
                <w:sz w:val="30"/>
                <w:szCs w:val="30"/>
              </w:rPr>
            </w:pPr>
            <w:r>
              <w:rPr>
                <w:rFonts w:hint="eastAsia" w:ascii="宋体" w:hAnsi="宋体" w:cs="宋体"/>
                <w:color w:val="000000"/>
                <w:kern w:val="0"/>
                <w:sz w:val="30"/>
                <w:szCs w:val="30"/>
              </w:rPr>
              <w:t>3.收费标准：</w:t>
            </w:r>
          </w:p>
          <w:p w14:paraId="3ECAAFAB">
            <w:pPr>
              <w:autoSpaceDE w:val="0"/>
              <w:autoSpaceDN w:val="0"/>
              <w:adjustRightInd w:val="0"/>
              <w:spacing w:line="240" w:lineRule="auto"/>
              <w:ind w:firstLine="420"/>
              <w:rPr>
                <w:rFonts w:hint="eastAsia" w:ascii="宋体" w:hAnsi="宋体" w:cs="宋体"/>
                <w:color w:val="000000"/>
                <w:kern w:val="0"/>
                <w:sz w:val="30"/>
                <w:szCs w:val="30"/>
              </w:rPr>
            </w:pPr>
            <w:r>
              <w:rPr>
                <w:rFonts w:hint="eastAsia" w:ascii="宋体" w:hAnsi="宋体" w:cs="宋体"/>
                <w:color w:val="000000"/>
                <w:kern w:val="0"/>
                <w:sz w:val="30"/>
                <w:szCs w:val="30"/>
              </w:rPr>
              <w:t>本项目中标服务费的收取按差额定率累进法计算</w:t>
            </w:r>
          </w:p>
          <w:p w14:paraId="70CE2C6B">
            <w:pPr>
              <w:autoSpaceDE w:val="0"/>
              <w:autoSpaceDN w:val="0"/>
              <w:adjustRightInd w:val="0"/>
              <w:spacing w:line="240" w:lineRule="auto"/>
              <w:ind w:firstLine="420"/>
              <w:rPr>
                <w:rFonts w:hint="eastAsia" w:ascii="宋体" w:hAnsi="宋体" w:cs="宋体"/>
                <w:color w:val="000000"/>
                <w:kern w:val="0"/>
                <w:sz w:val="30"/>
                <w:szCs w:val="30"/>
              </w:rPr>
            </w:pPr>
            <w:r>
              <w:rPr>
                <w:rFonts w:hint="eastAsia" w:ascii="宋体" w:hAnsi="宋体" w:cs="宋体"/>
                <w:color w:val="000000"/>
                <w:kern w:val="0"/>
                <w:sz w:val="30"/>
                <w:szCs w:val="30"/>
              </w:rPr>
              <w:t>中标金额的100万（含）以下部分费率为1.7%；</w:t>
            </w:r>
          </w:p>
          <w:p w14:paraId="04D5A496">
            <w:pPr>
              <w:autoSpaceDE w:val="0"/>
              <w:autoSpaceDN w:val="0"/>
              <w:adjustRightInd w:val="0"/>
              <w:spacing w:line="240" w:lineRule="auto"/>
              <w:ind w:firstLine="420"/>
              <w:rPr>
                <w:rFonts w:hint="eastAsia" w:ascii="宋体" w:hAnsi="宋体" w:cs="宋体"/>
                <w:color w:val="000000"/>
                <w:kern w:val="0"/>
                <w:sz w:val="30"/>
                <w:szCs w:val="30"/>
              </w:rPr>
            </w:pPr>
            <w:r>
              <w:rPr>
                <w:rFonts w:hint="eastAsia" w:ascii="宋体" w:hAnsi="宋体" w:cs="宋体"/>
                <w:color w:val="000000"/>
                <w:kern w:val="0"/>
                <w:sz w:val="30"/>
                <w:szCs w:val="30"/>
              </w:rPr>
              <w:t>中标金额的100万以上－500万（含）部分费率为1.2%；</w:t>
            </w:r>
          </w:p>
          <w:p w14:paraId="6ECF6690">
            <w:pPr>
              <w:autoSpaceDE w:val="0"/>
              <w:autoSpaceDN w:val="0"/>
              <w:adjustRightInd w:val="0"/>
              <w:spacing w:line="240" w:lineRule="auto"/>
              <w:ind w:firstLine="420"/>
              <w:rPr>
                <w:rFonts w:ascii="宋体" w:hAnsi="宋体" w:cs="宋体"/>
                <w:color w:val="000000"/>
                <w:kern w:val="0"/>
                <w:sz w:val="30"/>
                <w:szCs w:val="30"/>
              </w:rPr>
            </w:pPr>
            <w:r>
              <w:rPr>
                <w:rFonts w:hint="eastAsia" w:ascii="宋体" w:hAnsi="宋体" w:cs="宋体"/>
                <w:color w:val="000000"/>
                <w:kern w:val="0"/>
                <w:sz w:val="30"/>
                <w:szCs w:val="30"/>
              </w:rPr>
              <w:t>中标金额的500万以上－1000万（含）部分费率为0.7%。</w:t>
            </w:r>
          </w:p>
        </w:tc>
      </w:tr>
    </w:tbl>
    <w:p w14:paraId="54D722CF">
      <w:pPr>
        <w:pStyle w:val="3"/>
        <w:spacing w:line="400" w:lineRule="exact"/>
        <w:ind w:firstLine="422"/>
        <w:rPr>
          <w:rFonts w:hint="eastAsia" w:cs="宋体"/>
          <w:color w:val="000000"/>
          <w:sz w:val="30"/>
          <w:szCs w:val="30"/>
        </w:rPr>
      </w:pPr>
    </w:p>
    <w:p w14:paraId="5BE9E1DF">
      <w:pPr>
        <w:pStyle w:val="3"/>
        <w:spacing w:line="400" w:lineRule="exact"/>
        <w:ind w:firstLine="422"/>
        <w:rPr>
          <w:rFonts w:hint="eastAsia" w:cs="宋体"/>
          <w:color w:val="000000"/>
          <w:sz w:val="30"/>
          <w:szCs w:val="30"/>
        </w:rPr>
      </w:pPr>
    </w:p>
    <w:p w14:paraId="774F1EC5">
      <w:pPr>
        <w:pStyle w:val="3"/>
        <w:spacing w:line="400" w:lineRule="exact"/>
        <w:ind w:firstLine="422"/>
        <w:rPr>
          <w:rFonts w:cs="宋体"/>
          <w:color w:val="000000"/>
          <w:sz w:val="30"/>
          <w:szCs w:val="30"/>
        </w:rPr>
      </w:pPr>
      <w:r>
        <w:rPr>
          <w:rFonts w:hint="eastAsia" w:cs="宋体"/>
          <w:color w:val="000000"/>
          <w:sz w:val="30"/>
          <w:szCs w:val="30"/>
        </w:rPr>
        <w:t>1.总则</w:t>
      </w:r>
      <w:bookmarkEnd w:id="14"/>
      <w:bookmarkEnd w:id="15"/>
      <w:bookmarkEnd w:id="16"/>
    </w:p>
    <w:p w14:paraId="3DF1791B">
      <w:pPr>
        <w:widowControl/>
        <w:tabs>
          <w:tab w:val="left" w:pos="350"/>
        </w:tabs>
        <w:spacing w:line="400" w:lineRule="exact"/>
        <w:ind w:firstLine="422"/>
        <w:jc w:val="left"/>
        <w:rPr>
          <w:rFonts w:ascii="宋体" w:hAnsi="宋体" w:cs="宋体"/>
          <w:b/>
          <w:bCs/>
          <w:color w:val="000000"/>
          <w:sz w:val="30"/>
          <w:szCs w:val="30"/>
        </w:rPr>
      </w:pPr>
      <w:r>
        <w:rPr>
          <w:rFonts w:hint="eastAsia" w:ascii="宋体" w:hAnsi="宋体" w:cs="宋体"/>
          <w:b/>
          <w:bCs/>
          <w:color w:val="000000"/>
          <w:sz w:val="30"/>
          <w:szCs w:val="30"/>
        </w:rPr>
        <w:t>1.1项目概况</w:t>
      </w:r>
      <w:r>
        <w:rPr>
          <w:rFonts w:hint="eastAsia" w:ascii="宋体" w:hAnsi="宋体" w:cs="宋体"/>
          <w:b/>
          <w:bCs/>
          <w:color w:val="000000"/>
          <w:sz w:val="30"/>
          <w:szCs w:val="30"/>
        </w:rPr>
        <w:tab/>
      </w:r>
    </w:p>
    <w:p w14:paraId="2E8DE9CE">
      <w:pPr>
        <w:widowControl/>
        <w:tabs>
          <w:tab w:val="left" w:pos="350"/>
        </w:tabs>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1.1.1根据《中华人民共和国政府采购法》等有关法律、法规和规章的规定，本招标项目已具备招标条件，现对本项目进行公开招标。</w:t>
      </w:r>
    </w:p>
    <w:p w14:paraId="0BA1F9F7">
      <w:pPr>
        <w:widowControl/>
        <w:tabs>
          <w:tab w:val="left" w:pos="350"/>
        </w:tabs>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1.1.2采购人：见投标人须知前附表。</w:t>
      </w:r>
    </w:p>
    <w:p w14:paraId="324E480A">
      <w:pPr>
        <w:widowControl/>
        <w:tabs>
          <w:tab w:val="left" w:pos="350"/>
        </w:tabs>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1.1.3采购代理机构：见投标人须知前附表。</w:t>
      </w:r>
    </w:p>
    <w:p w14:paraId="65392395">
      <w:pPr>
        <w:widowControl/>
        <w:tabs>
          <w:tab w:val="left" w:pos="350"/>
        </w:tabs>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1.1.4项目名称：见投标人须知前附表。</w:t>
      </w:r>
    </w:p>
    <w:p w14:paraId="0805C6E7">
      <w:pPr>
        <w:widowControl/>
        <w:tabs>
          <w:tab w:val="left" w:pos="350"/>
        </w:tabs>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1.1.5招标方式：见投标人须知前附表。</w:t>
      </w:r>
    </w:p>
    <w:p w14:paraId="5786FE89">
      <w:pPr>
        <w:widowControl/>
        <w:tabs>
          <w:tab w:val="left" w:pos="350"/>
        </w:tabs>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1.1.6预算价（最高限价）：见投标人须知前附表。</w:t>
      </w:r>
    </w:p>
    <w:p w14:paraId="06FD54D6">
      <w:pPr>
        <w:widowControl/>
        <w:tabs>
          <w:tab w:val="left" w:pos="350"/>
        </w:tabs>
        <w:spacing w:line="400" w:lineRule="exact"/>
        <w:ind w:firstLine="422"/>
        <w:jc w:val="left"/>
        <w:rPr>
          <w:rFonts w:ascii="宋体" w:hAnsi="宋体" w:cs="宋体"/>
          <w:b/>
          <w:bCs/>
          <w:color w:val="000000"/>
          <w:sz w:val="30"/>
          <w:szCs w:val="30"/>
        </w:rPr>
      </w:pPr>
      <w:r>
        <w:rPr>
          <w:rFonts w:hint="eastAsia" w:ascii="宋体" w:hAnsi="宋体" w:cs="宋体"/>
          <w:b/>
          <w:bCs/>
          <w:color w:val="000000"/>
          <w:sz w:val="30"/>
          <w:szCs w:val="30"/>
        </w:rPr>
        <w:t>1.2资金来源和落实情况</w:t>
      </w:r>
    </w:p>
    <w:p w14:paraId="0A455A3B">
      <w:pPr>
        <w:widowControl/>
        <w:tabs>
          <w:tab w:val="left" w:pos="350"/>
        </w:tabs>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1.2.1资金来源及落实情况：见投标人须知前附表。</w:t>
      </w:r>
    </w:p>
    <w:p w14:paraId="0BF2160C">
      <w:pPr>
        <w:widowControl/>
        <w:tabs>
          <w:tab w:val="left" w:pos="350"/>
        </w:tabs>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1.2.2出资比例：见投标人须知前附表。</w:t>
      </w:r>
    </w:p>
    <w:p w14:paraId="615477E9">
      <w:pPr>
        <w:widowControl/>
        <w:tabs>
          <w:tab w:val="left" w:pos="350"/>
        </w:tabs>
        <w:spacing w:line="400" w:lineRule="exact"/>
        <w:ind w:firstLine="422"/>
        <w:jc w:val="left"/>
        <w:rPr>
          <w:rFonts w:ascii="宋体" w:hAnsi="宋体" w:cs="宋体"/>
          <w:b/>
          <w:bCs/>
          <w:color w:val="000000"/>
          <w:sz w:val="30"/>
          <w:szCs w:val="30"/>
        </w:rPr>
      </w:pPr>
      <w:r>
        <w:rPr>
          <w:rFonts w:hint="eastAsia" w:ascii="宋体" w:hAnsi="宋体" w:cs="宋体"/>
          <w:b/>
          <w:bCs/>
          <w:color w:val="000000"/>
          <w:sz w:val="30"/>
          <w:szCs w:val="30"/>
        </w:rPr>
        <w:t>1.3采购内容、质量要求、交货期、质保期</w:t>
      </w:r>
    </w:p>
    <w:p w14:paraId="45732E1E">
      <w:pPr>
        <w:widowControl/>
        <w:tabs>
          <w:tab w:val="left" w:pos="350"/>
        </w:tabs>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1.3.1采购内容：见投标人须知前附表。</w:t>
      </w:r>
    </w:p>
    <w:p w14:paraId="6FDE92DD">
      <w:pPr>
        <w:widowControl/>
        <w:tabs>
          <w:tab w:val="left" w:pos="350"/>
        </w:tabs>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1.3.2质量要求：见投标人须知前附表。</w:t>
      </w:r>
    </w:p>
    <w:p w14:paraId="0DDF1EC2">
      <w:pPr>
        <w:widowControl/>
        <w:tabs>
          <w:tab w:val="left" w:pos="350"/>
        </w:tabs>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1.3.3交货期：见投标人须知前附表。</w:t>
      </w:r>
    </w:p>
    <w:p w14:paraId="066B8D37">
      <w:pPr>
        <w:widowControl/>
        <w:tabs>
          <w:tab w:val="left" w:pos="350"/>
        </w:tabs>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1.3.4质保期：见投标人须知前附表。</w:t>
      </w:r>
    </w:p>
    <w:p w14:paraId="3C077BEA">
      <w:pPr>
        <w:widowControl/>
        <w:spacing w:line="400" w:lineRule="exact"/>
        <w:ind w:firstLine="422"/>
        <w:jc w:val="left"/>
        <w:rPr>
          <w:rFonts w:hint="eastAsia" w:ascii="宋体" w:hAnsi="宋体" w:cs="宋体"/>
          <w:b/>
          <w:color w:val="000000"/>
          <w:sz w:val="30"/>
          <w:szCs w:val="30"/>
        </w:rPr>
      </w:pPr>
    </w:p>
    <w:p w14:paraId="3B360813">
      <w:pPr>
        <w:widowControl/>
        <w:spacing w:line="400" w:lineRule="exact"/>
        <w:ind w:firstLine="422"/>
        <w:jc w:val="left"/>
        <w:rPr>
          <w:rFonts w:ascii="宋体" w:hAnsi="宋体" w:cs="宋体"/>
          <w:b/>
          <w:color w:val="000000"/>
          <w:sz w:val="30"/>
          <w:szCs w:val="30"/>
        </w:rPr>
      </w:pPr>
      <w:r>
        <w:rPr>
          <w:rFonts w:hint="eastAsia" w:ascii="宋体" w:hAnsi="宋体" w:cs="宋体"/>
          <w:b/>
          <w:color w:val="000000"/>
          <w:sz w:val="30"/>
          <w:szCs w:val="30"/>
        </w:rPr>
        <w:t xml:space="preserve">1.4投标人资格要求 </w:t>
      </w:r>
    </w:p>
    <w:p w14:paraId="64CEA4AD">
      <w:pPr>
        <w:widowControl/>
        <w:tabs>
          <w:tab w:val="left" w:pos="350"/>
        </w:tabs>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1.4.1投标人资格要求：见投标人须知前附表。</w:t>
      </w:r>
    </w:p>
    <w:p w14:paraId="72CACA4F">
      <w:pPr>
        <w:spacing w:line="400" w:lineRule="exact"/>
        <w:ind w:firstLine="420"/>
        <w:rPr>
          <w:rFonts w:ascii="宋体" w:hAnsi="宋体" w:cs="宋体"/>
          <w:color w:val="000000"/>
          <w:sz w:val="30"/>
          <w:szCs w:val="30"/>
        </w:rPr>
      </w:pPr>
      <w:r>
        <w:rPr>
          <w:rFonts w:hint="eastAsia" w:ascii="宋体" w:hAnsi="宋体" w:cs="宋体"/>
          <w:color w:val="000000"/>
          <w:sz w:val="30"/>
          <w:szCs w:val="30"/>
        </w:rPr>
        <w:t>1.4.2 合格的投标人不应有违法行为，在近三年内无不良经营行为。投标人如果在本次招标投标活动中，被有关管理部门认定有违法行为，采购人有权拒绝其投标、取消其中标资格。</w:t>
      </w:r>
    </w:p>
    <w:p w14:paraId="3D3C653A">
      <w:pPr>
        <w:spacing w:line="400" w:lineRule="exact"/>
        <w:ind w:firstLine="420"/>
        <w:rPr>
          <w:rFonts w:ascii="宋体" w:hAnsi="宋体" w:cs="宋体"/>
          <w:color w:val="000000"/>
          <w:sz w:val="30"/>
          <w:szCs w:val="30"/>
        </w:rPr>
      </w:pPr>
      <w:r>
        <w:rPr>
          <w:rFonts w:hint="eastAsia" w:ascii="宋体" w:hAnsi="宋体" w:cs="宋体"/>
          <w:color w:val="000000"/>
          <w:sz w:val="30"/>
          <w:szCs w:val="30"/>
        </w:rPr>
        <w:t>1.4.3 投标人不得存在下列情形：　</w:t>
      </w:r>
    </w:p>
    <w:p w14:paraId="2235224E">
      <w:pPr>
        <w:spacing w:line="400" w:lineRule="exact"/>
        <w:ind w:firstLine="420"/>
        <w:rPr>
          <w:rFonts w:ascii="宋体" w:hAnsi="宋体" w:cs="宋体"/>
          <w:color w:val="000000"/>
          <w:sz w:val="30"/>
          <w:szCs w:val="30"/>
        </w:rPr>
      </w:pPr>
      <w:r>
        <w:rPr>
          <w:rFonts w:hint="eastAsia" w:ascii="宋体" w:hAnsi="宋体" w:cs="宋体"/>
          <w:color w:val="000000"/>
          <w:sz w:val="30"/>
          <w:szCs w:val="30"/>
        </w:rPr>
        <w:t>（1）为采购人不具有独立法人资格的附属机构（单位）；</w:t>
      </w:r>
    </w:p>
    <w:p w14:paraId="75EC1236">
      <w:pPr>
        <w:spacing w:line="400" w:lineRule="exact"/>
        <w:ind w:firstLine="420"/>
        <w:rPr>
          <w:rFonts w:ascii="宋体" w:hAnsi="宋体" w:cs="宋体"/>
          <w:color w:val="000000"/>
          <w:sz w:val="30"/>
          <w:szCs w:val="30"/>
        </w:rPr>
      </w:pPr>
      <w:r>
        <w:rPr>
          <w:rFonts w:hint="eastAsia" w:ascii="宋体" w:hAnsi="宋体" w:cs="宋体"/>
          <w:color w:val="000000"/>
          <w:sz w:val="30"/>
          <w:szCs w:val="30"/>
        </w:rPr>
        <w:t>（2）被责令停业的；</w:t>
      </w:r>
    </w:p>
    <w:p w14:paraId="51028DEF">
      <w:pPr>
        <w:spacing w:line="400" w:lineRule="exact"/>
        <w:ind w:firstLine="420"/>
        <w:rPr>
          <w:rFonts w:ascii="宋体" w:hAnsi="宋体" w:cs="宋体"/>
          <w:color w:val="000000"/>
          <w:sz w:val="30"/>
          <w:szCs w:val="30"/>
        </w:rPr>
      </w:pPr>
      <w:r>
        <w:rPr>
          <w:rFonts w:hint="eastAsia" w:ascii="宋体" w:hAnsi="宋体" w:cs="宋体"/>
          <w:color w:val="000000"/>
          <w:sz w:val="30"/>
          <w:szCs w:val="30"/>
        </w:rPr>
        <w:t>（3）被暂停或取消投标资格的；</w:t>
      </w:r>
    </w:p>
    <w:p w14:paraId="31270C21">
      <w:pPr>
        <w:spacing w:line="400" w:lineRule="exact"/>
        <w:ind w:firstLine="420"/>
        <w:rPr>
          <w:rFonts w:ascii="宋体" w:hAnsi="宋体" w:cs="宋体"/>
          <w:color w:val="000000"/>
          <w:sz w:val="30"/>
          <w:szCs w:val="30"/>
        </w:rPr>
      </w:pPr>
      <w:r>
        <w:rPr>
          <w:rFonts w:hint="eastAsia" w:ascii="宋体" w:hAnsi="宋体" w:cs="宋体"/>
          <w:color w:val="000000"/>
          <w:sz w:val="30"/>
          <w:szCs w:val="30"/>
        </w:rPr>
        <w:t>（4）财产被接管或冻结的；</w:t>
      </w:r>
    </w:p>
    <w:p w14:paraId="01B53F3C">
      <w:pPr>
        <w:spacing w:line="400" w:lineRule="exact"/>
        <w:ind w:firstLine="420"/>
        <w:rPr>
          <w:rFonts w:ascii="宋体" w:hAnsi="宋体" w:cs="宋体"/>
          <w:color w:val="000000"/>
          <w:sz w:val="30"/>
          <w:szCs w:val="30"/>
        </w:rPr>
      </w:pPr>
      <w:r>
        <w:rPr>
          <w:rFonts w:hint="eastAsia" w:ascii="宋体" w:hAnsi="宋体" w:cs="宋体"/>
          <w:color w:val="000000"/>
          <w:sz w:val="30"/>
          <w:szCs w:val="30"/>
        </w:rPr>
        <w:t>（5）在最近三年内有骗取中标或严重违约的；</w:t>
      </w:r>
    </w:p>
    <w:p w14:paraId="02190B9C">
      <w:pPr>
        <w:spacing w:line="400" w:lineRule="exact"/>
        <w:ind w:firstLine="420"/>
        <w:rPr>
          <w:rFonts w:ascii="宋体" w:hAnsi="宋体" w:cs="宋体"/>
          <w:color w:val="000000"/>
          <w:sz w:val="30"/>
          <w:szCs w:val="30"/>
        </w:rPr>
      </w:pPr>
      <w:r>
        <w:rPr>
          <w:rFonts w:hint="eastAsia" w:ascii="宋体" w:hAnsi="宋体" w:cs="宋体"/>
          <w:color w:val="000000"/>
          <w:sz w:val="30"/>
          <w:szCs w:val="30"/>
        </w:rPr>
        <w:t>（6）在招标活动中曾出现过违规违纪行为的。</w:t>
      </w:r>
    </w:p>
    <w:p w14:paraId="38B37EC3">
      <w:pPr>
        <w:widowControl/>
        <w:tabs>
          <w:tab w:val="left" w:pos="0"/>
        </w:tabs>
        <w:spacing w:line="400" w:lineRule="exact"/>
        <w:ind w:firstLine="422"/>
        <w:jc w:val="left"/>
        <w:rPr>
          <w:rFonts w:ascii="宋体" w:hAnsi="宋体" w:cs="宋体"/>
          <w:b/>
          <w:color w:val="000000"/>
          <w:sz w:val="30"/>
          <w:szCs w:val="30"/>
        </w:rPr>
      </w:pPr>
      <w:bookmarkStart w:id="17" w:name="_Toc297211670"/>
      <w:r>
        <w:rPr>
          <w:rFonts w:hint="eastAsia" w:ascii="宋体" w:hAnsi="宋体" w:cs="宋体"/>
          <w:b/>
          <w:color w:val="000000"/>
          <w:sz w:val="30"/>
          <w:szCs w:val="30"/>
        </w:rPr>
        <w:t>1.5 付款方式</w:t>
      </w:r>
      <w:bookmarkEnd w:id="17"/>
    </w:p>
    <w:p w14:paraId="4DF1C88C">
      <w:pPr>
        <w:widowControl/>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见投标人须知前附表。</w:t>
      </w:r>
    </w:p>
    <w:p w14:paraId="35DEA31F">
      <w:pPr>
        <w:widowControl/>
        <w:numPr>
          <w:ilvl w:val="1"/>
          <w:numId w:val="3"/>
        </w:numPr>
        <w:spacing w:line="400" w:lineRule="exact"/>
        <w:ind w:left="0" w:firstLine="422"/>
        <w:jc w:val="left"/>
        <w:rPr>
          <w:rFonts w:ascii="宋体" w:hAnsi="宋体" w:cs="宋体"/>
          <w:b/>
          <w:color w:val="000000"/>
          <w:sz w:val="30"/>
          <w:szCs w:val="30"/>
        </w:rPr>
      </w:pPr>
      <w:r>
        <w:rPr>
          <w:rFonts w:hint="eastAsia" w:ascii="宋体" w:hAnsi="宋体" w:cs="宋体"/>
          <w:b/>
          <w:color w:val="000000"/>
          <w:sz w:val="30"/>
          <w:szCs w:val="30"/>
        </w:rPr>
        <w:t xml:space="preserve"> 费用承担</w:t>
      </w:r>
    </w:p>
    <w:p w14:paraId="26F38FD6">
      <w:pPr>
        <w:widowControl/>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投标人准备和参加投标活动发生的费用自理。</w:t>
      </w:r>
    </w:p>
    <w:p w14:paraId="0C3AA97E">
      <w:pPr>
        <w:widowControl/>
        <w:numPr>
          <w:ilvl w:val="1"/>
          <w:numId w:val="3"/>
        </w:numPr>
        <w:spacing w:line="400" w:lineRule="exact"/>
        <w:ind w:left="0" w:firstLine="422"/>
        <w:jc w:val="left"/>
        <w:rPr>
          <w:rFonts w:ascii="宋体" w:hAnsi="宋体" w:cs="宋体"/>
          <w:b/>
          <w:color w:val="000000"/>
          <w:sz w:val="30"/>
          <w:szCs w:val="30"/>
        </w:rPr>
      </w:pPr>
      <w:r>
        <w:rPr>
          <w:rFonts w:hint="eastAsia" w:ascii="宋体" w:hAnsi="宋体" w:cs="宋体"/>
          <w:b/>
          <w:color w:val="000000"/>
          <w:sz w:val="30"/>
          <w:szCs w:val="30"/>
        </w:rPr>
        <w:t xml:space="preserve"> 保密</w:t>
      </w:r>
    </w:p>
    <w:p w14:paraId="6D42A9AA">
      <w:pPr>
        <w:widowControl/>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参与招标投标活动的各方应对招标文件和投标文件中的商业和技术等秘密保密，违者应对由此造成的后果承担法律责任。</w:t>
      </w:r>
    </w:p>
    <w:p w14:paraId="07580288">
      <w:pPr>
        <w:widowControl/>
        <w:numPr>
          <w:ilvl w:val="1"/>
          <w:numId w:val="3"/>
        </w:numPr>
        <w:spacing w:line="400" w:lineRule="exact"/>
        <w:ind w:left="0" w:firstLine="422"/>
        <w:jc w:val="left"/>
        <w:rPr>
          <w:rFonts w:ascii="宋体" w:hAnsi="宋体" w:cs="宋体"/>
          <w:b/>
          <w:color w:val="000000"/>
          <w:sz w:val="30"/>
          <w:szCs w:val="30"/>
        </w:rPr>
      </w:pPr>
      <w:r>
        <w:rPr>
          <w:rFonts w:hint="eastAsia" w:ascii="宋体" w:hAnsi="宋体" w:cs="宋体"/>
          <w:b/>
          <w:color w:val="000000"/>
          <w:sz w:val="30"/>
          <w:szCs w:val="30"/>
        </w:rPr>
        <w:t>语言文字</w:t>
      </w:r>
    </w:p>
    <w:p w14:paraId="60D7F687">
      <w:pPr>
        <w:widowControl/>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除专用术语外，与招标投标有关的语言均使用中文。必要时专用术语应附有中文注释。</w:t>
      </w:r>
    </w:p>
    <w:p w14:paraId="52AD8743">
      <w:pPr>
        <w:widowControl/>
        <w:numPr>
          <w:ilvl w:val="1"/>
          <w:numId w:val="3"/>
        </w:numPr>
        <w:spacing w:line="400" w:lineRule="exact"/>
        <w:ind w:left="0" w:firstLine="422"/>
        <w:jc w:val="left"/>
        <w:rPr>
          <w:rFonts w:ascii="宋体" w:hAnsi="宋体" w:cs="宋体"/>
          <w:b/>
          <w:color w:val="000000"/>
          <w:sz w:val="30"/>
          <w:szCs w:val="30"/>
        </w:rPr>
      </w:pPr>
      <w:r>
        <w:rPr>
          <w:rFonts w:hint="eastAsia" w:ascii="宋体" w:hAnsi="宋体" w:cs="宋体"/>
          <w:b/>
          <w:color w:val="000000"/>
          <w:sz w:val="30"/>
          <w:szCs w:val="30"/>
        </w:rPr>
        <w:t>计量单位</w:t>
      </w:r>
    </w:p>
    <w:p w14:paraId="68F64BB8">
      <w:pPr>
        <w:widowControl/>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所有计量均采用中华人民共和国法定计量单位。</w:t>
      </w:r>
    </w:p>
    <w:p w14:paraId="171F958D">
      <w:pPr>
        <w:pStyle w:val="3"/>
        <w:spacing w:line="400" w:lineRule="exact"/>
        <w:ind w:firstLine="422"/>
        <w:rPr>
          <w:rFonts w:cs="宋体"/>
          <w:color w:val="000000"/>
          <w:sz w:val="30"/>
          <w:szCs w:val="30"/>
        </w:rPr>
      </w:pPr>
      <w:bookmarkStart w:id="18" w:name="_Toc234213529"/>
      <w:bookmarkStart w:id="19" w:name="_Toc24501"/>
      <w:bookmarkStart w:id="20" w:name="_Toc191983616"/>
      <w:bookmarkStart w:id="21" w:name="_Toc244935164"/>
      <w:bookmarkStart w:id="22" w:name="_Toc244934195"/>
      <w:r>
        <w:rPr>
          <w:rFonts w:hint="eastAsia" w:cs="宋体"/>
          <w:color w:val="000000"/>
          <w:sz w:val="30"/>
          <w:szCs w:val="30"/>
        </w:rPr>
        <w:t>2. 招标文件</w:t>
      </w:r>
      <w:bookmarkEnd w:id="18"/>
      <w:bookmarkEnd w:id="19"/>
      <w:bookmarkEnd w:id="20"/>
      <w:bookmarkEnd w:id="21"/>
      <w:bookmarkEnd w:id="22"/>
    </w:p>
    <w:p w14:paraId="5746E097">
      <w:pPr>
        <w:spacing w:line="400" w:lineRule="exact"/>
        <w:ind w:firstLine="422"/>
        <w:rPr>
          <w:rFonts w:ascii="宋体" w:hAnsi="宋体" w:cs="宋体"/>
          <w:b/>
          <w:color w:val="000000"/>
          <w:sz w:val="30"/>
          <w:szCs w:val="30"/>
        </w:rPr>
      </w:pPr>
      <w:bookmarkStart w:id="23" w:name="_Toc297211672"/>
      <w:r>
        <w:rPr>
          <w:rFonts w:hint="eastAsia" w:ascii="宋体" w:hAnsi="宋体" w:cs="宋体"/>
          <w:b/>
          <w:color w:val="000000"/>
          <w:sz w:val="30"/>
          <w:szCs w:val="30"/>
        </w:rPr>
        <w:t>2.1 招标文件的组成</w:t>
      </w:r>
      <w:bookmarkEnd w:id="23"/>
    </w:p>
    <w:p w14:paraId="144DE232">
      <w:pPr>
        <w:widowControl/>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本招标文件包括：</w:t>
      </w:r>
    </w:p>
    <w:p w14:paraId="44EDBA50">
      <w:pPr>
        <w:widowControl/>
        <w:numPr>
          <w:ilvl w:val="0"/>
          <w:numId w:val="4"/>
        </w:numPr>
        <w:tabs>
          <w:tab w:val="left" w:pos="525"/>
          <w:tab w:val="clear" w:pos="420"/>
        </w:tabs>
        <w:spacing w:line="400" w:lineRule="exact"/>
        <w:ind w:left="0" w:firstLine="420"/>
        <w:jc w:val="left"/>
        <w:rPr>
          <w:rFonts w:ascii="宋体" w:hAnsi="宋体" w:cs="宋体"/>
          <w:color w:val="000000"/>
          <w:sz w:val="30"/>
          <w:szCs w:val="30"/>
        </w:rPr>
      </w:pPr>
      <w:r>
        <w:rPr>
          <w:rFonts w:hint="eastAsia" w:ascii="宋体" w:hAnsi="宋体" w:cs="宋体"/>
          <w:color w:val="000000"/>
          <w:sz w:val="30"/>
          <w:szCs w:val="30"/>
        </w:rPr>
        <w:t>招标公告；</w:t>
      </w:r>
    </w:p>
    <w:p w14:paraId="0E9F313E">
      <w:pPr>
        <w:widowControl/>
        <w:numPr>
          <w:ilvl w:val="0"/>
          <w:numId w:val="4"/>
        </w:numPr>
        <w:tabs>
          <w:tab w:val="left" w:pos="525"/>
          <w:tab w:val="clear" w:pos="420"/>
        </w:tabs>
        <w:spacing w:line="400" w:lineRule="exact"/>
        <w:ind w:left="0" w:firstLine="420"/>
        <w:jc w:val="left"/>
        <w:rPr>
          <w:rFonts w:ascii="宋体" w:hAnsi="宋体" w:cs="宋体"/>
          <w:color w:val="000000"/>
          <w:sz w:val="30"/>
          <w:szCs w:val="30"/>
        </w:rPr>
      </w:pPr>
      <w:r>
        <w:rPr>
          <w:rFonts w:hint="eastAsia" w:ascii="宋体" w:hAnsi="宋体" w:cs="宋体"/>
          <w:color w:val="000000"/>
          <w:sz w:val="30"/>
          <w:szCs w:val="30"/>
        </w:rPr>
        <w:t>投标人须知；</w:t>
      </w:r>
    </w:p>
    <w:p w14:paraId="7F769346">
      <w:pPr>
        <w:widowControl/>
        <w:numPr>
          <w:ilvl w:val="0"/>
          <w:numId w:val="4"/>
        </w:numPr>
        <w:tabs>
          <w:tab w:val="left" w:pos="525"/>
          <w:tab w:val="clear" w:pos="420"/>
        </w:tabs>
        <w:spacing w:line="400" w:lineRule="exact"/>
        <w:ind w:left="0" w:firstLine="420"/>
        <w:jc w:val="left"/>
        <w:rPr>
          <w:rFonts w:ascii="宋体" w:hAnsi="宋体" w:cs="宋体"/>
          <w:color w:val="000000"/>
          <w:sz w:val="30"/>
          <w:szCs w:val="30"/>
        </w:rPr>
      </w:pPr>
      <w:r>
        <w:rPr>
          <w:rFonts w:hint="eastAsia" w:ascii="宋体" w:hAnsi="宋体" w:cs="宋体"/>
          <w:color w:val="000000"/>
          <w:sz w:val="30"/>
          <w:szCs w:val="30"/>
        </w:rPr>
        <w:t>评标办法；</w:t>
      </w:r>
    </w:p>
    <w:p w14:paraId="46B1B7B8">
      <w:pPr>
        <w:widowControl/>
        <w:numPr>
          <w:ilvl w:val="0"/>
          <w:numId w:val="4"/>
        </w:numPr>
        <w:tabs>
          <w:tab w:val="left" w:pos="525"/>
          <w:tab w:val="clear" w:pos="420"/>
        </w:tabs>
        <w:spacing w:line="400" w:lineRule="exact"/>
        <w:ind w:left="0" w:firstLine="420"/>
        <w:jc w:val="left"/>
        <w:rPr>
          <w:rFonts w:ascii="宋体" w:hAnsi="宋体" w:cs="宋体"/>
          <w:color w:val="000000"/>
          <w:sz w:val="30"/>
          <w:szCs w:val="30"/>
        </w:rPr>
      </w:pPr>
      <w:r>
        <w:rPr>
          <w:rFonts w:hint="eastAsia" w:ascii="宋体" w:hAnsi="宋体" w:cs="宋体"/>
          <w:color w:val="000000"/>
          <w:sz w:val="30"/>
          <w:szCs w:val="30"/>
        </w:rPr>
        <w:t>合同主要条款及格式；</w:t>
      </w:r>
    </w:p>
    <w:p w14:paraId="63F58191">
      <w:pPr>
        <w:widowControl/>
        <w:numPr>
          <w:ilvl w:val="0"/>
          <w:numId w:val="4"/>
        </w:numPr>
        <w:tabs>
          <w:tab w:val="left" w:pos="525"/>
          <w:tab w:val="clear" w:pos="420"/>
        </w:tabs>
        <w:spacing w:line="400" w:lineRule="exact"/>
        <w:ind w:left="0" w:firstLine="420"/>
        <w:jc w:val="left"/>
        <w:rPr>
          <w:rFonts w:ascii="宋体" w:hAnsi="宋体" w:cs="宋体"/>
          <w:color w:val="000000"/>
          <w:sz w:val="30"/>
          <w:szCs w:val="30"/>
        </w:rPr>
      </w:pPr>
      <w:r>
        <w:rPr>
          <w:rFonts w:hint="eastAsia" w:ascii="宋体" w:hAnsi="宋体" w:cs="宋体"/>
          <w:color w:val="000000"/>
          <w:sz w:val="30"/>
          <w:szCs w:val="30"/>
        </w:rPr>
        <w:t>采购需求；</w:t>
      </w:r>
    </w:p>
    <w:p w14:paraId="1D4400D4">
      <w:pPr>
        <w:widowControl/>
        <w:numPr>
          <w:ilvl w:val="0"/>
          <w:numId w:val="4"/>
        </w:numPr>
        <w:tabs>
          <w:tab w:val="left" w:pos="525"/>
          <w:tab w:val="clear" w:pos="420"/>
        </w:tabs>
        <w:spacing w:line="400" w:lineRule="exact"/>
        <w:ind w:left="0" w:firstLine="420"/>
        <w:jc w:val="left"/>
        <w:rPr>
          <w:rFonts w:ascii="宋体" w:hAnsi="宋体" w:cs="宋体"/>
          <w:color w:val="000000"/>
          <w:sz w:val="30"/>
          <w:szCs w:val="30"/>
        </w:rPr>
      </w:pPr>
      <w:r>
        <w:rPr>
          <w:rFonts w:hint="eastAsia" w:ascii="宋体" w:hAnsi="宋体" w:cs="宋体"/>
          <w:color w:val="000000"/>
          <w:sz w:val="30"/>
          <w:szCs w:val="30"/>
        </w:rPr>
        <w:t>投标文件格式；</w:t>
      </w:r>
    </w:p>
    <w:p w14:paraId="527296FC">
      <w:pPr>
        <w:widowControl/>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根据本章第 2.2.1款和第 2.2.2 款对招标文件所做的澄清、修改，构成招标文件的组成部分。</w:t>
      </w:r>
    </w:p>
    <w:p w14:paraId="283D226B">
      <w:pPr>
        <w:spacing w:line="400" w:lineRule="exact"/>
        <w:ind w:firstLine="422"/>
        <w:rPr>
          <w:rFonts w:ascii="宋体" w:hAnsi="宋体" w:cs="宋体"/>
          <w:b/>
          <w:color w:val="000000"/>
          <w:sz w:val="30"/>
          <w:szCs w:val="30"/>
        </w:rPr>
      </w:pPr>
      <w:bookmarkStart w:id="24" w:name="_Toc472429287"/>
      <w:bookmarkStart w:id="25" w:name="_Toc472337642"/>
      <w:bookmarkStart w:id="26" w:name="_Toc30722"/>
      <w:r>
        <w:rPr>
          <w:rFonts w:hint="eastAsia" w:ascii="宋体" w:hAnsi="宋体" w:cs="宋体"/>
          <w:b/>
          <w:color w:val="000000"/>
          <w:sz w:val="30"/>
          <w:szCs w:val="30"/>
        </w:rPr>
        <w:t>2.2  招标文件的澄清</w:t>
      </w:r>
      <w:bookmarkEnd w:id="24"/>
      <w:bookmarkEnd w:id="25"/>
    </w:p>
    <w:p w14:paraId="2A44374E">
      <w:pPr>
        <w:spacing w:line="400" w:lineRule="exact"/>
        <w:ind w:firstLine="420"/>
        <w:rPr>
          <w:rFonts w:ascii="宋体" w:hAnsi="宋体" w:cs="宋体"/>
          <w:bCs/>
          <w:color w:val="000000"/>
          <w:sz w:val="30"/>
          <w:szCs w:val="30"/>
        </w:rPr>
      </w:pPr>
      <w:r>
        <w:rPr>
          <w:rFonts w:hint="eastAsia" w:ascii="宋体" w:hAnsi="宋体" w:cs="宋体"/>
          <w:bCs/>
          <w:color w:val="000000"/>
          <w:sz w:val="30"/>
          <w:szCs w:val="30"/>
        </w:rPr>
        <w:t>2.2.1投标人应仔细阅读和检查招标文件的全部内容。如发现缺页或附件不全，应及时向采购人提出，以便补齐。如有疑问，应在投标须知前附表规定的时间前以书面形式(包括信函、电报、传真等可以有形地表现所载内容的形式，下同)，要求采购人对招标文件予以澄清。</w:t>
      </w:r>
    </w:p>
    <w:p w14:paraId="5244B2D3">
      <w:pPr>
        <w:spacing w:line="400" w:lineRule="exact"/>
        <w:ind w:firstLine="420"/>
        <w:rPr>
          <w:rFonts w:ascii="宋体" w:hAnsi="宋体" w:cs="宋体"/>
          <w:bCs/>
          <w:color w:val="000000"/>
          <w:sz w:val="30"/>
          <w:szCs w:val="30"/>
        </w:rPr>
      </w:pPr>
      <w:r>
        <w:rPr>
          <w:rFonts w:hint="eastAsia" w:ascii="宋体" w:hAnsi="宋体" w:cs="宋体"/>
          <w:bCs/>
          <w:color w:val="000000"/>
          <w:sz w:val="30"/>
          <w:szCs w:val="30"/>
        </w:rPr>
        <w:t>2.2.2 招标文件的澄清将在投标须知前附表规定的投标截止时间15天前在信阳市公共资源交易系统“变更公告”或“答疑文件”将澄清内容予以发布，但不指明澄清问题的来源。如果澄清发出的时间距投标截止时间不足15天的，并且澄清的内容可能影响投标文件编制的，将相应延长投标截止时间。</w:t>
      </w:r>
    </w:p>
    <w:p w14:paraId="295696E9">
      <w:pPr>
        <w:spacing w:line="400" w:lineRule="exact"/>
        <w:ind w:firstLine="420"/>
        <w:rPr>
          <w:rFonts w:ascii="宋体" w:hAnsi="宋体" w:cs="宋体"/>
          <w:bCs/>
          <w:color w:val="000000"/>
          <w:sz w:val="30"/>
          <w:szCs w:val="30"/>
        </w:rPr>
      </w:pPr>
      <w:r>
        <w:rPr>
          <w:rFonts w:hint="eastAsia" w:ascii="宋体" w:hAnsi="宋体" w:cs="宋体"/>
          <w:bCs/>
          <w:color w:val="000000"/>
          <w:sz w:val="30"/>
          <w:szCs w:val="30"/>
        </w:rPr>
        <w:t>2.2.3 投标人应在投标文件递交截止时间前及时查看澄清内容，因投标人未及时查看而造成的后果自负。</w:t>
      </w:r>
    </w:p>
    <w:p w14:paraId="3061DC9C">
      <w:pPr>
        <w:spacing w:line="400" w:lineRule="exact"/>
        <w:ind w:firstLine="420"/>
        <w:rPr>
          <w:rFonts w:ascii="宋体" w:hAnsi="宋体" w:cs="宋体"/>
          <w:bCs/>
          <w:color w:val="000000"/>
          <w:sz w:val="30"/>
          <w:szCs w:val="30"/>
        </w:rPr>
      </w:pPr>
      <w:r>
        <w:rPr>
          <w:rFonts w:hint="eastAsia" w:ascii="宋体" w:hAnsi="宋体" w:cs="宋体"/>
          <w:bCs/>
          <w:color w:val="000000"/>
          <w:sz w:val="30"/>
          <w:szCs w:val="30"/>
        </w:rPr>
        <w:t>2.2.4 除非采购人认为确有必要答复，否则，采购人有权拒绝回复投标人在本章第2.2.1项规定的时间后的任何澄清要求。</w:t>
      </w:r>
    </w:p>
    <w:p w14:paraId="5EB1D3D6">
      <w:pPr>
        <w:spacing w:line="400" w:lineRule="exact"/>
        <w:ind w:firstLine="422"/>
        <w:rPr>
          <w:rFonts w:ascii="宋体" w:hAnsi="宋体" w:cs="宋体"/>
          <w:b/>
          <w:color w:val="000000"/>
          <w:sz w:val="30"/>
          <w:szCs w:val="30"/>
        </w:rPr>
      </w:pPr>
      <w:bookmarkStart w:id="27" w:name="_Toc472337643"/>
      <w:bookmarkStart w:id="28" w:name="_Toc472429288"/>
      <w:r>
        <w:rPr>
          <w:rFonts w:hint="eastAsia" w:ascii="宋体" w:hAnsi="宋体" w:cs="宋体"/>
          <w:b/>
          <w:color w:val="000000"/>
          <w:sz w:val="30"/>
          <w:szCs w:val="30"/>
        </w:rPr>
        <w:t>2.3  招标文件的修改</w:t>
      </w:r>
      <w:bookmarkEnd w:id="27"/>
      <w:bookmarkEnd w:id="28"/>
    </w:p>
    <w:p w14:paraId="58C3C3DE">
      <w:pPr>
        <w:spacing w:line="400" w:lineRule="exact"/>
        <w:ind w:firstLine="420"/>
        <w:rPr>
          <w:rFonts w:ascii="宋体" w:hAnsi="宋体" w:cs="宋体"/>
          <w:bCs/>
          <w:color w:val="000000"/>
          <w:sz w:val="30"/>
          <w:szCs w:val="30"/>
        </w:rPr>
      </w:pPr>
      <w:r>
        <w:rPr>
          <w:rFonts w:hint="eastAsia" w:ascii="宋体" w:hAnsi="宋体" w:cs="宋体"/>
          <w:bCs/>
          <w:color w:val="000000"/>
          <w:sz w:val="30"/>
          <w:szCs w:val="30"/>
        </w:rPr>
        <w:t>2.3.1在投标截止时间15天前，采购人可以修改招标文件。如有修改，应在信阳市公共资源交易系统“变更公告”或“答疑文件”将修改内容予以发布。如果修改的内容可能影响投标文件编制且发出的时间距投标截止时间不足15天，相应延长投标截止时间。</w:t>
      </w:r>
    </w:p>
    <w:p w14:paraId="086AFAE6">
      <w:pPr>
        <w:spacing w:line="400" w:lineRule="exact"/>
        <w:ind w:firstLine="420"/>
        <w:rPr>
          <w:rFonts w:ascii="宋体" w:hAnsi="宋体" w:cs="宋体"/>
          <w:bCs/>
          <w:color w:val="000000"/>
          <w:sz w:val="30"/>
          <w:szCs w:val="30"/>
        </w:rPr>
      </w:pPr>
      <w:r>
        <w:rPr>
          <w:rFonts w:hint="eastAsia" w:ascii="宋体" w:hAnsi="宋体" w:cs="宋体"/>
          <w:bCs/>
          <w:color w:val="000000"/>
          <w:sz w:val="30"/>
          <w:szCs w:val="30"/>
        </w:rPr>
        <w:t>2.3.2当招标文件的澄清、修改、补充等在同一内容的表述上不一致时，以最后在信阳市公共资源交易系统发出的文件为准。</w:t>
      </w:r>
    </w:p>
    <w:p w14:paraId="1491332A">
      <w:pPr>
        <w:spacing w:line="400" w:lineRule="exact"/>
        <w:ind w:firstLine="420"/>
        <w:rPr>
          <w:rFonts w:ascii="宋体" w:hAnsi="宋体" w:cs="宋体"/>
          <w:bCs/>
          <w:color w:val="000000"/>
          <w:sz w:val="30"/>
          <w:szCs w:val="30"/>
        </w:rPr>
      </w:pPr>
      <w:r>
        <w:rPr>
          <w:rFonts w:hint="eastAsia" w:ascii="宋体" w:hAnsi="宋体" w:cs="宋体"/>
          <w:bCs/>
          <w:color w:val="000000"/>
          <w:sz w:val="30"/>
          <w:szCs w:val="30"/>
        </w:rPr>
        <w:t>2.3.3投标人应在投标文件递交截止时间前及时查看修改内容，因投标人未及时查看而造成的后果自负。</w:t>
      </w:r>
    </w:p>
    <w:p w14:paraId="6D2BC197">
      <w:pPr>
        <w:pStyle w:val="3"/>
        <w:spacing w:line="400" w:lineRule="exact"/>
        <w:ind w:firstLine="422"/>
        <w:rPr>
          <w:rFonts w:cs="宋体"/>
          <w:color w:val="000000"/>
          <w:sz w:val="30"/>
          <w:szCs w:val="30"/>
        </w:rPr>
      </w:pPr>
      <w:r>
        <w:rPr>
          <w:rFonts w:hint="eastAsia" w:cs="宋体"/>
          <w:color w:val="000000"/>
          <w:sz w:val="30"/>
          <w:szCs w:val="30"/>
        </w:rPr>
        <w:t>3. 投标文件</w:t>
      </w:r>
      <w:bookmarkEnd w:id="26"/>
    </w:p>
    <w:p w14:paraId="5A8F7CD1">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3.1投标文件的组成</w:t>
      </w:r>
    </w:p>
    <w:p w14:paraId="625C9300">
      <w:pPr>
        <w:widowControl/>
        <w:spacing w:line="400" w:lineRule="exact"/>
        <w:ind w:firstLine="420"/>
        <w:jc w:val="left"/>
        <w:rPr>
          <w:rFonts w:ascii="宋体" w:hAnsi="宋体" w:cs="宋体"/>
          <w:bCs/>
          <w:color w:val="000000"/>
          <w:sz w:val="30"/>
          <w:szCs w:val="30"/>
        </w:rPr>
      </w:pPr>
      <w:r>
        <w:rPr>
          <w:rFonts w:hint="eastAsia" w:ascii="宋体" w:hAnsi="宋体" w:cs="宋体"/>
          <w:color w:val="000000"/>
          <w:sz w:val="30"/>
          <w:szCs w:val="30"/>
        </w:rPr>
        <w:t>详见第六章</w:t>
      </w:r>
      <w:bookmarkStart w:id="29" w:name="_Toc297211674"/>
    </w:p>
    <w:p w14:paraId="2BEB1BC4">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3.2 投标报价</w:t>
      </w:r>
      <w:bookmarkEnd w:id="29"/>
    </w:p>
    <w:p w14:paraId="44FB60E2">
      <w:pPr>
        <w:spacing w:line="400" w:lineRule="exact"/>
        <w:ind w:firstLine="420"/>
        <w:rPr>
          <w:rFonts w:ascii="宋体" w:hAnsi="宋体" w:cs="宋体"/>
          <w:color w:val="000000"/>
          <w:sz w:val="30"/>
          <w:szCs w:val="30"/>
        </w:rPr>
      </w:pPr>
      <w:r>
        <w:rPr>
          <w:rFonts w:hint="eastAsia" w:ascii="宋体" w:hAnsi="宋体" w:cs="宋体"/>
          <w:color w:val="000000"/>
          <w:sz w:val="30"/>
          <w:szCs w:val="30"/>
        </w:rPr>
        <w:t>3.2.1投标人应按招标文件、招标文件澄清（答疑）纪要、招标文件修改补充通知及相关技术要求进行报价。</w:t>
      </w:r>
    </w:p>
    <w:p w14:paraId="2B3B123E">
      <w:pPr>
        <w:pageBreakBefore w:val="0"/>
        <w:kinsoku/>
        <w:wordWrap/>
        <w:overflowPunct/>
        <w:topLinePunct w:val="0"/>
        <w:bidi w:val="0"/>
        <w:snapToGrid/>
        <w:spacing w:line="400" w:lineRule="exact"/>
        <w:ind w:left="0" w:leftChars="0" w:firstLine="602" w:firstLineChars="200"/>
        <w:textAlignment w:val="auto"/>
        <w:rPr>
          <w:rFonts w:hint="eastAsia" w:ascii="宋体" w:hAnsi="宋体" w:eastAsia="宋体" w:cs="宋体"/>
          <w:b/>
          <w:color w:val="auto"/>
          <w:sz w:val="30"/>
          <w:szCs w:val="30"/>
          <w:lang w:eastAsia="zh-CN"/>
        </w:rPr>
      </w:pPr>
      <w:r>
        <w:rPr>
          <w:rFonts w:hint="eastAsia" w:ascii="宋体" w:hAnsi="宋体" w:cs="宋体"/>
          <w:b/>
          <w:color w:val="000000"/>
          <w:sz w:val="30"/>
          <w:szCs w:val="30"/>
        </w:rPr>
        <w:t>3.2.2本项目设预算价（最高限价）（见投标人须知前附表），投标人的报价不得超过采购人发布的预算价（最高限价），</w:t>
      </w:r>
      <w:r>
        <w:rPr>
          <w:rFonts w:hint="eastAsia" w:ascii="宋体" w:hAnsi="宋体" w:eastAsia="宋体" w:cs="宋体"/>
          <w:b/>
          <w:color w:val="auto"/>
          <w:sz w:val="30"/>
          <w:szCs w:val="30"/>
          <w:lang w:eastAsia="zh-CN"/>
        </w:rPr>
        <w:t>投标人在投标报价中的投标报价明显低于其他通过符合性审查投标人的投标报价且该投标人技术等主要指标有大量或明显故意不符，可能影响采购质量或者项目履约的，应当要求在评标现场合理的时间内提供书面说明（</w:t>
      </w:r>
      <w:r>
        <w:rPr>
          <w:rFonts w:hint="eastAsia" w:ascii="宋体" w:hAnsi="宋体" w:eastAsia="宋体" w:cs="宋体"/>
          <w:b/>
          <w:color w:val="auto"/>
          <w:sz w:val="30"/>
          <w:szCs w:val="30"/>
          <w:lang w:val="en-US" w:eastAsia="zh-CN"/>
        </w:rPr>
        <w:t>提供书面说明具体时间以评标委员会在系统中设定的时间点为准）</w:t>
      </w:r>
      <w:r>
        <w:rPr>
          <w:rFonts w:hint="eastAsia" w:ascii="宋体" w:hAnsi="宋体" w:eastAsia="宋体" w:cs="宋体"/>
          <w:b/>
          <w:color w:val="auto"/>
          <w:sz w:val="30"/>
          <w:szCs w:val="30"/>
          <w:lang w:eastAsia="zh-CN"/>
        </w:rPr>
        <w:t>，投标人不能证明其报价合理性的，评标委员会应当将其做为无效投标处理。</w:t>
      </w:r>
    </w:p>
    <w:p w14:paraId="118D4725">
      <w:pPr>
        <w:spacing w:line="400" w:lineRule="exact"/>
        <w:ind w:firstLine="420"/>
        <w:rPr>
          <w:rFonts w:ascii="宋体" w:hAnsi="宋体" w:cs="宋体"/>
          <w:color w:val="000000"/>
          <w:sz w:val="30"/>
          <w:szCs w:val="30"/>
        </w:rPr>
      </w:pPr>
      <w:r>
        <w:rPr>
          <w:rFonts w:hint="eastAsia" w:ascii="宋体" w:hAnsi="宋体" w:cs="宋体"/>
          <w:color w:val="000000"/>
          <w:sz w:val="30"/>
          <w:szCs w:val="30"/>
        </w:rPr>
        <w:t>3.2.3本项目的投标总报价以3.2.1条为依据由投标人自主报价，即投标人根据招标项目的具体内容、现场情况、技术要求等自主报价，投标人的报价不得低于企业成本。</w:t>
      </w:r>
    </w:p>
    <w:p w14:paraId="54AFD844">
      <w:pPr>
        <w:spacing w:line="400" w:lineRule="exact"/>
        <w:ind w:firstLine="420"/>
        <w:rPr>
          <w:rFonts w:ascii="宋体" w:hAnsi="宋体" w:cs="宋体"/>
          <w:color w:val="000000"/>
          <w:sz w:val="30"/>
          <w:szCs w:val="30"/>
        </w:rPr>
      </w:pPr>
      <w:r>
        <w:rPr>
          <w:rFonts w:hint="eastAsia" w:ascii="宋体" w:hAnsi="宋体" w:cs="宋体"/>
          <w:color w:val="000000"/>
          <w:sz w:val="30"/>
          <w:szCs w:val="30"/>
        </w:rPr>
        <w:t>3.2.4投标人的投标总报价应包括本次购置货物所有的品种、数量、运杂费、保险费、税费、安装费、特种工具费、调试费、保管费、水电费、技术服务费（含售后服务费）、培训费、检验费、手续费相关部门验收费、计量检定费及货物验收合格正式交付使用前所发生的一切费用。</w:t>
      </w:r>
    </w:p>
    <w:p w14:paraId="6E1BA174">
      <w:pPr>
        <w:spacing w:line="400" w:lineRule="exact"/>
        <w:ind w:firstLine="420"/>
        <w:rPr>
          <w:rFonts w:ascii="宋体" w:hAnsi="宋体" w:cs="宋体"/>
          <w:color w:val="000000"/>
          <w:sz w:val="30"/>
          <w:szCs w:val="30"/>
        </w:rPr>
      </w:pPr>
      <w:r>
        <w:rPr>
          <w:rFonts w:hint="eastAsia" w:ascii="宋体" w:hAnsi="宋体" w:cs="宋体"/>
          <w:color w:val="000000"/>
          <w:sz w:val="30"/>
          <w:szCs w:val="30"/>
        </w:rPr>
        <w:t>3.2.5 投标人的投标总报价具有唯一性，采购人不接受任何可变价，投标人的投标报价理解为所有费用（3.2.4条所列各项等一切费用），投标人的投标报价如有漏项，视为已经包含在投标报价内。</w:t>
      </w:r>
    </w:p>
    <w:p w14:paraId="01D0C275">
      <w:pPr>
        <w:spacing w:line="400" w:lineRule="exact"/>
        <w:ind w:firstLine="420"/>
        <w:rPr>
          <w:rFonts w:ascii="宋体" w:hAnsi="宋体" w:cs="宋体"/>
          <w:color w:val="000000"/>
          <w:sz w:val="30"/>
          <w:szCs w:val="30"/>
        </w:rPr>
      </w:pPr>
      <w:r>
        <w:rPr>
          <w:rFonts w:hint="eastAsia" w:ascii="宋体" w:hAnsi="宋体" w:cs="宋体"/>
          <w:color w:val="000000"/>
          <w:sz w:val="30"/>
          <w:szCs w:val="30"/>
        </w:rPr>
        <w:t>3.2.6投标人负责国外生产的货物的进口手续办理（如有的话）。用外汇购入某些投标货物，需折合人民币计入总报价中；</w:t>
      </w:r>
    </w:p>
    <w:p w14:paraId="7537E00C">
      <w:pPr>
        <w:spacing w:line="400" w:lineRule="exact"/>
        <w:ind w:firstLine="420"/>
        <w:rPr>
          <w:rFonts w:ascii="宋体" w:hAnsi="宋体" w:cs="宋体"/>
          <w:color w:val="000000"/>
          <w:sz w:val="30"/>
          <w:szCs w:val="30"/>
        </w:rPr>
      </w:pPr>
      <w:r>
        <w:rPr>
          <w:rFonts w:hint="eastAsia" w:ascii="宋体" w:hAnsi="宋体" w:cs="宋体"/>
          <w:color w:val="000000"/>
          <w:sz w:val="30"/>
          <w:szCs w:val="30"/>
        </w:rPr>
        <w:t>3.2.7投标总报价是评标的重要依据，但不是唯一依据，最低报价不是中标的决定因素；</w:t>
      </w:r>
    </w:p>
    <w:p w14:paraId="33F8FCF2">
      <w:pPr>
        <w:spacing w:line="400" w:lineRule="exact"/>
        <w:ind w:firstLine="420"/>
        <w:rPr>
          <w:rFonts w:ascii="宋体" w:hAnsi="宋体" w:cs="宋体"/>
          <w:color w:val="000000"/>
          <w:sz w:val="30"/>
          <w:szCs w:val="30"/>
        </w:rPr>
      </w:pPr>
      <w:r>
        <w:rPr>
          <w:rFonts w:hint="eastAsia" w:ascii="宋体" w:hAnsi="宋体" w:cs="宋体"/>
          <w:color w:val="000000"/>
          <w:sz w:val="30"/>
          <w:szCs w:val="30"/>
        </w:rPr>
        <w:t>3.2.8全部报价均应以人民币为计量币种，并以人民币进行结算。</w:t>
      </w:r>
    </w:p>
    <w:p w14:paraId="4C9D6AC7">
      <w:pPr>
        <w:spacing w:line="400" w:lineRule="exact"/>
        <w:ind w:firstLine="422"/>
        <w:rPr>
          <w:rFonts w:hint="eastAsia" w:ascii="宋体" w:hAnsi="宋体" w:cs="宋体"/>
          <w:b/>
          <w:bCs/>
          <w:color w:val="000000"/>
          <w:sz w:val="30"/>
          <w:szCs w:val="30"/>
        </w:rPr>
      </w:pPr>
    </w:p>
    <w:p w14:paraId="222027BE">
      <w:pPr>
        <w:spacing w:line="400" w:lineRule="exact"/>
        <w:ind w:firstLine="422"/>
        <w:rPr>
          <w:rFonts w:hint="eastAsia" w:ascii="宋体" w:hAnsi="宋体" w:cs="宋体"/>
          <w:b/>
          <w:bCs/>
          <w:color w:val="000000"/>
          <w:sz w:val="30"/>
          <w:szCs w:val="30"/>
        </w:rPr>
      </w:pPr>
    </w:p>
    <w:p w14:paraId="47A52B2A">
      <w:pPr>
        <w:spacing w:line="400" w:lineRule="exact"/>
        <w:ind w:firstLine="422"/>
        <w:rPr>
          <w:rFonts w:hint="eastAsia" w:ascii="宋体" w:hAnsi="宋体" w:cs="宋体"/>
          <w:b/>
          <w:bCs/>
          <w:color w:val="000000"/>
          <w:sz w:val="30"/>
          <w:szCs w:val="30"/>
        </w:rPr>
      </w:pPr>
    </w:p>
    <w:p w14:paraId="56537571">
      <w:pPr>
        <w:spacing w:line="400" w:lineRule="exact"/>
        <w:ind w:firstLine="422"/>
        <w:rPr>
          <w:rFonts w:hint="eastAsia" w:ascii="宋体" w:hAnsi="宋体" w:cs="宋体"/>
          <w:b/>
          <w:bCs/>
          <w:color w:val="000000"/>
          <w:sz w:val="30"/>
          <w:szCs w:val="30"/>
        </w:rPr>
      </w:pPr>
    </w:p>
    <w:p w14:paraId="4A60CD70">
      <w:pPr>
        <w:spacing w:line="400" w:lineRule="exact"/>
        <w:ind w:firstLine="422"/>
        <w:rPr>
          <w:rFonts w:hint="eastAsia" w:ascii="宋体" w:hAnsi="宋体" w:cs="宋体"/>
          <w:b/>
          <w:bCs/>
          <w:color w:val="000000"/>
          <w:sz w:val="30"/>
          <w:szCs w:val="30"/>
        </w:rPr>
      </w:pPr>
    </w:p>
    <w:p w14:paraId="48498267">
      <w:pPr>
        <w:spacing w:line="400" w:lineRule="exact"/>
        <w:ind w:firstLine="422"/>
        <w:rPr>
          <w:rFonts w:hint="eastAsia" w:ascii="宋体" w:hAnsi="宋体" w:cs="宋体"/>
          <w:b/>
          <w:bCs/>
          <w:color w:val="000000"/>
          <w:sz w:val="30"/>
          <w:szCs w:val="30"/>
        </w:rPr>
      </w:pPr>
    </w:p>
    <w:p w14:paraId="0E4A8199">
      <w:pPr>
        <w:spacing w:line="400" w:lineRule="exact"/>
        <w:ind w:firstLine="422"/>
        <w:rPr>
          <w:rFonts w:hint="eastAsia" w:ascii="宋体" w:hAnsi="宋体" w:cs="宋体"/>
          <w:b/>
          <w:bCs/>
          <w:color w:val="000000"/>
          <w:sz w:val="30"/>
          <w:szCs w:val="30"/>
        </w:rPr>
      </w:pPr>
    </w:p>
    <w:p w14:paraId="72F62BCD">
      <w:pPr>
        <w:spacing w:line="400" w:lineRule="exact"/>
        <w:ind w:firstLine="422"/>
        <w:rPr>
          <w:rFonts w:ascii="宋体" w:hAnsi="宋体" w:cs="宋体"/>
          <w:b/>
          <w:bCs/>
          <w:color w:val="000000"/>
          <w:sz w:val="30"/>
          <w:szCs w:val="30"/>
          <w:lang w:val="zh-CN"/>
        </w:rPr>
      </w:pPr>
      <w:r>
        <w:rPr>
          <w:rFonts w:hint="eastAsia" w:ascii="宋体" w:hAnsi="宋体" w:cs="宋体"/>
          <w:b/>
          <w:bCs/>
          <w:color w:val="000000"/>
          <w:sz w:val="30"/>
          <w:szCs w:val="30"/>
        </w:rPr>
        <w:t>3.3</w:t>
      </w:r>
      <w:r>
        <w:rPr>
          <w:rFonts w:hint="eastAsia" w:ascii="宋体" w:hAnsi="宋体" w:cs="宋体"/>
          <w:b/>
          <w:bCs/>
          <w:color w:val="000000"/>
          <w:sz w:val="30"/>
          <w:szCs w:val="30"/>
          <w:lang w:val="zh-CN"/>
        </w:rPr>
        <w:t>小型微型企业认定及评标价格评审（非专门面向中小企业适用）</w:t>
      </w:r>
    </w:p>
    <w:p w14:paraId="28E2279C">
      <w:pPr>
        <w:pStyle w:val="57"/>
        <w:spacing w:line="400" w:lineRule="exact"/>
        <w:ind w:firstLine="600" w:firstLineChars="200"/>
        <w:rPr>
          <w:rFonts w:hAnsi="宋体"/>
          <w:sz w:val="30"/>
          <w:szCs w:val="30"/>
          <w:lang w:val="zh-CN"/>
        </w:rPr>
      </w:pPr>
    </w:p>
    <w:tbl>
      <w:tblPr>
        <w:tblStyle w:val="29"/>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561"/>
        <w:gridCol w:w="1492"/>
        <w:gridCol w:w="2273"/>
        <w:gridCol w:w="2094"/>
      </w:tblGrid>
      <w:tr w14:paraId="2FDC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91" w:type="dxa"/>
            <w:vAlign w:val="center"/>
          </w:tcPr>
          <w:p w14:paraId="628597C1">
            <w:pPr>
              <w:spacing w:line="400" w:lineRule="exact"/>
              <w:ind w:firstLine="420"/>
              <w:rPr>
                <w:rFonts w:ascii="宋体" w:hAnsi="宋体" w:cs="宋体"/>
                <w:color w:val="000000"/>
                <w:sz w:val="30"/>
                <w:szCs w:val="30"/>
                <w:lang w:val="zh-CN"/>
              </w:rPr>
            </w:pPr>
            <w:r>
              <w:rPr>
                <w:rFonts w:hint="eastAsia" w:ascii="宋体" w:hAnsi="宋体" w:cs="宋体"/>
                <w:color w:val="000000"/>
                <w:sz w:val="30"/>
                <w:szCs w:val="30"/>
                <w:lang w:val="zh-CN"/>
              </w:rPr>
              <w:t>内容</w:t>
            </w:r>
          </w:p>
        </w:tc>
        <w:tc>
          <w:tcPr>
            <w:tcW w:w="1561" w:type="dxa"/>
            <w:vAlign w:val="center"/>
          </w:tcPr>
          <w:p w14:paraId="03CDA949">
            <w:pPr>
              <w:spacing w:line="400" w:lineRule="exact"/>
              <w:ind w:left="0" w:leftChars="0" w:firstLine="0" w:firstLineChars="0"/>
              <w:rPr>
                <w:rFonts w:ascii="宋体" w:hAnsi="宋体" w:cs="宋体"/>
                <w:color w:val="000000"/>
                <w:sz w:val="30"/>
                <w:szCs w:val="30"/>
                <w:lang w:val="zh-CN"/>
              </w:rPr>
            </w:pPr>
            <w:r>
              <w:rPr>
                <w:rFonts w:hint="eastAsia" w:ascii="宋体" w:hAnsi="宋体" w:cs="宋体"/>
                <w:color w:val="000000"/>
                <w:sz w:val="30"/>
                <w:szCs w:val="30"/>
                <w:lang w:val="zh-CN"/>
              </w:rPr>
              <w:t>大型企业</w:t>
            </w:r>
          </w:p>
        </w:tc>
        <w:tc>
          <w:tcPr>
            <w:tcW w:w="1492" w:type="dxa"/>
            <w:vAlign w:val="center"/>
          </w:tcPr>
          <w:p w14:paraId="5436231D">
            <w:pPr>
              <w:spacing w:line="400" w:lineRule="exact"/>
              <w:ind w:left="0" w:leftChars="0" w:firstLine="0" w:firstLineChars="0"/>
              <w:rPr>
                <w:rFonts w:ascii="宋体" w:hAnsi="宋体" w:cs="宋体"/>
                <w:color w:val="000000"/>
                <w:sz w:val="30"/>
                <w:szCs w:val="30"/>
                <w:lang w:val="zh-CN"/>
              </w:rPr>
            </w:pPr>
            <w:r>
              <w:rPr>
                <w:rFonts w:hint="eastAsia" w:ascii="宋体" w:hAnsi="宋体" w:cs="宋体"/>
                <w:color w:val="000000"/>
                <w:sz w:val="30"/>
                <w:szCs w:val="30"/>
                <w:lang w:val="zh-CN"/>
              </w:rPr>
              <w:t>中型企业</w:t>
            </w:r>
          </w:p>
        </w:tc>
        <w:tc>
          <w:tcPr>
            <w:tcW w:w="2273" w:type="dxa"/>
            <w:vAlign w:val="center"/>
          </w:tcPr>
          <w:p w14:paraId="4CDDA0BE">
            <w:pPr>
              <w:spacing w:line="400" w:lineRule="exact"/>
              <w:ind w:firstLine="420"/>
              <w:rPr>
                <w:rFonts w:ascii="宋体" w:hAnsi="宋体" w:cs="宋体"/>
                <w:color w:val="000000"/>
                <w:sz w:val="30"/>
                <w:szCs w:val="30"/>
                <w:lang w:val="zh-CN"/>
              </w:rPr>
            </w:pPr>
            <w:r>
              <w:rPr>
                <w:rFonts w:hint="eastAsia" w:ascii="宋体" w:hAnsi="宋体" w:cs="宋体"/>
                <w:color w:val="000000"/>
                <w:sz w:val="30"/>
                <w:szCs w:val="30"/>
                <w:lang w:val="zh-CN"/>
              </w:rPr>
              <w:t>小型企业</w:t>
            </w:r>
          </w:p>
        </w:tc>
        <w:tc>
          <w:tcPr>
            <w:tcW w:w="2094" w:type="dxa"/>
            <w:vAlign w:val="center"/>
          </w:tcPr>
          <w:p w14:paraId="7F9EFC77">
            <w:pPr>
              <w:spacing w:line="400" w:lineRule="exact"/>
              <w:ind w:firstLine="420"/>
              <w:rPr>
                <w:rFonts w:ascii="宋体" w:hAnsi="宋体" w:cs="宋体"/>
                <w:color w:val="000000"/>
                <w:sz w:val="30"/>
                <w:szCs w:val="30"/>
                <w:lang w:val="zh-CN"/>
              </w:rPr>
            </w:pPr>
            <w:r>
              <w:rPr>
                <w:rFonts w:hint="eastAsia" w:ascii="宋体" w:hAnsi="宋体" w:cs="宋体"/>
                <w:color w:val="000000"/>
                <w:sz w:val="30"/>
                <w:szCs w:val="30"/>
                <w:lang w:val="zh-CN"/>
              </w:rPr>
              <w:t>微型企业</w:t>
            </w:r>
          </w:p>
        </w:tc>
      </w:tr>
      <w:tr w14:paraId="0EA9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1591" w:type="dxa"/>
            <w:vAlign w:val="center"/>
          </w:tcPr>
          <w:p w14:paraId="0116EC34">
            <w:pPr>
              <w:spacing w:line="400" w:lineRule="exact"/>
              <w:ind w:firstLine="420"/>
              <w:rPr>
                <w:rFonts w:ascii="宋体" w:hAnsi="宋体" w:cs="宋体"/>
                <w:color w:val="000000"/>
                <w:sz w:val="30"/>
                <w:szCs w:val="30"/>
                <w:lang w:val="zh-CN"/>
              </w:rPr>
            </w:pPr>
            <w:r>
              <w:rPr>
                <w:rFonts w:hint="eastAsia" w:ascii="宋体" w:hAnsi="宋体" w:cs="宋体"/>
                <w:color w:val="000000"/>
                <w:sz w:val="30"/>
                <w:szCs w:val="30"/>
                <w:lang w:val="zh-CN"/>
              </w:rPr>
              <w:t>价格=</w:t>
            </w:r>
          </w:p>
        </w:tc>
        <w:tc>
          <w:tcPr>
            <w:tcW w:w="1561" w:type="dxa"/>
            <w:vAlign w:val="center"/>
          </w:tcPr>
          <w:p w14:paraId="70D9F133">
            <w:pPr>
              <w:spacing w:line="400" w:lineRule="exact"/>
              <w:ind w:firstLine="420"/>
              <w:rPr>
                <w:rFonts w:ascii="宋体" w:hAnsi="宋体" w:cs="宋体"/>
                <w:color w:val="000000"/>
                <w:sz w:val="30"/>
                <w:szCs w:val="30"/>
                <w:lang w:val="zh-CN"/>
              </w:rPr>
            </w:pPr>
            <w:r>
              <w:rPr>
                <w:rFonts w:hint="eastAsia" w:ascii="宋体" w:hAnsi="宋体" w:cs="宋体"/>
                <w:color w:val="000000"/>
                <w:sz w:val="30"/>
                <w:szCs w:val="30"/>
                <w:lang w:val="zh-CN"/>
              </w:rPr>
              <w:t>报价</w:t>
            </w:r>
          </w:p>
        </w:tc>
        <w:tc>
          <w:tcPr>
            <w:tcW w:w="1492" w:type="dxa"/>
            <w:vAlign w:val="center"/>
          </w:tcPr>
          <w:p w14:paraId="730CACCC">
            <w:pPr>
              <w:spacing w:line="400" w:lineRule="exact"/>
              <w:ind w:firstLine="420"/>
              <w:rPr>
                <w:rFonts w:ascii="宋体" w:hAnsi="宋体" w:cs="宋体"/>
                <w:color w:val="000000"/>
                <w:sz w:val="30"/>
                <w:szCs w:val="30"/>
                <w:lang w:val="zh-CN"/>
              </w:rPr>
            </w:pPr>
            <w:r>
              <w:rPr>
                <w:rFonts w:hint="eastAsia" w:ascii="宋体" w:hAnsi="宋体" w:cs="宋体"/>
                <w:color w:val="000000"/>
                <w:sz w:val="30"/>
                <w:szCs w:val="30"/>
                <w:lang w:val="zh-CN"/>
              </w:rPr>
              <w:t>报价</w:t>
            </w:r>
          </w:p>
        </w:tc>
        <w:tc>
          <w:tcPr>
            <w:tcW w:w="2273" w:type="dxa"/>
            <w:vAlign w:val="center"/>
          </w:tcPr>
          <w:p w14:paraId="5F446A59">
            <w:pPr>
              <w:spacing w:line="400" w:lineRule="exact"/>
              <w:ind w:firstLine="420"/>
              <w:rPr>
                <w:rFonts w:ascii="宋体" w:hAnsi="宋体" w:cs="宋体"/>
                <w:color w:val="000000"/>
                <w:sz w:val="30"/>
                <w:szCs w:val="30"/>
                <w:lang w:val="zh-CN"/>
              </w:rPr>
            </w:pPr>
            <w:r>
              <w:rPr>
                <w:rFonts w:hint="eastAsia" w:ascii="宋体" w:hAnsi="宋体" w:cs="宋体"/>
                <w:color w:val="000000"/>
                <w:sz w:val="30"/>
                <w:szCs w:val="30"/>
                <w:lang w:val="zh-CN"/>
              </w:rPr>
              <w:t>报价×（</w:t>
            </w:r>
            <w:r>
              <w:rPr>
                <w:rFonts w:hint="eastAsia" w:ascii="宋体" w:hAnsi="宋体" w:cs="宋体"/>
                <w:color w:val="000000"/>
                <w:sz w:val="30"/>
                <w:szCs w:val="30"/>
              </w:rPr>
              <w:t>1</w:t>
            </w:r>
            <w:r>
              <w:rPr>
                <w:rFonts w:hint="eastAsia" w:ascii="宋体" w:hAnsi="宋体" w:cs="宋体"/>
                <w:color w:val="000000"/>
                <w:sz w:val="30"/>
                <w:szCs w:val="30"/>
                <w:lang w:val="zh-CN"/>
              </w:rPr>
              <w:t>-</w:t>
            </w:r>
            <w:r>
              <w:rPr>
                <w:rFonts w:hint="eastAsia" w:ascii="宋体" w:hAnsi="宋体" w:cs="宋体"/>
                <w:color w:val="000000"/>
                <w:sz w:val="30"/>
                <w:szCs w:val="30"/>
              </w:rPr>
              <w:t>20</w:t>
            </w:r>
            <w:r>
              <w:rPr>
                <w:rFonts w:hint="eastAsia" w:ascii="宋体" w:hAnsi="宋体" w:cs="宋体"/>
                <w:color w:val="000000"/>
                <w:sz w:val="30"/>
                <w:szCs w:val="30"/>
                <w:lang w:val="zh-CN"/>
              </w:rPr>
              <w:t>%）</w:t>
            </w:r>
          </w:p>
        </w:tc>
        <w:tc>
          <w:tcPr>
            <w:tcW w:w="2094" w:type="dxa"/>
            <w:vAlign w:val="center"/>
          </w:tcPr>
          <w:p w14:paraId="7724FE3D">
            <w:pPr>
              <w:spacing w:line="400" w:lineRule="exact"/>
              <w:ind w:firstLine="0" w:firstLineChars="0"/>
              <w:rPr>
                <w:rFonts w:ascii="宋体" w:hAnsi="宋体" w:cs="宋体"/>
                <w:color w:val="000000"/>
                <w:sz w:val="30"/>
                <w:szCs w:val="30"/>
                <w:lang w:val="zh-CN"/>
              </w:rPr>
            </w:pPr>
            <w:r>
              <w:rPr>
                <w:rFonts w:hint="eastAsia" w:ascii="宋体" w:hAnsi="宋体" w:cs="宋体"/>
                <w:color w:val="000000"/>
                <w:sz w:val="30"/>
                <w:szCs w:val="30"/>
                <w:lang w:val="zh-CN"/>
              </w:rPr>
              <w:t>报价×（</w:t>
            </w:r>
            <w:r>
              <w:rPr>
                <w:rFonts w:hint="eastAsia" w:ascii="宋体" w:hAnsi="宋体" w:cs="宋体"/>
                <w:color w:val="000000"/>
                <w:sz w:val="30"/>
                <w:szCs w:val="30"/>
              </w:rPr>
              <w:t>1</w:t>
            </w:r>
            <w:r>
              <w:rPr>
                <w:rFonts w:hint="eastAsia" w:ascii="宋体" w:hAnsi="宋体" w:cs="宋体"/>
                <w:color w:val="000000"/>
                <w:sz w:val="30"/>
                <w:szCs w:val="30"/>
                <w:lang w:val="zh-CN"/>
              </w:rPr>
              <w:t>-</w:t>
            </w:r>
            <w:r>
              <w:rPr>
                <w:rFonts w:hint="eastAsia" w:ascii="宋体" w:hAnsi="宋体" w:cs="宋体"/>
                <w:color w:val="000000"/>
                <w:sz w:val="30"/>
                <w:szCs w:val="30"/>
              </w:rPr>
              <w:t>20</w:t>
            </w:r>
            <w:r>
              <w:rPr>
                <w:rFonts w:hint="eastAsia" w:ascii="宋体" w:hAnsi="宋体" w:cs="宋体"/>
                <w:color w:val="000000"/>
                <w:sz w:val="30"/>
                <w:szCs w:val="30"/>
                <w:lang w:val="zh-CN"/>
              </w:rPr>
              <w:t>%）</w:t>
            </w:r>
          </w:p>
        </w:tc>
      </w:tr>
    </w:tbl>
    <w:p w14:paraId="022F5670">
      <w:pPr>
        <w:spacing w:line="400" w:lineRule="exact"/>
        <w:ind w:firstLine="420"/>
        <w:rPr>
          <w:rFonts w:ascii="宋体" w:hAnsi="宋体" w:cs="宋体"/>
          <w:color w:val="000000"/>
          <w:sz w:val="30"/>
          <w:szCs w:val="30"/>
        </w:rPr>
      </w:pPr>
      <w:r>
        <w:rPr>
          <w:rFonts w:hint="eastAsia" w:ascii="宋体" w:hAnsi="宋体" w:cs="宋体"/>
          <w:color w:val="000000"/>
          <w:sz w:val="30"/>
          <w:szCs w:val="30"/>
        </w:rPr>
        <w:t>3.3.1</w:t>
      </w:r>
      <w:r>
        <w:rPr>
          <w:rFonts w:hint="eastAsia" w:ascii="宋体" w:hAnsi="宋体" w:cs="宋体"/>
          <w:color w:val="000000"/>
          <w:sz w:val="30"/>
          <w:szCs w:val="30"/>
          <w:lang w:val="zh-CN"/>
        </w:rPr>
        <w:t>根据《政府采购促进中小企业发展管理办法》（财库[20</w:t>
      </w:r>
      <w:r>
        <w:rPr>
          <w:rFonts w:hint="eastAsia" w:ascii="宋体" w:hAnsi="宋体" w:cs="宋体"/>
          <w:color w:val="000000"/>
          <w:sz w:val="30"/>
          <w:szCs w:val="30"/>
        </w:rPr>
        <w:t>20</w:t>
      </w:r>
      <w:r>
        <w:rPr>
          <w:rFonts w:hint="eastAsia" w:ascii="宋体" w:hAnsi="宋体" w:cs="宋体"/>
          <w:color w:val="000000"/>
          <w:sz w:val="30"/>
          <w:szCs w:val="30"/>
          <w:lang w:val="zh-CN"/>
        </w:rPr>
        <w:t>]</w:t>
      </w:r>
      <w:r>
        <w:rPr>
          <w:rFonts w:hint="eastAsia" w:ascii="宋体" w:hAnsi="宋体" w:cs="宋体"/>
          <w:color w:val="000000"/>
          <w:sz w:val="30"/>
          <w:szCs w:val="30"/>
        </w:rPr>
        <w:t>46</w:t>
      </w:r>
      <w:r>
        <w:rPr>
          <w:rFonts w:hint="eastAsia" w:ascii="宋体" w:hAnsi="宋体" w:cs="宋体"/>
          <w:color w:val="000000"/>
          <w:sz w:val="30"/>
          <w:szCs w:val="30"/>
          <w:lang w:val="zh-CN"/>
        </w:rPr>
        <w:t>号）的规定、《工业和信息化部、国家统计局、国家发展和改革委员会、财政部关于印发中小企业划型标准规定的通知》（工信部联企业[</w:t>
      </w:r>
      <w:r>
        <w:rPr>
          <w:rFonts w:hint="eastAsia" w:ascii="宋体" w:hAnsi="宋体" w:cs="宋体"/>
          <w:color w:val="000000"/>
          <w:sz w:val="30"/>
          <w:szCs w:val="30"/>
        </w:rPr>
        <w:t>20</w:t>
      </w:r>
      <w:r>
        <w:rPr>
          <w:rFonts w:hint="eastAsia" w:ascii="宋体" w:hAnsi="宋体" w:cs="宋体"/>
          <w:color w:val="000000"/>
          <w:sz w:val="30"/>
          <w:szCs w:val="30"/>
          <w:lang w:val="zh-CN"/>
        </w:rPr>
        <w:t>11]300号）、河南省财政厅 河南省工业和信息化厅《关于政府采购促进小型微型企业发展的实施意见》（豫财购[</w:t>
      </w:r>
      <w:r>
        <w:rPr>
          <w:rFonts w:hint="eastAsia" w:ascii="宋体" w:hAnsi="宋体" w:cs="宋体"/>
          <w:color w:val="000000"/>
          <w:sz w:val="30"/>
          <w:szCs w:val="30"/>
        </w:rPr>
        <w:t>20</w:t>
      </w:r>
      <w:r>
        <w:rPr>
          <w:rFonts w:hint="eastAsia" w:ascii="宋体" w:hAnsi="宋体" w:cs="宋体"/>
          <w:color w:val="000000"/>
          <w:sz w:val="30"/>
          <w:szCs w:val="30"/>
          <w:lang w:val="zh-CN"/>
        </w:rPr>
        <w:t>13]14号）文件规定，对小型和微型企业产品的价格给予</w:t>
      </w:r>
      <w:r>
        <w:rPr>
          <w:rFonts w:hint="eastAsia" w:ascii="宋体" w:hAnsi="宋体" w:cs="宋体"/>
          <w:color w:val="000000"/>
          <w:sz w:val="30"/>
          <w:szCs w:val="30"/>
        </w:rPr>
        <w:t>20</w:t>
      </w:r>
      <w:r>
        <w:rPr>
          <w:rFonts w:hint="eastAsia" w:ascii="宋体" w:hAnsi="宋体" w:cs="宋体"/>
          <w:color w:val="000000"/>
          <w:sz w:val="30"/>
          <w:szCs w:val="30"/>
          <w:lang w:val="zh-CN"/>
        </w:rPr>
        <w:t>%的扣除，用扣除后的价格参与评审。</w:t>
      </w:r>
    </w:p>
    <w:p w14:paraId="25D44A8F">
      <w:pPr>
        <w:spacing w:line="400" w:lineRule="exact"/>
        <w:ind w:firstLine="420"/>
        <w:rPr>
          <w:rFonts w:ascii="宋体" w:hAnsi="宋体" w:cs="宋体"/>
          <w:color w:val="000000"/>
          <w:sz w:val="30"/>
          <w:szCs w:val="30"/>
        </w:rPr>
      </w:pPr>
      <w:r>
        <w:rPr>
          <w:rFonts w:hint="eastAsia" w:ascii="宋体" w:hAnsi="宋体" w:cs="宋体"/>
          <w:color w:val="000000"/>
          <w:sz w:val="30"/>
          <w:szCs w:val="30"/>
        </w:rPr>
        <w:t>3.3.2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20%的价格扣除，但必须提供由省级以上监狱管理局、戒毒管理局（含新疆生产建设兵团）出具的属于监狱企业的证明文件，否则评审时不予价格扣除优惠。</w:t>
      </w:r>
    </w:p>
    <w:p w14:paraId="45F27242">
      <w:pPr>
        <w:spacing w:line="400" w:lineRule="exact"/>
        <w:ind w:firstLine="420"/>
        <w:rPr>
          <w:rFonts w:ascii="宋体" w:hAnsi="宋体" w:cs="宋体"/>
          <w:color w:val="000000"/>
          <w:sz w:val="30"/>
          <w:szCs w:val="30"/>
        </w:rPr>
      </w:pPr>
      <w:r>
        <w:rPr>
          <w:rFonts w:hint="eastAsia" w:ascii="宋体" w:hAnsi="宋体" w:cs="宋体"/>
          <w:color w:val="000000"/>
          <w:sz w:val="30"/>
          <w:szCs w:val="30"/>
        </w:rPr>
        <w:t>3.3.3根据财库(2017)141号文件规定，在政府采购活动中，残疾人福利性单位视同小型、微型企业，享受预留份额、评审中价格扣除等促进中小企业发展的政府采购政策。残疾人福利性单位属于小型、微型企业的，不重复享受政策。符合条件的残疾人福利性单位在参加政府采购活动时，应当提供《残疾人福利性单位声明函》(见投标文件格式)，并对声明的真实性负责。</w:t>
      </w:r>
    </w:p>
    <w:p w14:paraId="386C3543">
      <w:pPr>
        <w:spacing w:line="400" w:lineRule="exact"/>
        <w:ind w:firstLine="422"/>
        <w:rPr>
          <w:rFonts w:hint="eastAsia" w:ascii="宋体" w:hAnsi="宋体" w:cs="宋体"/>
          <w:b/>
          <w:bCs/>
          <w:color w:val="000000"/>
          <w:sz w:val="30"/>
          <w:szCs w:val="30"/>
        </w:rPr>
      </w:pPr>
    </w:p>
    <w:p w14:paraId="6AEC8D71">
      <w:pPr>
        <w:spacing w:line="400" w:lineRule="exact"/>
        <w:ind w:firstLine="422"/>
        <w:rPr>
          <w:rFonts w:ascii="宋体" w:hAnsi="宋体" w:cs="宋体"/>
          <w:color w:val="000000"/>
          <w:sz w:val="30"/>
          <w:szCs w:val="30"/>
        </w:rPr>
      </w:pPr>
      <w:r>
        <w:rPr>
          <w:rFonts w:hint="eastAsia" w:ascii="宋体" w:hAnsi="宋体" w:cs="宋体"/>
          <w:b/>
          <w:bCs/>
          <w:color w:val="000000"/>
          <w:sz w:val="30"/>
          <w:szCs w:val="30"/>
        </w:rPr>
        <w:t>注：投标价格为含税价，应包含货物配送到采购人指定地点落地交货前的一切费用及后期培训费用等。</w:t>
      </w:r>
    </w:p>
    <w:p w14:paraId="1072150B">
      <w:pPr>
        <w:widowControl/>
        <w:spacing w:line="400" w:lineRule="exact"/>
        <w:ind w:firstLine="422"/>
        <w:jc w:val="left"/>
        <w:rPr>
          <w:rFonts w:ascii="宋体" w:hAnsi="宋体" w:cs="宋体"/>
          <w:b/>
          <w:color w:val="000000"/>
          <w:sz w:val="30"/>
          <w:szCs w:val="30"/>
        </w:rPr>
      </w:pPr>
      <w:r>
        <w:rPr>
          <w:rFonts w:hint="eastAsia" w:ascii="宋体" w:hAnsi="宋体" w:cs="宋体"/>
          <w:b/>
          <w:color w:val="000000"/>
          <w:sz w:val="30"/>
          <w:szCs w:val="30"/>
        </w:rPr>
        <w:t>3.4投标有效期</w:t>
      </w:r>
    </w:p>
    <w:p w14:paraId="3201E341">
      <w:pPr>
        <w:widowControl/>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3.4.1在投标人须知前附表规定的投标有效期内，投标人不得要求撤销或修改其投标文件。</w:t>
      </w:r>
    </w:p>
    <w:p w14:paraId="57AEB47C">
      <w:pPr>
        <w:widowControl/>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3.4.2出现特殊情况需要延长投标有效期的，采购人以书面形式通知所有投标人延长投标有效期。投标人同意延长的，不得要求或被允许修改或撤销其投标文件；投标人拒绝延长的，其投标失效。</w:t>
      </w:r>
    </w:p>
    <w:p w14:paraId="282876CA">
      <w:pPr>
        <w:spacing w:line="400" w:lineRule="exact"/>
        <w:ind w:firstLine="422"/>
        <w:rPr>
          <w:rFonts w:ascii="宋体" w:hAnsi="宋体" w:cs="宋体"/>
          <w:b/>
          <w:color w:val="000000"/>
          <w:sz w:val="30"/>
          <w:szCs w:val="30"/>
        </w:rPr>
      </w:pPr>
      <w:bookmarkStart w:id="30" w:name="_Toc297211678"/>
      <w:r>
        <w:rPr>
          <w:rFonts w:hint="eastAsia" w:ascii="宋体" w:hAnsi="宋体" w:cs="宋体"/>
          <w:b/>
          <w:color w:val="000000"/>
          <w:sz w:val="30"/>
          <w:szCs w:val="30"/>
        </w:rPr>
        <w:t>3.</w:t>
      </w:r>
      <w:bookmarkEnd w:id="30"/>
      <w:r>
        <w:rPr>
          <w:rFonts w:hint="eastAsia" w:ascii="宋体" w:hAnsi="宋体" w:cs="宋体"/>
          <w:b/>
          <w:color w:val="000000"/>
          <w:sz w:val="30"/>
          <w:szCs w:val="30"/>
        </w:rPr>
        <w:t>5、投标文件的制作：</w:t>
      </w:r>
    </w:p>
    <w:p w14:paraId="3C5D6F3C">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3.5.1、投标人通过“信阳市公共资源交易网（https://ggzyjy.xinyang.gov.cn/）”网站下载中心栏目内下载或招标文件领取页面下载“信阳市投标文件制作工具软件”。</w:t>
      </w:r>
    </w:p>
    <w:p w14:paraId="2ED4C623">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3.5.2、使用“信阳市投标文件制作工具”软件制作生成加密版和非未加密的电子投标文件，软件操作手册可在网站下载中心下载或打开软件后在右上角菜单内领取。</w:t>
      </w:r>
    </w:p>
    <w:p w14:paraId="7150541D">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3.5.3、投标人在电子投标文件制作完成后生成投标文件时须加盖电子签章/签名。其他要求签字盖章的投标文件格式内容，如无法进行电子签章/签名，投标人可将盖章/签名后的扫描件上传到电子投标文件中。开标一览表报价将作为电子开标的唱标依据。</w:t>
      </w:r>
    </w:p>
    <w:p w14:paraId="1AC811C0">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3.5.4、招标文件格式所要求包含的全部资料应全部制作在投标文件内，严格按照本项目招标文件所有格式如实填写（不涉及的内容除外），不应存在漏项或缺项，否则将存在投标文件被拒绝的风险。</w:t>
      </w:r>
    </w:p>
    <w:p w14:paraId="44CA743A">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3.5.5、投标人编辑电子投标文件时，最后一步生成电子投标文件（*.XYTF 格式和*.NXYTF格式）时，请使用本单位的企业 CA 数字证书。</w:t>
      </w:r>
    </w:p>
    <w:p w14:paraId="5DCD2971">
      <w:pPr>
        <w:spacing w:line="400" w:lineRule="exact"/>
        <w:ind w:firstLine="420"/>
        <w:rPr>
          <w:rFonts w:ascii="宋体" w:hAnsi="宋体" w:cs="宋体"/>
          <w:color w:val="000000"/>
          <w:sz w:val="30"/>
          <w:szCs w:val="30"/>
        </w:rPr>
      </w:pPr>
      <w:r>
        <w:rPr>
          <w:rFonts w:hint="eastAsia" w:ascii="宋体" w:hAnsi="宋体" w:cs="宋体"/>
          <w:color w:val="000000"/>
          <w:sz w:val="30"/>
          <w:szCs w:val="30"/>
        </w:rPr>
        <w:t>3.5.6 投标文件应按第六章“投标文件格式”进行编写，如有必要，可以增加附页，作为投标文件的组成部分。</w:t>
      </w:r>
    </w:p>
    <w:p w14:paraId="18F0BA05">
      <w:pPr>
        <w:spacing w:line="400" w:lineRule="exact"/>
        <w:ind w:firstLine="420"/>
        <w:rPr>
          <w:rFonts w:ascii="宋体" w:hAnsi="宋体" w:cs="宋体"/>
          <w:color w:val="000000"/>
          <w:sz w:val="30"/>
          <w:szCs w:val="30"/>
        </w:rPr>
      </w:pPr>
      <w:r>
        <w:rPr>
          <w:rFonts w:hint="eastAsia" w:ascii="宋体" w:hAnsi="宋体" w:cs="宋体"/>
          <w:color w:val="000000"/>
          <w:sz w:val="30"/>
          <w:szCs w:val="30"/>
        </w:rPr>
        <w:t>3.5.7 投标文件应当对招标文件有关货物交货期、质保期、投标有效期、采购内容等实质性内容作出响应。</w:t>
      </w:r>
    </w:p>
    <w:p w14:paraId="38D47A29">
      <w:pPr>
        <w:spacing w:line="400" w:lineRule="exact"/>
        <w:ind w:firstLine="420"/>
        <w:rPr>
          <w:rFonts w:ascii="宋体" w:hAnsi="宋体" w:cs="宋体"/>
          <w:color w:val="000000"/>
          <w:sz w:val="30"/>
          <w:szCs w:val="30"/>
        </w:rPr>
      </w:pPr>
      <w:r>
        <w:rPr>
          <w:rFonts w:hint="eastAsia" w:ascii="宋体" w:hAnsi="宋体" w:cs="宋体"/>
          <w:color w:val="000000"/>
          <w:sz w:val="30"/>
          <w:szCs w:val="30"/>
        </w:rPr>
        <w:t>3.5.8投标文件应由投标人的法定代表人或其委托代理人签字且盖单位公章。委托代理人签字的，投标文件应附法定代表人签署的授权委托书。签字或盖章的具体要求见投标人须知前附表。</w:t>
      </w:r>
    </w:p>
    <w:p w14:paraId="4BBA8E2A">
      <w:pPr>
        <w:spacing w:line="400" w:lineRule="exact"/>
        <w:ind w:firstLine="420"/>
        <w:rPr>
          <w:rFonts w:ascii="宋体" w:hAnsi="宋体" w:cs="宋体"/>
          <w:color w:val="000000"/>
          <w:sz w:val="30"/>
          <w:szCs w:val="30"/>
        </w:rPr>
      </w:pPr>
      <w:r>
        <w:rPr>
          <w:rFonts w:hint="eastAsia" w:ascii="宋体" w:hAnsi="宋体" w:cs="宋体"/>
          <w:color w:val="000000"/>
          <w:sz w:val="30"/>
          <w:szCs w:val="30"/>
        </w:rPr>
        <w:t>3.5.9投标文件份数见投标人须知前附表。</w:t>
      </w:r>
    </w:p>
    <w:p w14:paraId="5F8EA794">
      <w:pPr>
        <w:spacing w:line="400" w:lineRule="exact"/>
        <w:ind w:firstLine="420"/>
        <w:rPr>
          <w:rFonts w:ascii="宋体" w:hAnsi="宋体" w:cs="宋体"/>
          <w:color w:val="000000"/>
          <w:sz w:val="30"/>
          <w:szCs w:val="30"/>
        </w:rPr>
      </w:pPr>
      <w:r>
        <w:rPr>
          <w:rFonts w:hint="eastAsia" w:ascii="宋体" w:hAnsi="宋体" w:cs="宋体"/>
          <w:color w:val="000000"/>
          <w:sz w:val="30"/>
          <w:szCs w:val="30"/>
        </w:rPr>
        <w:t>3.5.10投标人应按照招标文件的要求，规范、明确、准时的提交投标文件。如果没有按照招标文件的要求保证所提供全部资料的真实性，或没有对招标文件作出实质性响应，其风险应由投标人自行承担。</w:t>
      </w:r>
    </w:p>
    <w:p w14:paraId="0DACF103">
      <w:pPr>
        <w:pStyle w:val="3"/>
        <w:spacing w:line="400" w:lineRule="exact"/>
        <w:ind w:firstLine="422"/>
        <w:rPr>
          <w:rFonts w:cs="宋体"/>
          <w:color w:val="000000"/>
          <w:sz w:val="30"/>
          <w:szCs w:val="30"/>
        </w:rPr>
      </w:pPr>
      <w:bookmarkStart w:id="31" w:name="_Toc10958"/>
      <w:bookmarkStart w:id="32" w:name="_Toc244934197"/>
      <w:bookmarkStart w:id="33" w:name="_Toc234213531"/>
      <w:bookmarkStart w:id="34" w:name="_Toc244935166"/>
      <w:bookmarkStart w:id="35" w:name="_Toc191983618"/>
      <w:r>
        <w:rPr>
          <w:rFonts w:hint="eastAsia" w:cs="宋体"/>
          <w:color w:val="000000"/>
          <w:sz w:val="30"/>
          <w:szCs w:val="30"/>
        </w:rPr>
        <w:t>4. 投标</w:t>
      </w:r>
      <w:bookmarkEnd w:id="31"/>
      <w:bookmarkEnd w:id="32"/>
      <w:bookmarkEnd w:id="33"/>
      <w:bookmarkEnd w:id="34"/>
      <w:bookmarkEnd w:id="35"/>
    </w:p>
    <w:p w14:paraId="034F947A">
      <w:pPr>
        <w:pStyle w:val="3"/>
        <w:spacing w:line="400" w:lineRule="exact"/>
        <w:ind w:firstLine="422"/>
        <w:rPr>
          <w:rFonts w:cs="宋体"/>
          <w:color w:val="000000"/>
          <w:sz w:val="30"/>
          <w:szCs w:val="30"/>
        </w:rPr>
      </w:pPr>
      <w:r>
        <w:rPr>
          <w:rFonts w:hint="eastAsia" w:cs="宋体"/>
          <w:color w:val="000000"/>
          <w:sz w:val="30"/>
          <w:szCs w:val="30"/>
        </w:rPr>
        <w:t>4.1 投标文件的上传</w:t>
      </w:r>
    </w:p>
    <w:p w14:paraId="11480DA9">
      <w:pPr>
        <w:pStyle w:val="27"/>
        <w:spacing w:line="400" w:lineRule="exact"/>
        <w:ind w:firstLineChars="200"/>
        <w:rPr>
          <w:rFonts w:ascii="宋体" w:hAnsi="宋体" w:cs="宋体"/>
          <w:color w:val="000000"/>
          <w:sz w:val="30"/>
          <w:szCs w:val="30"/>
        </w:rPr>
      </w:pPr>
      <w:r>
        <w:rPr>
          <w:rFonts w:hint="eastAsia" w:ascii="宋体" w:hAnsi="宋体" w:cs="宋体"/>
          <w:color w:val="000000"/>
          <w:sz w:val="30"/>
          <w:szCs w:val="30"/>
        </w:rPr>
        <w:t>4.1.1网上上传的电子投标文件应使用投标人数字证书认证并加密。</w:t>
      </w:r>
    </w:p>
    <w:p w14:paraId="7C04B893">
      <w:pPr>
        <w:pStyle w:val="3"/>
        <w:spacing w:line="400" w:lineRule="exact"/>
        <w:ind w:firstLine="422"/>
        <w:rPr>
          <w:rFonts w:cs="宋体"/>
          <w:color w:val="000000"/>
          <w:sz w:val="30"/>
          <w:szCs w:val="30"/>
        </w:rPr>
      </w:pPr>
      <w:r>
        <w:rPr>
          <w:rFonts w:hint="eastAsia" w:cs="宋体"/>
          <w:color w:val="000000"/>
          <w:sz w:val="30"/>
          <w:szCs w:val="30"/>
        </w:rPr>
        <w:t>4.2 投标文件的递交</w:t>
      </w:r>
    </w:p>
    <w:p w14:paraId="28025472">
      <w:pPr>
        <w:pStyle w:val="27"/>
        <w:spacing w:line="400" w:lineRule="exact"/>
        <w:ind w:firstLineChars="200"/>
        <w:rPr>
          <w:rFonts w:ascii="宋体" w:hAnsi="宋体" w:cs="宋体"/>
          <w:color w:val="000000"/>
          <w:sz w:val="30"/>
          <w:szCs w:val="30"/>
        </w:rPr>
      </w:pPr>
      <w:r>
        <w:rPr>
          <w:rFonts w:hint="eastAsia" w:ascii="宋体" w:hAnsi="宋体" w:cs="宋体"/>
          <w:color w:val="000000"/>
          <w:sz w:val="30"/>
          <w:szCs w:val="30"/>
        </w:rPr>
        <w:t>4.2.1电子投标文件的递交</w:t>
      </w:r>
    </w:p>
    <w:p w14:paraId="4BD8FACE">
      <w:pPr>
        <w:pStyle w:val="27"/>
        <w:spacing w:line="400" w:lineRule="exact"/>
        <w:ind w:firstLineChars="200"/>
        <w:rPr>
          <w:rFonts w:ascii="宋体" w:hAnsi="宋体" w:cs="宋体"/>
          <w:color w:val="000000"/>
          <w:sz w:val="30"/>
          <w:szCs w:val="30"/>
        </w:rPr>
      </w:pPr>
      <w:r>
        <w:rPr>
          <w:rFonts w:hint="eastAsia" w:ascii="宋体" w:hAnsi="宋体" w:cs="宋体"/>
          <w:color w:val="000000"/>
          <w:sz w:val="30"/>
          <w:szCs w:val="30"/>
        </w:rPr>
        <w:t>各投标人应在投标截止时间前上传加密的电子投标文件（*.XYTF）到会员系统的指定位置。上传的电子投标文件应使用投标人CA数字证书认证并加密。上传时必须得到交易系统“上传成功”的确认回复后方为上传成功。请投标人在上传前务必认真检查上传投标文件是否完整、正确。</w:t>
      </w:r>
    </w:p>
    <w:p w14:paraId="385C3622">
      <w:pPr>
        <w:pStyle w:val="3"/>
        <w:spacing w:line="400" w:lineRule="exact"/>
        <w:ind w:firstLine="422"/>
        <w:rPr>
          <w:rFonts w:cs="宋体"/>
          <w:color w:val="000000"/>
          <w:sz w:val="30"/>
          <w:szCs w:val="30"/>
        </w:rPr>
      </w:pPr>
      <w:r>
        <w:rPr>
          <w:rFonts w:hint="eastAsia" w:cs="宋体"/>
          <w:color w:val="000000"/>
          <w:sz w:val="30"/>
          <w:szCs w:val="30"/>
        </w:rPr>
        <w:t>4.3 投标文件的修改与撤回</w:t>
      </w:r>
    </w:p>
    <w:p w14:paraId="7B3F3E6A">
      <w:pPr>
        <w:pStyle w:val="27"/>
        <w:spacing w:line="400" w:lineRule="exact"/>
        <w:ind w:firstLineChars="200"/>
        <w:rPr>
          <w:rFonts w:ascii="宋体" w:hAnsi="宋体" w:cs="宋体"/>
          <w:color w:val="000000"/>
          <w:sz w:val="30"/>
          <w:szCs w:val="30"/>
        </w:rPr>
      </w:pPr>
      <w:r>
        <w:rPr>
          <w:rFonts w:hint="eastAsia" w:ascii="宋体" w:hAnsi="宋体" w:cs="宋体"/>
          <w:color w:val="000000"/>
          <w:sz w:val="30"/>
          <w:szCs w:val="30"/>
        </w:rPr>
        <w:t>4.3.1 在第一章“招标公告”规定的投标截止时间前，投标人可以多次修改或撤回已递交的投标文件，最终投标文件以投标截止时间前完成上传至信阳市公共资源交易中心交易系统最后一份投标文件为准。</w:t>
      </w:r>
    </w:p>
    <w:p w14:paraId="4B45B132">
      <w:pPr>
        <w:pStyle w:val="27"/>
        <w:spacing w:line="400" w:lineRule="exact"/>
        <w:ind w:firstLineChars="200"/>
        <w:rPr>
          <w:rFonts w:ascii="宋体" w:hAnsi="宋体" w:cs="宋体"/>
          <w:color w:val="000000"/>
          <w:sz w:val="30"/>
          <w:szCs w:val="30"/>
        </w:rPr>
      </w:pPr>
      <w:r>
        <w:rPr>
          <w:rFonts w:hint="eastAsia" w:ascii="宋体" w:hAnsi="宋体" w:cs="宋体"/>
          <w:color w:val="000000"/>
          <w:sz w:val="30"/>
          <w:szCs w:val="30"/>
        </w:rPr>
        <w:t>4.3.2修改的投标文件应按照本章第3.5条、第4.2条规定进行制作和递交。</w:t>
      </w:r>
    </w:p>
    <w:p w14:paraId="72E778F4">
      <w:pPr>
        <w:pStyle w:val="3"/>
        <w:spacing w:line="400" w:lineRule="exact"/>
        <w:ind w:firstLine="422"/>
        <w:rPr>
          <w:rFonts w:cs="宋体"/>
          <w:color w:val="000000"/>
          <w:sz w:val="30"/>
          <w:szCs w:val="30"/>
        </w:rPr>
      </w:pPr>
      <w:bookmarkStart w:id="36" w:name="_Toc191983619"/>
      <w:bookmarkStart w:id="37" w:name="_Toc234213532"/>
      <w:bookmarkStart w:id="38" w:name="_Toc244935167"/>
      <w:bookmarkStart w:id="39" w:name="_Toc25793"/>
      <w:bookmarkStart w:id="40" w:name="_Toc244934198"/>
      <w:r>
        <w:rPr>
          <w:rFonts w:hint="eastAsia" w:cs="宋体"/>
          <w:color w:val="000000"/>
          <w:sz w:val="30"/>
          <w:szCs w:val="30"/>
        </w:rPr>
        <w:t>5. 开标</w:t>
      </w:r>
      <w:bookmarkEnd w:id="36"/>
      <w:bookmarkEnd w:id="37"/>
      <w:bookmarkEnd w:id="38"/>
      <w:bookmarkEnd w:id="39"/>
      <w:bookmarkEnd w:id="40"/>
    </w:p>
    <w:p w14:paraId="3C93AE6E">
      <w:pPr>
        <w:spacing w:line="400" w:lineRule="exact"/>
        <w:ind w:firstLine="422"/>
        <w:rPr>
          <w:rFonts w:ascii="宋体" w:hAnsi="宋体" w:cs="宋体"/>
          <w:b/>
          <w:color w:val="000000"/>
          <w:sz w:val="30"/>
          <w:szCs w:val="30"/>
        </w:rPr>
      </w:pPr>
      <w:bookmarkStart w:id="41" w:name="_Toc297211680"/>
      <w:r>
        <w:rPr>
          <w:rFonts w:hint="eastAsia" w:ascii="宋体" w:hAnsi="宋体" w:cs="宋体"/>
          <w:b/>
          <w:color w:val="000000"/>
          <w:sz w:val="30"/>
          <w:szCs w:val="30"/>
        </w:rPr>
        <w:t>5.1开标时间和地点</w:t>
      </w:r>
      <w:bookmarkEnd w:id="41"/>
    </w:p>
    <w:p w14:paraId="6E94EB9B">
      <w:pPr>
        <w:spacing w:line="400" w:lineRule="exact"/>
        <w:ind w:firstLine="420"/>
        <w:rPr>
          <w:rFonts w:ascii="宋体" w:hAnsi="宋体" w:cs="宋体"/>
          <w:b/>
          <w:color w:val="000000"/>
          <w:sz w:val="30"/>
          <w:szCs w:val="30"/>
        </w:rPr>
      </w:pPr>
      <w:r>
        <w:rPr>
          <w:rFonts w:hint="eastAsia" w:ascii="宋体" w:hAnsi="宋体" w:cs="宋体"/>
          <w:color w:val="000000"/>
          <w:sz w:val="30"/>
          <w:szCs w:val="30"/>
        </w:rPr>
        <w:t>采购人在规定的投标截止时间（开标时间）和投标人须知前附表规定的地点公开开标。</w:t>
      </w:r>
    </w:p>
    <w:p w14:paraId="4CCF1A43">
      <w:pPr>
        <w:spacing w:line="400" w:lineRule="exact"/>
        <w:ind w:firstLine="422"/>
        <w:rPr>
          <w:rFonts w:ascii="宋体" w:hAnsi="宋体" w:cs="宋体"/>
          <w:b/>
          <w:color w:val="000000"/>
          <w:sz w:val="30"/>
          <w:szCs w:val="30"/>
        </w:rPr>
      </w:pPr>
      <w:bookmarkStart w:id="42" w:name="_Toc297211681"/>
      <w:r>
        <w:rPr>
          <w:rFonts w:hint="eastAsia" w:ascii="宋体" w:hAnsi="宋体" w:cs="宋体"/>
          <w:b/>
          <w:color w:val="000000"/>
          <w:sz w:val="30"/>
          <w:szCs w:val="30"/>
        </w:rPr>
        <w:t>5.2 开标程序</w:t>
      </w:r>
      <w:bookmarkEnd w:id="42"/>
    </w:p>
    <w:p w14:paraId="3DD91D31">
      <w:pPr>
        <w:spacing w:line="440" w:lineRule="exact"/>
        <w:ind w:firstLine="422"/>
        <w:rPr>
          <w:rFonts w:ascii="宋体" w:hAnsi="宋体" w:cs="宋体"/>
          <w:b/>
          <w:bCs/>
          <w:color w:val="000000"/>
          <w:sz w:val="30"/>
          <w:szCs w:val="30"/>
        </w:rPr>
      </w:pPr>
      <w:r>
        <w:rPr>
          <w:rFonts w:hint="eastAsia" w:ascii="宋体" w:hAnsi="宋体" w:cs="宋体"/>
          <w:b/>
          <w:color w:val="000000"/>
          <w:sz w:val="30"/>
          <w:szCs w:val="30"/>
        </w:rPr>
        <w:t xml:space="preserve"> 5.2.1</w:t>
      </w:r>
      <w:r>
        <w:rPr>
          <w:rFonts w:hint="eastAsia" w:ascii="宋体" w:hAnsi="宋体" w:cs="宋体"/>
          <w:b/>
          <w:bCs/>
          <w:color w:val="000000"/>
          <w:sz w:val="30"/>
          <w:szCs w:val="30"/>
        </w:rPr>
        <w:t xml:space="preserve">本项目采用“不见面开标”交易方式，不见面开标大厅网址为 </w:t>
      </w:r>
      <w:r>
        <w:rPr>
          <w:sz w:val="30"/>
          <w:szCs w:val="30"/>
        </w:rPr>
        <w:fldChar w:fldCharType="begin"/>
      </w:r>
      <w:r>
        <w:rPr>
          <w:sz w:val="30"/>
          <w:szCs w:val="30"/>
        </w:rPr>
        <w:instrText xml:space="preserve"> HYPERLINK "http://117.158.91.68:8095/xxhy，投标人无需寄送和递交非加密的电子投标文件，无需到现场参加开标会议，无需到达现场提交原件资料。" </w:instrText>
      </w:r>
      <w:r>
        <w:rPr>
          <w:sz w:val="30"/>
          <w:szCs w:val="30"/>
        </w:rPr>
        <w:fldChar w:fldCharType="separate"/>
      </w:r>
      <w:r>
        <w:rPr>
          <w:rFonts w:hint="eastAsia" w:ascii="宋体" w:hAnsi="宋体" w:cs="宋体"/>
          <w:b/>
          <w:bCs/>
          <w:color w:val="000000"/>
          <w:sz w:val="30"/>
          <w:szCs w:val="30"/>
        </w:rPr>
        <w:t>https://ggzyjy.xinyang.gov.cn/BidOpening，投标人无需寄送和递交非加密的电子投标文件，无需到现场参加开标会议，无需到达现场提交原件资料。</w:t>
      </w:r>
      <w:r>
        <w:rPr>
          <w:rFonts w:hint="eastAsia" w:ascii="宋体" w:hAnsi="宋体" w:cs="宋体"/>
          <w:b/>
          <w:bCs/>
          <w:color w:val="000000"/>
          <w:sz w:val="30"/>
          <w:szCs w:val="30"/>
        </w:rPr>
        <w:fldChar w:fldCharType="end"/>
      </w:r>
    </w:p>
    <w:p w14:paraId="74A46F87">
      <w:pPr>
        <w:spacing w:line="440" w:lineRule="exact"/>
        <w:ind w:firstLine="422"/>
        <w:rPr>
          <w:rFonts w:ascii="宋体" w:hAnsi="宋体" w:cs="宋体"/>
          <w:b/>
          <w:bCs/>
          <w:color w:val="000000"/>
          <w:sz w:val="30"/>
          <w:szCs w:val="30"/>
        </w:rPr>
      </w:pPr>
      <w:r>
        <w:rPr>
          <w:rFonts w:hint="eastAsia" w:ascii="宋体" w:hAnsi="宋体" w:cs="宋体"/>
          <w:b/>
          <w:bCs/>
          <w:color w:val="000000"/>
          <w:sz w:val="30"/>
          <w:szCs w:val="30"/>
        </w:rPr>
        <w:t>投标人应当在投标截止时间前，使用投标人CA数字证书登录不见面开标大厅，在线签到并准时参加开标活动，并在规定时间内完成投标文件解密、答疑澄清等。</w:t>
      </w:r>
    </w:p>
    <w:p w14:paraId="07439861">
      <w:pPr>
        <w:spacing w:line="440" w:lineRule="exact"/>
        <w:ind w:firstLine="422"/>
        <w:rPr>
          <w:rFonts w:ascii="宋体" w:hAnsi="宋体" w:cs="宋体"/>
          <w:b/>
          <w:bCs/>
          <w:color w:val="000000"/>
          <w:sz w:val="30"/>
          <w:szCs w:val="30"/>
        </w:rPr>
      </w:pPr>
      <w:r>
        <w:rPr>
          <w:rFonts w:hint="eastAsia" w:ascii="宋体" w:hAnsi="宋体" w:cs="宋体"/>
          <w:b/>
          <w:bCs/>
          <w:color w:val="000000"/>
          <w:sz w:val="30"/>
          <w:szCs w:val="30"/>
        </w:rPr>
        <w:t>投标人需在解密开始后10分钟内完成解密（当投标人过多时，解密时间可以适当延长）。在投标文件解密过程中，因投标人原因（如投标人准备不到位、电脑网络问题等），造成无法及时解密的，将被退回投标文件。</w:t>
      </w:r>
    </w:p>
    <w:p w14:paraId="73D2219A">
      <w:pPr>
        <w:spacing w:line="440" w:lineRule="exact"/>
        <w:ind w:firstLine="422"/>
        <w:rPr>
          <w:rFonts w:ascii="宋体" w:hAnsi="宋体" w:cs="宋体"/>
          <w:b/>
          <w:bCs/>
          <w:color w:val="000000"/>
          <w:sz w:val="30"/>
          <w:szCs w:val="30"/>
        </w:rPr>
      </w:pPr>
      <w:r>
        <w:rPr>
          <w:rFonts w:hint="eastAsia" w:ascii="宋体" w:hAnsi="宋体" w:cs="宋体"/>
          <w:b/>
          <w:bCs/>
          <w:color w:val="000000"/>
          <w:sz w:val="30"/>
          <w:szCs w:val="30"/>
        </w:rPr>
        <w:t>不见面开标服务的具体事宜，请查阅信阳市公共资源交易中心网站首页—下载中心—信阳市不见面开标大厅系统操作手册 。</w:t>
      </w:r>
    </w:p>
    <w:p w14:paraId="5B362643">
      <w:pPr>
        <w:spacing w:line="440" w:lineRule="exact"/>
        <w:ind w:firstLine="422"/>
        <w:rPr>
          <w:rFonts w:ascii="宋体" w:hAnsi="宋体" w:cs="宋体"/>
          <w:bCs/>
          <w:color w:val="000000"/>
          <w:sz w:val="30"/>
          <w:szCs w:val="30"/>
        </w:rPr>
      </w:pPr>
      <w:r>
        <w:rPr>
          <w:rFonts w:hint="eastAsia" w:ascii="宋体" w:hAnsi="宋体" w:cs="宋体"/>
          <w:b/>
          <w:bCs/>
          <w:color w:val="000000"/>
          <w:sz w:val="30"/>
          <w:szCs w:val="30"/>
        </w:rPr>
        <w:t xml:space="preserve">开标过程中，投标人如有异议，须在开标结束前通过系统提出，否则视同认可开标记录。开标结束后，对开标记录的任何异议不再接受。 </w:t>
      </w:r>
    </w:p>
    <w:p w14:paraId="2CA7C2F0">
      <w:pPr>
        <w:pStyle w:val="11"/>
        <w:spacing w:line="400" w:lineRule="exact"/>
        <w:ind w:firstLine="422"/>
        <w:rPr>
          <w:rFonts w:ascii="宋体" w:hAnsi="宋体" w:cs="宋体"/>
          <w:b/>
          <w:color w:val="000000"/>
          <w:sz w:val="30"/>
          <w:szCs w:val="30"/>
        </w:rPr>
      </w:pPr>
      <w:bookmarkStart w:id="43" w:name="_Toc234213533"/>
      <w:bookmarkStart w:id="44" w:name="_Toc244935168"/>
      <w:bookmarkStart w:id="45" w:name="_Toc12176"/>
      <w:bookmarkStart w:id="46" w:name="_Toc244934199"/>
      <w:bookmarkStart w:id="47" w:name="_Toc191983620"/>
      <w:r>
        <w:rPr>
          <w:rFonts w:hint="eastAsia" w:ascii="宋体" w:hAnsi="宋体" w:cs="宋体"/>
          <w:b/>
          <w:color w:val="000000"/>
          <w:sz w:val="30"/>
          <w:szCs w:val="30"/>
        </w:rPr>
        <w:t>5.2.2资格审查</w:t>
      </w:r>
    </w:p>
    <w:p w14:paraId="4D74BD41">
      <w:pPr>
        <w:pStyle w:val="11"/>
        <w:spacing w:line="400" w:lineRule="exact"/>
        <w:ind w:firstLine="420"/>
        <w:rPr>
          <w:rFonts w:ascii="宋体" w:hAnsi="宋体" w:cs="宋体"/>
          <w:bCs/>
          <w:color w:val="000000"/>
          <w:sz w:val="30"/>
          <w:szCs w:val="30"/>
        </w:rPr>
      </w:pPr>
      <w:r>
        <w:rPr>
          <w:rFonts w:hint="eastAsia" w:ascii="宋体" w:hAnsi="宋体" w:cs="宋体"/>
          <w:bCs/>
          <w:color w:val="000000"/>
          <w:sz w:val="30"/>
          <w:szCs w:val="30"/>
        </w:rPr>
        <w:t>开标结束后，由采购人代表和采购代理机构成立资格审查小组，按照“投标人须知前附表1.4.1投标人资格要求”对投标人进行资格审查。</w:t>
      </w:r>
    </w:p>
    <w:p w14:paraId="6801580B">
      <w:pPr>
        <w:pStyle w:val="11"/>
        <w:spacing w:line="400" w:lineRule="exact"/>
        <w:ind w:firstLine="420"/>
        <w:rPr>
          <w:rFonts w:ascii="宋体" w:hAnsi="宋体" w:cs="宋体"/>
          <w:bCs/>
          <w:color w:val="000000"/>
          <w:sz w:val="30"/>
          <w:szCs w:val="30"/>
        </w:rPr>
      </w:pPr>
      <w:r>
        <w:rPr>
          <w:rFonts w:hint="eastAsia" w:ascii="宋体" w:hAnsi="宋体" w:cs="宋体"/>
          <w:bCs/>
          <w:color w:val="000000"/>
          <w:sz w:val="30"/>
          <w:szCs w:val="30"/>
        </w:rPr>
        <w:t xml:space="preserve">通过资格审查的投标人不足三家的，按废标处理，采购人应依法重新招标。   </w:t>
      </w:r>
    </w:p>
    <w:p w14:paraId="3D768B92">
      <w:pPr>
        <w:pStyle w:val="3"/>
        <w:spacing w:line="400" w:lineRule="exact"/>
        <w:ind w:firstLine="422"/>
        <w:rPr>
          <w:rFonts w:cs="宋体"/>
          <w:color w:val="000000"/>
          <w:sz w:val="30"/>
          <w:szCs w:val="30"/>
        </w:rPr>
      </w:pPr>
      <w:r>
        <w:rPr>
          <w:rFonts w:hint="eastAsia" w:cs="宋体"/>
          <w:color w:val="000000"/>
          <w:sz w:val="30"/>
          <w:szCs w:val="30"/>
        </w:rPr>
        <w:t>6. 评标</w:t>
      </w:r>
      <w:bookmarkEnd w:id="43"/>
      <w:bookmarkEnd w:id="44"/>
      <w:bookmarkEnd w:id="45"/>
      <w:bookmarkEnd w:id="46"/>
      <w:bookmarkEnd w:id="47"/>
    </w:p>
    <w:p w14:paraId="171A6BEF">
      <w:pPr>
        <w:spacing w:line="400" w:lineRule="exact"/>
        <w:ind w:firstLine="422"/>
        <w:rPr>
          <w:rFonts w:ascii="宋体" w:hAnsi="宋体" w:cs="宋体"/>
          <w:b/>
          <w:bCs/>
          <w:color w:val="000000"/>
          <w:sz w:val="30"/>
          <w:szCs w:val="30"/>
        </w:rPr>
      </w:pPr>
      <w:bookmarkStart w:id="48" w:name="_Toc244934200"/>
      <w:bookmarkStart w:id="49" w:name="_Toc234213534"/>
      <w:bookmarkStart w:id="50" w:name="_Toc191983621"/>
      <w:bookmarkStart w:id="51" w:name="_Toc244935169"/>
      <w:r>
        <w:rPr>
          <w:rFonts w:hint="eastAsia" w:ascii="宋体" w:hAnsi="宋体" w:cs="宋体"/>
          <w:b/>
          <w:bCs/>
          <w:color w:val="000000"/>
          <w:sz w:val="30"/>
          <w:szCs w:val="30"/>
        </w:rPr>
        <w:t>6.1评标委员会</w:t>
      </w:r>
    </w:p>
    <w:p w14:paraId="60909362">
      <w:pPr>
        <w:spacing w:line="400" w:lineRule="exact"/>
        <w:ind w:firstLine="420"/>
        <w:rPr>
          <w:rFonts w:ascii="宋体" w:hAnsi="宋体" w:cs="宋体"/>
          <w:color w:val="000000"/>
          <w:sz w:val="30"/>
          <w:szCs w:val="30"/>
        </w:rPr>
      </w:pPr>
      <w:r>
        <w:rPr>
          <w:rFonts w:hint="eastAsia" w:ascii="宋体" w:hAnsi="宋体" w:cs="宋体"/>
          <w:color w:val="000000"/>
          <w:sz w:val="30"/>
          <w:szCs w:val="30"/>
        </w:rPr>
        <w:t>6.1.1 评标由采购人依法组建的评标委员会负责。评标委员会由采购人熟悉相关业务的代表，以及有关技术、经济等方面的专家组成。评标委员会成员人数以及技术、经济等方面专家的确定方式见投标人须知前附表。</w:t>
      </w:r>
    </w:p>
    <w:p w14:paraId="07A098AE">
      <w:pPr>
        <w:spacing w:line="400" w:lineRule="exact"/>
        <w:ind w:firstLine="420"/>
        <w:rPr>
          <w:rFonts w:ascii="宋体" w:hAnsi="宋体" w:cs="宋体"/>
          <w:color w:val="000000"/>
          <w:sz w:val="30"/>
          <w:szCs w:val="30"/>
        </w:rPr>
      </w:pPr>
      <w:r>
        <w:rPr>
          <w:rFonts w:hint="eastAsia" w:ascii="宋体" w:hAnsi="宋体" w:cs="宋体"/>
          <w:color w:val="000000"/>
          <w:sz w:val="30"/>
          <w:szCs w:val="30"/>
        </w:rPr>
        <w:t>6.1.2  评标委员会成员有下列情形之一的，应当回避：</w:t>
      </w:r>
    </w:p>
    <w:p w14:paraId="44C991EF">
      <w:pPr>
        <w:numPr>
          <w:ilvl w:val="0"/>
          <w:numId w:val="5"/>
        </w:numPr>
        <w:spacing w:line="400" w:lineRule="exact"/>
        <w:ind w:left="0" w:firstLine="420"/>
        <w:rPr>
          <w:rFonts w:ascii="宋体" w:hAnsi="宋体" w:cs="宋体"/>
          <w:color w:val="000000"/>
          <w:sz w:val="30"/>
          <w:szCs w:val="30"/>
        </w:rPr>
      </w:pPr>
      <w:r>
        <w:rPr>
          <w:rFonts w:hint="eastAsia" w:ascii="宋体" w:hAnsi="宋体" w:cs="宋体"/>
          <w:color w:val="000000"/>
          <w:sz w:val="30"/>
          <w:szCs w:val="30"/>
        </w:rPr>
        <w:t>投标人或投标人的主要负责人的近亲属；</w:t>
      </w:r>
    </w:p>
    <w:p w14:paraId="00C59D12">
      <w:pPr>
        <w:numPr>
          <w:ilvl w:val="0"/>
          <w:numId w:val="5"/>
        </w:numPr>
        <w:spacing w:line="400" w:lineRule="exact"/>
        <w:ind w:left="0" w:firstLine="420"/>
        <w:rPr>
          <w:rFonts w:ascii="宋体" w:hAnsi="宋体" w:cs="宋体"/>
          <w:color w:val="000000"/>
          <w:sz w:val="30"/>
          <w:szCs w:val="30"/>
        </w:rPr>
      </w:pPr>
      <w:r>
        <w:rPr>
          <w:rFonts w:hint="eastAsia" w:ascii="宋体" w:hAnsi="宋体" w:cs="宋体"/>
          <w:color w:val="000000"/>
          <w:sz w:val="30"/>
          <w:szCs w:val="30"/>
        </w:rPr>
        <w:t>项目主管部门或者行政监督部门的人员；</w:t>
      </w:r>
    </w:p>
    <w:p w14:paraId="37A0959A">
      <w:pPr>
        <w:numPr>
          <w:ilvl w:val="0"/>
          <w:numId w:val="5"/>
        </w:numPr>
        <w:spacing w:line="400" w:lineRule="exact"/>
        <w:ind w:left="0" w:firstLine="420"/>
        <w:rPr>
          <w:rFonts w:ascii="宋体" w:hAnsi="宋体" w:cs="宋体"/>
          <w:color w:val="000000"/>
          <w:sz w:val="30"/>
          <w:szCs w:val="30"/>
        </w:rPr>
      </w:pPr>
      <w:r>
        <w:rPr>
          <w:rFonts w:hint="eastAsia" w:ascii="宋体" w:hAnsi="宋体" w:cs="宋体"/>
          <w:color w:val="000000"/>
          <w:sz w:val="30"/>
          <w:szCs w:val="30"/>
        </w:rPr>
        <w:t>与投标人有经济利益关系，可能影响对投标公正评审的；</w:t>
      </w:r>
    </w:p>
    <w:p w14:paraId="0BB917FB">
      <w:pPr>
        <w:numPr>
          <w:ilvl w:val="0"/>
          <w:numId w:val="5"/>
        </w:numPr>
        <w:tabs>
          <w:tab w:val="left" w:pos="0"/>
          <w:tab w:val="clear" w:pos="420"/>
        </w:tabs>
        <w:spacing w:line="400" w:lineRule="exact"/>
        <w:ind w:left="0" w:firstLine="420"/>
        <w:rPr>
          <w:rFonts w:ascii="宋体" w:hAnsi="宋体" w:cs="宋体"/>
          <w:color w:val="000000"/>
          <w:sz w:val="30"/>
          <w:szCs w:val="30"/>
        </w:rPr>
      </w:pPr>
      <w:r>
        <w:rPr>
          <w:rFonts w:hint="eastAsia" w:ascii="宋体" w:hAnsi="宋体" w:cs="宋体"/>
          <w:color w:val="000000"/>
          <w:sz w:val="30"/>
          <w:szCs w:val="30"/>
        </w:rPr>
        <w:t>曾因在招标、评标以及其他与招标投标有关活动中从事违法行为而受过行政处罚或刑事处罚的。</w:t>
      </w:r>
    </w:p>
    <w:p w14:paraId="3DF10808">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6.2 评标原则</w:t>
      </w:r>
    </w:p>
    <w:p w14:paraId="74FA0BC3">
      <w:pPr>
        <w:spacing w:line="400" w:lineRule="exact"/>
        <w:ind w:firstLine="420"/>
        <w:rPr>
          <w:rFonts w:ascii="宋体" w:hAnsi="宋体" w:cs="宋体"/>
          <w:color w:val="000000"/>
          <w:sz w:val="30"/>
          <w:szCs w:val="30"/>
        </w:rPr>
      </w:pPr>
      <w:r>
        <w:rPr>
          <w:rFonts w:hint="eastAsia" w:ascii="宋体" w:hAnsi="宋体" w:cs="宋体"/>
          <w:color w:val="000000"/>
          <w:sz w:val="30"/>
          <w:szCs w:val="30"/>
        </w:rPr>
        <w:t>评标活动遵循公平、公正、科学和择优的原则。</w:t>
      </w:r>
    </w:p>
    <w:p w14:paraId="489A7751">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6.3 评标过程的保密</w:t>
      </w:r>
    </w:p>
    <w:p w14:paraId="39E368F9">
      <w:pPr>
        <w:spacing w:line="400" w:lineRule="exact"/>
        <w:ind w:firstLine="420"/>
        <w:rPr>
          <w:rFonts w:ascii="宋体" w:hAnsi="宋体" w:cs="宋体"/>
          <w:color w:val="000000"/>
          <w:sz w:val="30"/>
          <w:szCs w:val="30"/>
        </w:rPr>
      </w:pPr>
      <w:r>
        <w:rPr>
          <w:rFonts w:hint="eastAsia" w:ascii="宋体" w:hAnsi="宋体" w:cs="宋体"/>
          <w:color w:val="000000"/>
          <w:sz w:val="30"/>
          <w:szCs w:val="30"/>
        </w:rPr>
        <w:t>公开开标后，直到授予中标人合同为止，凡属于对投标文件的审查、澄清、评价和比较的有关资料以及中标候选人的推荐情况、与评标有关的其他任何情况均应严格保密。</w:t>
      </w:r>
    </w:p>
    <w:p w14:paraId="2AFA3E17">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6.4  评标</w:t>
      </w:r>
    </w:p>
    <w:p w14:paraId="0DF7221D">
      <w:pPr>
        <w:spacing w:line="400" w:lineRule="exact"/>
        <w:ind w:firstLine="420"/>
        <w:rPr>
          <w:rFonts w:ascii="宋体" w:hAnsi="宋体" w:cs="宋体"/>
          <w:color w:val="000000"/>
          <w:sz w:val="30"/>
          <w:szCs w:val="30"/>
        </w:rPr>
      </w:pPr>
      <w:r>
        <w:rPr>
          <w:rFonts w:hint="eastAsia" w:ascii="宋体" w:hAnsi="宋体" w:cs="宋体"/>
          <w:color w:val="000000"/>
          <w:sz w:val="30"/>
          <w:szCs w:val="30"/>
        </w:rPr>
        <w:t>评标委员会按照第三章“评标办法”规定的方法和程序对投标文件进行评审。第三章“评标办法”没有规定的方法和标准，不作为评标依据。</w:t>
      </w:r>
    </w:p>
    <w:bookmarkEnd w:id="48"/>
    <w:bookmarkEnd w:id="49"/>
    <w:bookmarkEnd w:id="50"/>
    <w:bookmarkEnd w:id="51"/>
    <w:p w14:paraId="6C343B00">
      <w:pPr>
        <w:pStyle w:val="3"/>
        <w:spacing w:line="400" w:lineRule="exact"/>
        <w:ind w:firstLine="422"/>
        <w:rPr>
          <w:rFonts w:cs="宋体"/>
          <w:color w:val="000000"/>
          <w:sz w:val="30"/>
          <w:szCs w:val="30"/>
        </w:rPr>
      </w:pPr>
      <w:bookmarkStart w:id="52" w:name="_Toc22044"/>
      <w:bookmarkStart w:id="53" w:name="_Toc184635077"/>
      <w:r>
        <w:rPr>
          <w:rFonts w:hint="eastAsia" w:cs="宋体"/>
          <w:color w:val="000000"/>
          <w:sz w:val="30"/>
          <w:szCs w:val="30"/>
        </w:rPr>
        <w:t>7．合同授予</w:t>
      </w:r>
      <w:bookmarkEnd w:id="52"/>
      <w:bookmarkEnd w:id="53"/>
    </w:p>
    <w:p w14:paraId="5835071E">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7.1 定标方式</w:t>
      </w:r>
    </w:p>
    <w:p w14:paraId="070A2129">
      <w:pPr>
        <w:pStyle w:val="58"/>
        <w:spacing w:line="400" w:lineRule="exact"/>
        <w:ind w:firstLine="420"/>
        <w:rPr>
          <w:rFonts w:cs="宋体"/>
          <w:color w:val="000000"/>
          <w:sz w:val="30"/>
          <w:szCs w:val="30"/>
        </w:rPr>
      </w:pPr>
      <w:r>
        <w:rPr>
          <w:rFonts w:hint="eastAsia" w:cs="宋体"/>
          <w:bCs/>
          <w:color w:val="000000"/>
          <w:sz w:val="30"/>
          <w:szCs w:val="30"/>
        </w:rPr>
        <w:t>采购人依据评标委员会推荐的中标候选人确定中标人，评标委员会推荐中标候选人的人数见投标人须知前附表。</w:t>
      </w:r>
      <w:r>
        <w:rPr>
          <w:rFonts w:hint="eastAsia" w:cs="宋体"/>
          <w:color w:val="000000"/>
          <w:sz w:val="30"/>
          <w:szCs w:val="30"/>
        </w:rPr>
        <w:t>采购人自收到评标报告之日起5个工作日内，采购人将对中标候选人所投产品的功能、技术参数、兼容性等进行实地测试，如发现中标候选人弄虚作假响应招标文件的，则按照国家相关法律法规进行处罚，列入政府采购黑名单，并做经济处罚。</w:t>
      </w:r>
    </w:p>
    <w:p w14:paraId="748D4BF4">
      <w:pPr>
        <w:pStyle w:val="58"/>
        <w:spacing w:line="400" w:lineRule="exact"/>
        <w:ind w:firstLine="420"/>
        <w:rPr>
          <w:rFonts w:cs="宋体"/>
          <w:color w:val="000000"/>
          <w:sz w:val="30"/>
          <w:szCs w:val="30"/>
        </w:rPr>
      </w:pPr>
      <w:r>
        <w:rPr>
          <w:rFonts w:hint="eastAsia" w:cs="宋体"/>
          <w:color w:val="000000"/>
          <w:sz w:val="30"/>
          <w:szCs w:val="30"/>
        </w:rPr>
        <w:t>中标候选人验证通过后，采购人依据评标报告确定的中标候选人名单中按顺序确定中标人，若第一中标候选人放弃成交、因不可抗力不能履行合同或者被查实存在影响中标结果的违法行为等情形，不符合中标条件的，采购人可以按照评标委员会提出的中标候选人名单排序依次确定其他中标候选人为中标人，也可以重新招标。</w:t>
      </w:r>
    </w:p>
    <w:p w14:paraId="3ABB12AF">
      <w:pPr>
        <w:spacing w:line="400" w:lineRule="exact"/>
        <w:ind w:firstLine="420"/>
        <w:rPr>
          <w:rFonts w:ascii="宋体" w:hAnsi="宋体" w:cs="宋体"/>
          <w:bCs/>
          <w:color w:val="000000"/>
          <w:sz w:val="30"/>
          <w:szCs w:val="30"/>
        </w:rPr>
      </w:pPr>
      <w:r>
        <w:rPr>
          <w:rFonts w:hint="eastAsia" w:ascii="宋体" w:hAnsi="宋体" w:cs="宋体"/>
          <w:bCs/>
          <w:color w:val="000000"/>
          <w:sz w:val="30"/>
          <w:szCs w:val="30"/>
        </w:rPr>
        <w:t>评标委员会经评审，认为所有投标均不符合招标文件要求的，可以否决所有投标，所有投标被否决后，采购人可以重新招标。</w:t>
      </w:r>
    </w:p>
    <w:p w14:paraId="4F299DF5">
      <w:pPr>
        <w:spacing w:line="400" w:lineRule="exact"/>
        <w:ind w:firstLine="422"/>
        <w:rPr>
          <w:rFonts w:hint="eastAsia" w:ascii="宋体" w:hAnsi="宋体" w:cs="宋体"/>
          <w:b/>
          <w:color w:val="000000"/>
          <w:sz w:val="30"/>
          <w:szCs w:val="30"/>
        </w:rPr>
      </w:pPr>
    </w:p>
    <w:p w14:paraId="421D6DA3">
      <w:pPr>
        <w:spacing w:line="400" w:lineRule="exact"/>
        <w:ind w:firstLine="422"/>
        <w:rPr>
          <w:rFonts w:hint="eastAsia" w:ascii="宋体" w:hAnsi="宋体" w:cs="宋体"/>
          <w:b/>
          <w:color w:val="000000"/>
          <w:sz w:val="30"/>
          <w:szCs w:val="30"/>
        </w:rPr>
      </w:pPr>
    </w:p>
    <w:p w14:paraId="61F8C258">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7.2 中标通知</w:t>
      </w:r>
    </w:p>
    <w:p w14:paraId="45198252">
      <w:pPr>
        <w:spacing w:line="400" w:lineRule="exact"/>
        <w:ind w:firstLine="420"/>
        <w:rPr>
          <w:rFonts w:ascii="宋体" w:hAnsi="宋体" w:cs="宋体"/>
          <w:bCs/>
          <w:color w:val="000000"/>
          <w:sz w:val="30"/>
          <w:szCs w:val="30"/>
        </w:rPr>
      </w:pPr>
      <w:r>
        <w:rPr>
          <w:rFonts w:hint="eastAsia" w:ascii="宋体" w:hAnsi="宋体" w:cs="宋体"/>
          <w:bCs/>
          <w:color w:val="000000"/>
          <w:sz w:val="30"/>
          <w:szCs w:val="30"/>
        </w:rPr>
        <w:t>在本章第3.4 款规定的投标有效期内，采购人以书面形式向中标人发出中标通知书，同时将中标结果通知未中标的投标人。</w:t>
      </w:r>
    </w:p>
    <w:p w14:paraId="7252D8AB">
      <w:pPr>
        <w:spacing w:line="400" w:lineRule="exact"/>
        <w:ind w:firstLine="422"/>
        <w:rPr>
          <w:rFonts w:ascii="宋体" w:hAnsi="宋体" w:cs="宋体"/>
          <w:b/>
          <w:bCs/>
          <w:color w:val="000000"/>
          <w:sz w:val="30"/>
          <w:szCs w:val="30"/>
        </w:rPr>
      </w:pPr>
      <w:bookmarkStart w:id="54" w:name="_Toc278027739"/>
      <w:bookmarkStart w:id="55" w:name="_Toc184635079"/>
      <w:r>
        <w:rPr>
          <w:rFonts w:hint="eastAsia" w:ascii="宋体" w:hAnsi="宋体" w:cs="宋体"/>
          <w:b/>
          <w:bCs/>
          <w:color w:val="000000"/>
          <w:sz w:val="30"/>
          <w:szCs w:val="30"/>
        </w:rPr>
        <w:t>7.3 履约保证金</w:t>
      </w:r>
    </w:p>
    <w:p w14:paraId="5CF01E90">
      <w:pPr>
        <w:spacing w:line="400" w:lineRule="exact"/>
        <w:ind w:firstLine="422"/>
        <w:rPr>
          <w:rFonts w:ascii="宋体" w:hAnsi="宋体" w:cs="宋体"/>
          <w:b/>
          <w:bCs/>
          <w:color w:val="000000"/>
          <w:sz w:val="30"/>
          <w:szCs w:val="30"/>
        </w:rPr>
      </w:pPr>
      <w:r>
        <w:rPr>
          <w:rFonts w:hint="eastAsia" w:ascii="宋体" w:hAnsi="宋体" w:cs="宋体"/>
          <w:b/>
          <w:bCs/>
          <w:color w:val="000000"/>
          <w:sz w:val="30"/>
          <w:szCs w:val="30"/>
        </w:rPr>
        <w:t>免收履约保证金</w:t>
      </w:r>
    </w:p>
    <w:p w14:paraId="6CB54C2D">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7.4签订合同</w:t>
      </w:r>
    </w:p>
    <w:p w14:paraId="53E5A453">
      <w:pPr>
        <w:spacing w:line="400" w:lineRule="exact"/>
        <w:ind w:firstLine="420"/>
        <w:rPr>
          <w:rFonts w:ascii="宋体" w:hAnsi="宋体" w:cs="宋体"/>
          <w:bCs/>
          <w:color w:val="000000"/>
          <w:sz w:val="30"/>
          <w:szCs w:val="30"/>
        </w:rPr>
      </w:pPr>
      <w:r>
        <w:rPr>
          <w:rFonts w:hint="eastAsia" w:ascii="宋体" w:hAnsi="宋体" w:cs="宋体"/>
          <w:bCs/>
          <w:color w:val="000000"/>
          <w:sz w:val="30"/>
          <w:szCs w:val="30"/>
        </w:rPr>
        <w:t xml:space="preserve">   7.4.1 采购人和中标人应当自中标通知书发出之日起</w:t>
      </w:r>
      <w:r>
        <w:rPr>
          <w:rFonts w:hint="eastAsia" w:ascii="宋体" w:hAnsi="宋体" w:cs="宋体"/>
          <w:bCs/>
          <w:color w:val="000000"/>
          <w:sz w:val="30"/>
          <w:szCs w:val="30"/>
          <w:lang w:val="en-US" w:eastAsia="zh-CN"/>
        </w:rPr>
        <w:t>30</w:t>
      </w:r>
      <w:r>
        <w:rPr>
          <w:rFonts w:hint="eastAsia" w:ascii="宋体" w:hAnsi="宋体" w:cs="宋体"/>
          <w:bCs/>
          <w:color w:val="000000"/>
          <w:sz w:val="30"/>
          <w:szCs w:val="30"/>
        </w:rPr>
        <w:t>天内，根据招标文件和中标人的投标文件订立书面合同。中标人无正当理由拒签合同的，采购人取消其中标资格。</w:t>
      </w:r>
    </w:p>
    <w:p w14:paraId="743FAC2B">
      <w:pPr>
        <w:spacing w:line="400" w:lineRule="exact"/>
        <w:ind w:firstLine="420"/>
        <w:rPr>
          <w:rFonts w:ascii="宋体" w:hAnsi="宋体" w:cs="宋体"/>
          <w:bCs/>
          <w:color w:val="000000"/>
          <w:sz w:val="30"/>
          <w:szCs w:val="30"/>
        </w:rPr>
      </w:pPr>
      <w:r>
        <w:rPr>
          <w:rFonts w:hint="eastAsia" w:ascii="宋体" w:hAnsi="宋体" w:cs="宋体"/>
          <w:bCs/>
          <w:color w:val="000000"/>
          <w:sz w:val="30"/>
          <w:szCs w:val="30"/>
        </w:rPr>
        <w:t xml:space="preserve">   7.4.2 发出中标通知书后，采购人无正当理由拒签合同的，给中标人造成损失的，应当赔偿损失。</w:t>
      </w:r>
    </w:p>
    <w:p w14:paraId="5B7EBFF8">
      <w:pPr>
        <w:pStyle w:val="3"/>
        <w:spacing w:line="400" w:lineRule="exact"/>
        <w:ind w:firstLine="422"/>
        <w:rPr>
          <w:rFonts w:cs="宋体"/>
          <w:color w:val="000000"/>
          <w:sz w:val="30"/>
          <w:szCs w:val="30"/>
        </w:rPr>
      </w:pPr>
      <w:bookmarkStart w:id="56" w:name="_Toc15038"/>
      <w:r>
        <w:rPr>
          <w:rFonts w:hint="eastAsia" w:cs="宋体"/>
          <w:color w:val="000000"/>
          <w:sz w:val="30"/>
          <w:szCs w:val="30"/>
        </w:rPr>
        <w:t>8.重新招标和不再招标</w:t>
      </w:r>
      <w:bookmarkEnd w:id="54"/>
      <w:bookmarkEnd w:id="56"/>
    </w:p>
    <w:p w14:paraId="4782FC5F">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 xml:space="preserve"> 8.1重新招标 </w:t>
      </w:r>
    </w:p>
    <w:p w14:paraId="4F8F2A57">
      <w:pPr>
        <w:spacing w:line="400" w:lineRule="exact"/>
        <w:ind w:firstLine="420"/>
        <w:rPr>
          <w:rFonts w:ascii="宋体" w:hAnsi="宋体" w:cs="宋体"/>
          <w:bCs/>
          <w:color w:val="000000"/>
          <w:sz w:val="30"/>
          <w:szCs w:val="30"/>
        </w:rPr>
      </w:pPr>
      <w:r>
        <w:rPr>
          <w:rFonts w:hint="eastAsia" w:ascii="宋体" w:hAnsi="宋体" w:cs="宋体"/>
          <w:bCs/>
          <w:color w:val="000000"/>
          <w:sz w:val="30"/>
          <w:szCs w:val="30"/>
        </w:rPr>
        <w:t xml:space="preserve"> 有下列情形之一的，采购人将重新招标：</w:t>
      </w:r>
    </w:p>
    <w:p w14:paraId="01AE1D15">
      <w:pPr>
        <w:spacing w:line="400" w:lineRule="exact"/>
        <w:ind w:firstLine="420"/>
        <w:rPr>
          <w:rFonts w:ascii="宋体" w:hAnsi="宋体" w:cs="宋体"/>
          <w:bCs/>
          <w:color w:val="000000"/>
          <w:sz w:val="30"/>
          <w:szCs w:val="30"/>
        </w:rPr>
      </w:pPr>
      <w:r>
        <w:rPr>
          <w:rFonts w:hint="eastAsia" w:ascii="宋体" w:hAnsi="宋体" w:cs="宋体"/>
          <w:bCs/>
          <w:color w:val="000000"/>
          <w:sz w:val="30"/>
          <w:szCs w:val="30"/>
        </w:rPr>
        <w:t>（1）投标截止时间止，投标人少于3个的；</w:t>
      </w:r>
    </w:p>
    <w:p w14:paraId="630A435B">
      <w:pPr>
        <w:spacing w:line="400" w:lineRule="exact"/>
        <w:ind w:firstLine="420"/>
        <w:rPr>
          <w:rFonts w:ascii="宋体" w:hAnsi="宋体" w:cs="宋体"/>
          <w:bCs/>
          <w:color w:val="000000"/>
          <w:sz w:val="30"/>
          <w:szCs w:val="30"/>
        </w:rPr>
      </w:pPr>
      <w:r>
        <w:rPr>
          <w:rFonts w:hint="eastAsia" w:ascii="宋体" w:hAnsi="宋体" w:cs="宋体"/>
          <w:bCs/>
          <w:color w:val="000000"/>
          <w:sz w:val="30"/>
          <w:szCs w:val="30"/>
        </w:rPr>
        <w:t>（2）通过资格审查的投标人不足三家的；</w:t>
      </w:r>
    </w:p>
    <w:p w14:paraId="2BC9A07F">
      <w:pPr>
        <w:spacing w:line="400" w:lineRule="exact"/>
        <w:ind w:firstLine="420"/>
        <w:rPr>
          <w:rFonts w:ascii="宋体" w:hAnsi="宋体" w:cs="宋体"/>
          <w:bCs/>
          <w:color w:val="000000"/>
          <w:sz w:val="30"/>
          <w:szCs w:val="30"/>
        </w:rPr>
      </w:pPr>
      <w:r>
        <w:rPr>
          <w:rFonts w:hint="eastAsia" w:ascii="宋体" w:hAnsi="宋体" w:cs="宋体"/>
          <w:bCs/>
          <w:color w:val="000000"/>
          <w:sz w:val="30"/>
          <w:szCs w:val="30"/>
        </w:rPr>
        <w:t>（3）经评标委员会评审后否决所有投标的。</w:t>
      </w:r>
    </w:p>
    <w:p w14:paraId="554CF06B">
      <w:pPr>
        <w:widowControl/>
        <w:spacing w:line="400" w:lineRule="exact"/>
        <w:ind w:firstLine="422"/>
        <w:jc w:val="left"/>
        <w:rPr>
          <w:rFonts w:ascii="宋体" w:hAnsi="宋体" w:cs="宋体"/>
          <w:b/>
          <w:color w:val="000000"/>
          <w:sz w:val="30"/>
          <w:szCs w:val="30"/>
        </w:rPr>
      </w:pPr>
      <w:r>
        <w:rPr>
          <w:rFonts w:hint="eastAsia" w:ascii="宋体" w:hAnsi="宋体" w:cs="宋体"/>
          <w:b/>
          <w:color w:val="000000"/>
          <w:sz w:val="30"/>
          <w:szCs w:val="30"/>
        </w:rPr>
        <w:t>8.2不再招标</w:t>
      </w:r>
    </w:p>
    <w:p w14:paraId="5BCBF19A">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 xml:space="preserve">  废标后，除采购任务取消情形外，应当重新组织招标；需要采取其他方式采购的，应当在采购活动开始前获得设区的市、自治州以上人民政府采购监督管理部门或者政府有关部门批准。</w:t>
      </w:r>
    </w:p>
    <w:bookmarkEnd w:id="55"/>
    <w:p w14:paraId="4A776BA2">
      <w:pPr>
        <w:pStyle w:val="3"/>
        <w:spacing w:line="400" w:lineRule="exact"/>
        <w:ind w:firstLine="422"/>
        <w:rPr>
          <w:rFonts w:cs="宋体"/>
          <w:color w:val="000000"/>
          <w:sz w:val="30"/>
          <w:szCs w:val="30"/>
        </w:rPr>
      </w:pPr>
      <w:bookmarkStart w:id="57" w:name="_Toc278027740"/>
      <w:bookmarkStart w:id="58" w:name="_Toc31870"/>
      <w:bookmarkStart w:id="59" w:name="_Toc184635080"/>
      <w:r>
        <w:rPr>
          <w:rFonts w:hint="eastAsia" w:cs="宋体"/>
          <w:color w:val="000000"/>
          <w:sz w:val="30"/>
          <w:szCs w:val="30"/>
        </w:rPr>
        <w:t>9.纪律和监督</w:t>
      </w:r>
      <w:bookmarkEnd w:id="57"/>
      <w:bookmarkEnd w:id="58"/>
    </w:p>
    <w:p w14:paraId="36D6D9FF">
      <w:pPr>
        <w:widowControl/>
        <w:spacing w:line="400" w:lineRule="exact"/>
        <w:ind w:firstLine="422"/>
        <w:jc w:val="left"/>
        <w:rPr>
          <w:rFonts w:ascii="宋体" w:hAnsi="宋体" w:cs="宋体"/>
          <w:b/>
          <w:color w:val="000000"/>
          <w:sz w:val="30"/>
          <w:szCs w:val="30"/>
        </w:rPr>
      </w:pPr>
      <w:r>
        <w:rPr>
          <w:rFonts w:hint="eastAsia" w:ascii="宋体" w:hAnsi="宋体" w:cs="宋体"/>
          <w:b/>
          <w:color w:val="000000"/>
          <w:sz w:val="30"/>
          <w:szCs w:val="30"/>
        </w:rPr>
        <w:t>9.1对采购人的纪律要求</w:t>
      </w:r>
    </w:p>
    <w:p w14:paraId="5464A6B6">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采购人不得泄漏招标投标活动中应当保密的情况和资料，不得与投标人串通损害国家利益、社会公共利益或者他人合法权益。</w:t>
      </w:r>
    </w:p>
    <w:p w14:paraId="2E8ED5BE">
      <w:pPr>
        <w:widowControl/>
        <w:spacing w:line="400" w:lineRule="exact"/>
        <w:ind w:firstLine="422"/>
        <w:jc w:val="left"/>
        <w:rPr>
          <w:rFonts w:ascii="宋体" w:hAnsi="宋体" w:cs="宋体"/>
          <w:b/>
          <w:color w:val="000000"/>
          <w:sz w:val="30"/>
          <w:szCs w:val="30"/>
        </w:rPr>
      </w:pPr>
      <w:r>
        <w:rPr>
          <w:rFonts w:hint="eastAsia" w:ascii="宋体" w:hAnsi="宋体" w:cs="宋体"/>
          <w:b/>
          <w:color w:val="000000"/>
          <w:sz w:val="30"/>
          <w:szCs w:val="30"/>
        </w:rPr>
        <w:t>9.2对投标人的纪律要求</w:t>
      </w:r>
    </w:p>
    <w:p w14:paraId="31308DE1">
      <w:pPr>
        <w:widowControl/>
        <w:spacing w:line="400" w:lineRule="exact"/>
        <w:ind w:firstLine="408"/>
        <w:jc w:val="left"/>
        <w:rPr>
          <w:rFonts w:ascii="宋体" w:hAnsi="宋体" w:cs="宋体"/>
          <w:bCs/>
          <w:color w:val="000000"/>
          <w:spacing w:val="-3"/>
          <w:sz w:val="30"/>
          <w:szCs w:val="30"/>
        </w:rPr>
      </w:pPr>
      <w:r>
        <w:rPr>
          <w:rFonts w:hint="eastAsia" w:ascii="宋体" w:hAnsi="宋体" w:cs="宋体"/>
          <w:bCs/>
          <w:color w:val="000000"/>
          <w:spacing w:val="-3"/>
          <w:sz w:val="30"/>
          <w:szCs w:val="30"/>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413963AB">
      <w:pPr>
        <w:widowControl/>
        <w:spacing w:line="400" w:lineRule="exact"/>
        <w:ind w:firstLine="422"/>
        <w:jc w:val="left"/>
        <w:rPr>
          <w:rFonts w:hint="eastAsia" w:ascii="宋体" w:hAnsi="宋体" w:cs="宋体"/>
          <w:b/>
          <w:color w:val="000000"/>
          <w:sz w:val="30"/>
          <w:szCs w:val="30"/>
        </w:rPr>
      </w:pPr>
    </w:p>
    <w:p w14:paraId="7549346E">
      <w:pPr>
        <w:widowControl/>
        <w:spacing w:line="400" w:lineRule="exact"/>
        <w:ind w:firstLine="422"/>
        <w:jc w:val="left"/>
        <w:rPr>
          <w:rFonts w:ascii="宋体" w:hAnsi="宋体" w:cs="宋体"/>
          <w:b/>
          <w:color w:val="000000"/>
          <w:sz w:val="30"/>
          <w:szCs w:val="30"/>
        </w:rPr>
      </w:pPr>
      <w:r>
        <w:rPr>
          <w:rFonts w:hint="eastAsia" w:ascii="宋体" w:hAnsi="宋体" w:cs="宋体"/>
          <w:b/>
          <w:color w:val="000000"/>
          <w:sz w:val="30"/>
          <w:szCs w:val="30"/>
        </w:rPr>
        <w:t>9.3对评标委员会成员的纪律要求</w:t>
      </w:r>
    </w:p>
    <w:p w14:paraId="27F38BE9">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 xml:space="preserve"> 评标委员会成员不得收受他人的财物或者其他好处，不得向他人透露对投标文件的评审和比较、中标候选人的推荐情况以及评标有关的其他情况。在评标活动中，评标委员会成员不得擅离职守，影响评标程序正常进行，不得使用第三章“评标办法”没有规定的评审因素和标准进行评标。</w:t>
      </w:r>
    </w:p>
    <w:p w14:paraId="6D234E6F">
      <w:pPr>
        <w:widowControl/>
        <w:spacing w:line="400" w:lineRule="exact"/>
        <w:ind w:firstLine="422"/>
        <w:jc w:val="left"/>
        <w:rPr>
          <w:rFonts w:hint="eastAsia" w:ascii="宋体" w:hAnsi="宋体" w:cs="宋体"/>
          <w:b/>
          <w:color w:val="000000"/>
          <w:sz w:val="30"/>
          <w:szCs w:val="30"/>
        </w:rPr>
      </w:pPr>
    </w:p>
    <w:p w14:paraId="78437F28">
      <w:pPr>
        <w:widowControl/>
        <w:spacing w:line="400" w:lineRule="exact"/>
        <w:ind w:firstLine="422"/>
        <w:jc w:val="left"/>
        <w:rPr>
          <w:rFonts w:ascii="宋体" w:hAnsi="宋体" w:cs="宋体"/>
          <w:b/>
          <w:color w:val="000000"/>
          <w:sz w:val="30"/>
          <w:szCs w:val="30"/>
        </w:rPr>
      </w:pPr>
      <w:r>
        <w:rPr>
          <w:rFonts w:hint="eastAsia" w:ascii="宋体" w:hAnsi="宋体" w:cs="宋体"/>
          <w:b/>
          <w:color w:val="000000"/>
          <w:sz w:val="30"/>
          <w:szCs w:val="30"/>
        </w:rPr>
        <w:t>9.4对与评标活动有关的工作人员的纪律要求</w:t>
      </w:r>
    </w:p>
    <w:p w14:paraId="22DBBCA6">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 xml:space="preserve"> 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145C1473">
      <w:pPr>
        <w:widowControl/>
        <w:spacing w:line="400" w:lineRule="exact"/>
        <w:ind w:firstLine="422"/>
        <w:jc w:val="left"/>
        <w:rPr>
          <w:rFonts w:ascii="宋体" w:hAnsi="宋体" w:cs="宋体"/>
          <w:bCs/>
          <w:color w:val="000000"/>
          <w:sz w:val="30"/>
          <w:szCs w:val="30"/>
        </w:rPr>
      </w:pPr>
      <w:r>
        <w:rPr>
          <w:rFonts w:hint="eastAsia" w:ascii="宋体" w:hAnsi="宋体" w:cs="宋体"/>
          <w:b/>
          <w:color w:val="000000"/>
          <w:sz w:val="30"/>
          <w:szCs w:val="30"/>
        </w:rPr>
        <w:t>9.5投诉、质疑</w:t>
      </w:r>
    </w:p>
    <w:p w14:paraId="21C7C981">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 xml:space="preserve"> 投标人和其他利害关系人认为本次招标活动违反法律、法规和规章规定的，有权向有关行政监督部门投诉。</w:t>
      </w:r>
    </w:p>
    <w:p w14:paraId="787B5E42">
      <w:pPr>
        <w:pStyle w:val="11"/>
        <w:spacing w:line="400" w:lineRule="exact"/>
        <w:ind w:firstLine="420"/>
        <w:rPr>
          <w:rFonts w:ascii="宋体" w:hAnsi="宋体" w:cs="宋体"/>
          <w:color w:val="000000"/>
          <w:sz w:val="30"/>
          <w:szCs w:val="30"/>
        </w:rPr>
      </w:pPr>
      <w:r>
        <w:rPr>
          <w:rFonts w:hint="eastAsia" w:ascii="宋体" w:hAnsi="宋体" w:cs="宋体"/>
          <w:color w:val="000000"/>
          <w:sz w:val="30"/>
          <w:szCs w:val="30"/>
        </w:rPr>
        <w:t>投标人对采购文件、采购过程、中标或者成交结果的质疑，可以在知道或者应知其权益受到损害之日起7个工作日内，以书面形式一次性向采购人或采购代理机构提出质疑。采购人或采购代理机构不接受投标人对同一采购环节的多次质疑。</w:t>
      </w:r>
    </w:p>
    <w:p w14:paraId="48EF007F">
      <w:pPr>
        <w:pStyle w:val="3"/>
        <w:spacing w:line="400" w:lineRule="exact"/>
        <w:ind w:firstLine="422"/>
        <w:rPr>
          <w:rFonts w:cs="宋体"/>
          <w:color w:val="000000"/>
          <w:sz w:val="30"/>
          <w:szCs w:val="30"/>
        </w:rPr>
      </w:pPr>
      <w:bookmarkStart w:id="60" w:name="_Toc16124"/>
      <w:r>
        <w:rPr>
          <w:rFonts w:hint="eastAsia" w:cs="宋体"/>
          <w:color w:val="000000"/>
          <w:sz w:val="30"/>
          <w:szCs w:val="30"/>
        </w:rPr>
        <w:t>10.</w:t>
      </w:r>
      <w:bookmarkEnd w:id="60"/>
      <w:r>
        <w:rPr>
          <w:rFonts w:hint="eastAsia" w:cs="宋体"/>
          <w:color w:val="000000"/>
          <w:sz w:val="30"/>
          <w:szCs w:val="30"/>
        </w:rPr>
        <w:t>其他内容</w:t>
      </w:r>
    </w:p>
    <w:bookmarkEnd w:id="59"/>
    <w:p w14:paraId="21B28AE5">
      <w:pPr>
        <w:widowControl/>
        <w:spacing w:line="400" w:lineRule="exact"/>
        <w:ind w:firstLine="420"/>
        <w:jc w:val="left"/>
        <w:rPr>
          <w:rFonts w:ascii="宋体" w:hAnsi="宋体" w:cs="宋体"/>
          <w:bCs/>
          <w:color w:val="000000"/>
          <w:sz w:val="30"/>
          <w:szCs w:val="30"/>
        </w:rPr>
      </w:pPr>
      <w:bookmarkStart w:id="61" w:name="_Toc234213538"/>
      <w:bookmarkStart w:id="62" w:name="_Toc244935173"/>
      <w:r>
        <w:rPr>
          <w:rFonts w:hint="eastAsia" w:ascii="宋体" w:hAnsi="宋体" w:cs="宋体"/>
          <w:bCs/>
          <w:color w:val="000000"/>
          <w:sz w:val="30"/>
          <w:szCs w:val="30"/>
        </w:rPr>
        <w:t>10.1投标人应根据招标技术文件的要求，结合采购人提供的相关资料，作出详细的产品及服务报价。</w:t>
      </w:r>
    </w:p>
    <w:p w14:paraId="6E6F4036">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10.2投标人应对照本招标技术文件各项技术要求作出实质性的响应，否则投标人的投标有可能被拒绝。</w:t>
      </w:r>
    </w:p>
    <w:p w14:paraId="504A1EF1">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10.3本招标文件的要求只是最低限度要求，并未对一切技术细节做出规定。在本招标文件中未提到的或投标人认为更能体现和满足采购人的实际需要的功能和要求，投标人可依据自己的实际经验，在投标人方案中体现。</w:t>
      </w:r>
    </w:p>
    <w:p w14:paraId="731C324F">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10.4本招标技术文件未尽事宜，由甲乙双方在合同技术谈判时协商确定。</w:t>
      </w:r>
    </w:p>
    <w:p w14:paraId="5985D79E">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10.5投标人所投货物应符合招标文件要求，且所有部件均应为全新的、未使用过的合格产品；</w:t>
      </w:r>
    </w:p>
    <w:p w14:paraId="52EB8408">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10.6投标人提供的货物所涉及的技术、设计、设备、技术培训和技术服务等，均应来自于合格的原产地；</w:t>
      </w:r>
    </w:p>
    <w:p w14:paraId="4131619D">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10.7中标人对合同义务全面负责；对货物的质量、使用性能、技术培训及售后服务全面负责；对与采购人供货货物的交接及验收全面负责；</w:t>
      </w:r>
    </w:p>
    <w:p w14:paraId="56D4E1D2">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10.8投标人所提供的货物、软件，如若发生侵犯知识产权的行为时，其侵犯责任与采购人无关，应由投标人承担相应的责任，并不得损害采购人利益；</w:t>
      </w:r>
    </w:p>
    <w:p w14:paraId="761F9CF6">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10.9对需要投标人代表的货物制造厂商做出书面承诺的，由投标人负责请货物制造商作出书面承诺。</w:t>
      </w:r>
    </w:p>
    <w:p w14:paraId="1E513105">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10.10保密和保证</w:t>
      </w:r>
    </w:p>
    <w:p w14:paraId="13D78216">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(1)参与招标投标活动的各方应对招标文件和投标文件中的商业和技术等秘密保密，违者应对由此造成的后果承担法律责任。</w:t>
      </w:r>
    </w:p>
    <w:p w14:paraId="208775DE">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(2)投标人应保证在投标文件中所提交的资料和数据是真实的。</w:t>
      </w:r>
    </w:p>
    <w:p w14:paraId="16E1A9EC">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(3)本项目不接受联合体投标，中标人应当按照合同约定履行义务，完成中标项目。中标人不得向他人转让中标项目，也不得将中标项目肢解后分别向他人转让。否则，取消其中标资格并追究其违约责任。</w:t>
      </w:r>
    </w:p>
    <w:p w14:paraId="06C04AD4">
      <w:pPr>
        <w:widowControl/>
        <w:spacing w:line="400" w:lineRule="exact"/>
        <w:ind w:firstLine="420"/>
        <w:jc w:val="left"/>
        <w:rPr>
          <w:rFonts w:ascii="宋体" w:hAnsi="宋体" w:cs="宋体"/>
          <w:bCs/>
          <w:color w:val="000000"/>
          <w:sz w:val="30"/>
          <w:szCs w:val="30"/>
        </w:rPr>
      </w:pPr>
      <w:r>
        <w:rPr>
          <w:rFonts w:hint="eastAsia" w:ascii="宋体" w:hAnsi="宋体" w:cs="宋体"/>
          <w:bCs/>
          <w:color w:val="000000"/>
          <w:sz w:val="30"/>
          <w:szCs w:val="30"/>
        </w:rPr>
        <w:t>10.11采购人不承诺最低价中标，而且采购人没有义务解释说明未中标原因。</w:t>
      </w:r>
    </w:p>
    <w:p w14:paraId="12E6C184">
      <w:pPr>
        <w:widowControl/>
        <w:spacing w:line="400" w:lineRule="exact"/>
        <w:ind w:firstLine="420"/>
        <w:jc w:val="left"/>
        <w:rPr>
          <w:rFonts w:ascii="宋体" w:hAnsi="宋体" w:cs="宋体"/>
          <w:bCs/>
          <w:color w:val="000000"/>
          <w:szCs w:val="21"/>
        </w:rPr>
      </w:pPr>
      <w:r>
        <w:rPr>
          <w:rFonts w:hint="eastAsia" w:ascii="宋体" w:hAnsi="宋体" w:cs="宋体"/>
          <w:bCs/>
          <w:color w:val="000000"/>
          <w:sz w:val="30"/>
          <w:szCs w:val="30"/>
        </w:rPr>
        <w:t>10.12其它未尽事宜，按国家有关法律、法规执行</w:t>
      </w:r>
      <w:r>
        <w:rPr>
          <w:rFonts w:hint="eastAsia" w:ascii="宋体" w:hAnsi="宋体" w:cs="宋体"/>
          <w:bCs/>
          <w:color w:val="000000"/>
          <w:szCs w:val="21"/>
        </w:rPr>
        <w:t>。</w:t>
      </w:r>
    </w:p>
    <w:p w14:paraId="717CF418">
      <w:pPr>
        <w:ind w:firstLine="0" w:firstLineChars="0"/>
        <w:jc w:val="center"/>
        <w:rPr>
          <w:rStyle w:val="48"/>
          <w:rFonts w:ascii="Times New Roman" w:hAnsi="Times New Roman" w:cs="Times New Roman"/>
        </w:rPr>
      </w:pPr>
      <w:r>
        <w:rPr>
          <w:rFonts w:hint="eastAsia" w:ascii="宋体" w:hAnsi="宋体" w:cs="宋体"/>
          <w:bCs/>
          <w:color w:val="000000"/>
          <w:szCs w:val="21"/>
        </w:rPr>
        <w:br w:type="page"/>
      </w:r>
      <w:bookmarkEnd w:id="61"/>
      <w:bookmarkEnd w:id="62"/>
      <w:bookmarkStart w:id="63" w:name="_Toc485"/>
      <w:r>
        <w:rPr>
          <w:rStyle w:val="48"/>
          <w:rFonts w:hint="eastAsia" w:ascii="Times New Roman" w:hAnsi="Times New Roman" w:cs="Times New Roman"/>
        </w:rPr>
        <w:t>第三章  评标办法</w:t>
      </w:r>
      <w:bookmarkEnd w:id="63"/>
      <w:bookmarkStart w:id="64" w:name="_Toc374358909"/>
      <w:bookmarkStart w:id="65" w:name="_Toc381964639"/>
      <w:bookmarkStart w:id="66" w:name="_Toc363053524"/>
      <w:bookmarkStart w:id="67" w:name="_Toc381018330"/>
      <w:bookmarkStart w:id="68" w:name="_Toc381964731"/>
      <w:bookmarkStart w:id="69" w:name="_Toc11095"/>
    </w:p>
    <w:bookmarkEnd w:id="64"/>
    <w:bookmarkEnd w:id="65"/>
    <w:bookmarkEnd w:id="66"/>
    <w:bookmarkEnd w:id="67"/>
    <w:bookmarkEnd w:id="68"/>
    <w:bookmarkEnd w:id="69"/>
    <w:p w14:paraId="2016DFF7">
      <w:pPr>
        <w:pStyle w:val="3"/>
        <w:ind w:firstLine="482"/>
        <w:jc w:val="center"/>
        <w:rPr>
          <w:color w:val="000000"/>
          <w:sz w:val="24"/>
          <w:szCs w:val="24"/>
        </w:rPr>
      </w:pPr>
      <w:r>
        <w:rPr>
          <w:rFonts w:hint="eastAsia"/>
          <w:color w:val="000000"/>
          <w:sz w:val="24"/>
          <w:szCs w:val="24"/>
        </w:rPr>
        <w:t>评分办法前附表</w:t>
      </w:r>
    </w:p>
    <w:tbl>
      <w:tblPr>
        <w:tblStyle w:val="29"/>
        <w:tblW w:w="9023" w:type="dxa"/>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7"/>
        <w:gridCol w:w="555"/>
        <w:gridCol w:w="3051"/>
        <w:gridCol w:w="4750"/>
      </w:tblGrid>
      <w:tr w14:paraId="5F19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tblHeader/>
        </w:trPr>
        <w:tc>
          <w:tcPr>
            <w:tcW w:w="1222" w:type="dxa"/>
            <w:gridSpan w:val="2"/>
            <w:vAlign w:val="center"/>
          </w:tcPr>
          <w:p w14:paraId="43580F18">
            <w:pPr>
              <w:spacing w:line="400" w:lineRule="exact"/>
              <w:ind w:left="0" w:leftChars="0" w:right="105" w:rightChars="50" w:firstLine="0" w:firstLineChars="0"/>
              <w:rPr>
                <w:rFonts w:ascii="宋体" w:hAnsi="宋体" w:cs="宋体"/>
                <w:b/>
                <w:color w:val="000000"/>
                <w:sz w:val="30"/>
                <w:szCs w:val="30"/>
              </w:rPr>
            </w:pPr>
            <w:r>
              <w:rPr>
                <w:rFonts w:hint="eastAsia" w:ascii="宋体" w:hAnsi="宋体" w:cs="宋体"/>
                <w:b/>
                <w:color w:val="000000"/>
                <w:sz w:val="30"/>
                <w:szCs w:val="30"/>
              </w:rPr>
              <w:t>条款号</w:t>
            </w:r>
          </w:p>
        </w:tc>
        <w:tc>
          <w:tcPr>
            <w:tcW w:w="3051" w:type="dxa"/>
            <w:vAlign w:val="center"/>
          </w:tcPr>
          <w:p w14:paraId="403A1625">
            <w:pPr>
              <w:spacing w:line="400" w:lineRule="exact"/>
              <w:ind w:left="105" w:leftChars="50" w:right="105" w:rightChars="50" w:firstLine="422"/>
              <w:jc w:val="center"/>
              <w:rPr>
                <w:rFonts w:ascii="宋体" w:hAnsi="宋体" w:cs="宋体"/>
                <w:b/>
                <w:color w:val="000000"/>
                <w:sz w:val="30"/>
                <w:szCs w:val="30"/>
              </w:rPr>
            </w:pPr>
            <w:r>
              <w:rPr>
                <w:rFonts w:hint="eastAsia" w:ascii="宋体" w:hAnsi="宋体" w:cs="宋体"/>
                <w:b/>
                <w:color w:val="000000"/>
                <w:sz w:val="30"/>
                <w:szCs w:val="30"/>
              </w:rPr>
              <w:t>评审因素</w:t>
            </w:r>
          </w:p>
        </w:tc>
        <w:tc>
          <w:tcPr>
            <w:tcW w:w="4750" w:type="dxa"/>
            <w:vAlign w:val="center"/>
          </w:tcPr>
          <w:p w14:paraId="1BE0814E">
            <w:pPr>
              <w:spacing w:line="400" w:lineRule="exact"/>
              <w:ind w:left="105" w:leftChars="50" w:right="105" w:rightChars="50" w:firstLine="422"/>
              <w:jc w:val="center"/>
              <w:rPr>
                <w:rFonts w:ascii="宋体" w:hAnsi="宋体" w:cs="宋体"/>
                <w:b/>
                <w:color w:val="000000"/>
                <w:sz w:val="30"/>
                <w:szCs w:val="30"/>
              </w:rPr>
            </w:pPr>
            <w:r>
              <w:rPr>
                <w:rFonts w:hint="eastAsia" w:ascii="宋体" w:hAnsi="宋体" w:cs="宋体"/>
                <w:b/>
                <w:color w:val="000000"/>
                <w:sz w:val="30"/>
                <w:szCs w:val="30"/>
              </w:rPr>
              <w:t>评审标准</w:t>
            </w:r>
          </w:p>
        </w:tc>
      </w:tr>
      <w:tr w14:paraId="3FE2E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3" w:hRule="atLeast"/>
        </w:trPr>
        <w:tc>
          <w:tcPr>
            <w:tcW w:w="667" w:type="dxa"/>
            <w:vMerge w:val="restart"/>
            <w:vAlign w:val="center"/>
          </w:tcPr>
          <w:p w14:paraId="3CA182C2">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2.1.1</w:t>
            </w:r>
          </w:p>
        </w:tc>
        <w:tc>
          <w:tcPr>
            <w:tcW w:w="555" w:type="dxa"/>
            <w:vMerge w:val="restart"/>
            <w:vAlign w:val="center"/>
          </w:tcPr>
          <w:p w14:paraId="13800677">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资格</w:t>
            </w:r>
          </w:p>
          <w:p w14:paraId="386E15A7">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评审</w:t>
            </w:r>
          </w:p>
          <w:p w14:paraId="764CD065">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标准</w:t>
            </w:r>
          </w:p>
        </w:tc>
        <w:tc>
          <w:tcPr>
            <w:tcW w:w="3051" w:type="dxa"/>
            <w:vAlign w:val="center"/>
          </w:tcPr>
          <w:p w14:paraId="63EC7A6C">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符合《中华人民共和国政府采购法》第22条规定</w:t>
            </w:r>
          </w:p>
        </w:tc>
        <w:tc>
          <w:tcPr>
            <w:tcW w:w="4750" w:type="dxa"/>
            <w:vAlign w:val="center"/>
          </w:tcPr>
          <w:p w14:paraId="15F41611">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符合第二章“投标人须知”第1.4.1项规定</w:t>
            </w:r>
          </w:p>
        </w:tc>
      </w:tr>
      <w:tr w14:paraId="28B7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trPr>
        <w:tc>
          <w:tcPr>
            <w:tcW w:w="667" w:type="dxa"/>
            <w:vMerge w:val="continue"/>
            <w:vAlign w:val="center"/>
          </w:tcPr>
          <w:p w14:paraId="38C16BB6">
            <w:pPr>
              <w:spacing w:line="400" w:lineRule="exact"/>
              <w:ind w:right="105" w:rightChars="50" w:firstLine="0" w:firstLineChars="0"/>
              <w:jc w:val="center"/>
              <w:rPr>
                <w:rFonts w:ascii="宋体" w:hAnsi="宋体" w:cs="宋体"/>
                <w:color w:val="000000"/>
                <w:sz w:val="30"/>
                <w:szCs w:val="30"/>
              </w:rPr>
            </w:pPr>
          </w:p>
        </w:tc>
        <w:tc>
          <w:tcPr>
            <w:tcW w:w="555" w:type="dxa"/>
            <w:vMerge w:val="continue"/>
            <w:vAlign w:val="center"/>
          </w:tcPr>
          <w:p w14:paraId="2CC074CC">
            <w:pPr>
              <w:spacing w:line="400" w:lineRule="exact"/>
              <w:ind w:right="105" w:rightChars="50" w:firstLine="0" w:firstLineChars="0"/>
              <w:jc w:val="center"/>
              <w:rPr>
                <w:rFonts w:ascii="宋体" w:hAnsi="宋体" w:cs="宋体"/>
                <w:color w:val="000000"/>
                <w:sz w:val="30"/>
                <w:szCs w:val="30"/>
              </w:rPr>
            </w:pPr>
          </w:p>
        </w:tc>
        <w:tc>
          <w:tcPr>
            <w:tcW w:w="3051" w:type="dxa"/>
            <w:vAlign w:val="center"/>
          </w:tcPr>
          <w:p w14:paraId="5404ED2E">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落实政府采购政策</w:t>
            </w:r>
          </w:p>
        </w:tc>
        <w:tc>
          <w:tcPr>
            <w:tcW w:w="4750" w:type="dxa"/>
            <w:vAlign w:val="center"/>
          </w:tcPr>
          <w:p w14:paraId="07023048">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符合第二章“投标人须知”第1.4.1项规定</w:t>
            </w:r>
          </w:p>
        </w:tc>
      </w:tr>
      <w:tr w14:paraId="1CDC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667" w:type="dxa"/>
            <w:vMerge w:val="continue"/>
            <w:vAlign w:val="center"/>
          </w:tcPr>
          <w:p w14:paraId="514FB4A0">
            <w:pPr>
              <w:spacing w:line="400" w:lineRule="exact"/>
              <w:ind w:right="105" w:rightChars="50" w:firstLine="0" w:firstLineChars="0"/>
              <w:jc w:val="center"/>
              <w:rPr>
                <w:rFonts w:ascii="宋体" w:hAnsi="宋体" w:cs="宋体"/>
                <w:color w:val="000000"/>
                <w:sz w:val="30"/>
                <w:szCs w:val="30"/>
              </w:rPr>
            </w:pPr>
          </w:p>
        </w:tc>
        <w:tc>
          <w:tcPr>
            <w:tcW w:w="555" w:type="dxa"/>
            <w:vMerge w:val="continue"/>
            <w:vAlign w:val="center"/>
          </w:tcPr>
          <w:p w14:paraId="0F812DF2">
            <w:pPr>
              <w:spacing w:line="400" w:lineRule="exact"/>
              <w:ind w:right="105" w:rightChars="50" w:firstLine="0" w:firstLineChars="0"/>
              <w:jc w:val="center"/>
              <w:rPr>
                <w:rFonts w:ascii="宋体" w:hAnsi="宋体" w:cs="宋体"/>
                <w:color w:val="000000"/>
                <w:sz w:val="30"/>
                <w:szCs w:val="30"/>
              </w:rPr>
            </w:pPr>
          </w:p>
        </w:tc>
        <w:tc>
          <w:tcPr>
            <w:tcW w:w="3051" w:type="dxa"/>
            <w:vAlign w:val="center"/>
          </w:tcPr>
          <w:p w14:paraId="4F8FA6C2">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本项目的特定资格要求</w:t>
            </w:r>
          </w:p>
        </w:tc>
        <w:tc>
          <w:tcPr>
            <w:tcW w:w="4750" w:type="dxa"/>
            <w:vAlign w:val="center"/>
          </w:tcPr>
          <w:p w14:paraId="7F77F337">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符合第二章“投标人须知”第1.4.1项规定</w:t>
            </w:r>
          </w:p>
        </w:tc>
      </w:tr>
      <w:tr w14:paraId="04F6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667" w:type="dxa"/>
            <w:vMerge w:val="continue"/>
            <w:vAlign w:val="center"/>
          </w:tcPr>
          <w:p w14:paraId="7A789167">
            <w:pPr>
              <w:spacing w:line="400" w:lineRule="exact"/>
              <w:ind w:right="105" w:rightChars="50" w:firstLine="0" w:firstLineChars="0"/>
              <w:jc w:val="center"/>
              <w:rPr>
                <w:rFonts w:ascii="宋体" w:hAnsi="宋体" w:cs="宋体"/>
                <w:color w:val="000000"/>
                <w:sz w:val="30"/>
                <w:szCs w:val="30"/>
              </w:rPr>
            </w:pPr>
          </w:p>
        </w:tc>
        <w:tc>
          <w:tcPr>
            <w:tcW w:w="555" w:type="dxa"/>
            <w:vMerge w:val="continue"/>
            <w:vAlign w:val="center"/>
          </w:tcPr>
          <w:p w14:paraId="6E77F5D3">
            <w:pPr>
              <w:spacing w:line="400" w:lineRule="exact"/>
              <w:ind w:right="105" w:rightChars="50" w:firstLine="0" w:firstLineChars="0"/>
              <w:jc w:val="center"/>
              <w:rPr>
                <w:rFonts w:ascii="宋体" w:hAnsi="宋体" w:cs="宋体"/>
                <w:color w:val="000000"/>
                <w:sz w:val="30"/>
                <w:szCs w:val="30"/>
              </w:rPr>
            </w:pPr>
          </w:p>
        </w:tc>
        <w:tc>
          <w:tcPr>
            <w:tcW w:w="3051" w:type="dxa"/>
            <w:vAlign w:val="center"/>
          </w:tcPr>
          <w:p w14:paraId="7A5C3789">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其他要求</w:t>
            </w:r>
          </w:p>
        </w:tc>
        <w:tc>
          <w:tcPr>
            <w:tcW w:w="4750" w:type="dxa"/>
            <w:vAlign w:val="center"/>
          </w:tcPr>
          <w:p w14:paraId="58E0FC94">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符合第二章“投标人须知”第1.4.1项规定</w:t>
            </w:r>
          </w:p>
        </w:tc>
      </w:tr>
      <w:tr w14:paraId="64A4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1" w:hRule="atLeast"/>
        </w:trPr>
        <w:tc>
          <w:tcPr>
            <w:tcW w:w="667" w:type="dxa"/>
            <w:vMerge w:val="restart"/>
            <w:vAlign w:val="center"/>
          </w:tcPr>
          <w:p w14:paraId="020FFCE2">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2.1.2</w:t>
            </w:r>
          </w:p>
          <w:p w14:paraId="4ACA5711">
            <w:pPr>
              <w:spacing w:line="400" w:lineRule="exact"/>
              <w:ind w:right="105" w:rightChars="50" w:firstLine="0" w:firstLineChars="0"/>
              <w:jc w:val="center"/>
              <w:rPr>
                <w:rFonts w:ascii="宋体" w:hAnsi="宋体" w:cs="宋体"/>
                <w:color w:val="000000"/>
                <w:sz w:val="30"/>
                <w:szCs w:val="30"/>
              </w:rPr>
            </w:pPr>
          </w:p>
        </w:tc>
        <w:tc>
          <w:tcPr>
            <w:tcW w:w="555" w:type="dxa"/>
            <w:vMerge w:val="restart"/>
            <w:vAlign w:val="center"/>
          </w:tcPr>
          <w:p w14:paraId="7FE3F66D">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符合性</w:t>
            </w:r>
          </w:p>
          <w:p w14:paraId="354C6CF6">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评审</w:t>
            </w:r>
          </w:p>
          <w:p w14:paraId="61A6CFBE">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标准</w:t>
            </w:r>
          </w:p>
        </w:tc>
        <w:tc>
          <w:tcPr>
            <w:tcW w:w="3051" w:type="dxa"/>
            <w:vAlign w:val="center"/>
          </w:tcPr>
          <w:p w14:paraId="38390819">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投标人名称</w:t>
            </w:r>
          </w:p>
        </w:tc>
        <w:tc>
          <w:tcPr>
            <w:tcW w:w="4750" w:type="dxa"/>
            <w:vAlign w:val="center"/>
          </w:tcPr>
          <w:p w14:paraId="5F543070">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与营业执照一致</w:t>
            </w:r>
          </w:p>
        </w:tc>
      </w:tr>
      <w:tr w14:paraId="66F0C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6" w:hRule="atLeast"/>
        </w:trPr>
        <w:tc>
          <w:tcPr>
            <w:tcW w:w="667" w:type="dxa"/>
            <w:vMerge w:val="continue"/>
            <w:vAlign w:val="center"/>
          </w:tcPr>
          <w:p w14:paraId="72BA683E">
            <w:pPr>
              <w:spacing w:line="400" w:lineRule="exact"/>
              <w:ind w:right="105" w:rightChars="50" w:firstLine="0" w:firstLineChars="0"/>
              <w:jc w:val="center"/>
              <w:rPr>
                <w:rFonts w:ascii="宋体" w:hAnsi="宋体" w:cs="宋体"/>
                <w:color w:val="000000"/>
                <w:sz w:val="30"/>
                <w:szCs w:val="30"/>
              </w:rPr>
            </w:pPr>
          </w:p>
        </w:tc>
        <w:tc>
          <w:tcPr>
            <w:tcW w:w="555" w:type="dxa"/>
            <w:vMerge w:val="continue"/>
            <w:vAlign w:val="center"/>
          </w:tcPr>
          <w:p w14:paraId="110876B2">
            <w:pPr>
              <w:spacing w:line="400" w:lineRule="exact"/>
              <w:ind w:right="105" w:rightChars="50" w:firstLine="0" w:firstLineChars="0"/>
              <w:jc w:val="center"/>
              <w:rPr>
                <w:rFonts w:ascii="宋体" w:hAnsi="宋体" w:cs="宋体"/>
                <w:color w:val="000000"/>
                <w:sz w:val="30"/>
                <w:szCs w:val="30"/>
              </w:rPr>
            </w:pPr>
          </w:p>
        </w:tc>
        <w:tc>
          <w:tcPr>
            <w:tcW w:w="3051" w:type="dxa"/>
            <w:vAlign w:val="center"/>
          </w:tcPr>
          <w:p w14:paraId="35FFCC19">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投标内容</w:t>
            </w:r>
          </w:p>
        </w:tc>
        <w:tc>
          <w:tcPr>
            <w:tcW w:w="4750" w:type="dxa"/>
            <w:vAlign w:val="center"/>
          </w:tcPr>
          <w:p w14:paraId="309FB3D2">
            <w:pPr>
              <w:spacing w:line="400" w:lineRule="exact"/>
              <w:ind w:right="105" w:rightChars="50" w:firstLine="0" w:firstLineChars="0"/>
              <w:jc w:val="center"/>
              <w:rPr>
                <w:rFonts w:ascii="宋体" w:hAnsi="宋体" w:cs="宋体"/>
                <w:color w:val="000000"/>
                <w:kern w:val="0"/>
                <w:sz w:val="30"/>
                <w:szCs w:val="30"/>
              </w:rPr>
            </w:pPr>
            <w:r>
              <w:rPr>
                <w:rFonts w:hint="eastAsia" w:ascii="宋体" w:hAnsi="宋体" w:cs="宋体"/>
                <w:color w:val="000000"/>
                <w:sz w:val="30"/>
                <w:szCs w:val="30"/>
              </w:rPr>
              <w:t>符合第二章“投标人须知”第1.3.1项规定</w:t>
            </w:r>
          </w:p>
        </w:tc>
      </w:tr>
      <w:tr w14:paraId="6A19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atLeast"/>
        </w:trPr>
        <w:tc>
          <w:tcPr>
            <w:tcW w:w="667" w:type="dxa"/>
            <w:vMerge w:val="continue"/>
            <w:vAlign w:val="center"/>
          </w:tcPr>
          <w:p w14:paraId="6E8DC77D">
            <w:pPr>
              <w:spacing w:line="400" w:lineRule="exact"/>
              <w:ind w:right="105" w:rightChars="50" w:firstLine="0" w:firstLineChars="0"/>
              <w:jc w:val="center"/>
              <w:rPr>
                <w:rFonts w:ascii="宋体" w:hAnsi="宋体" w:cs="宋体"/>
                <w:color w:val="000000"/>
                <w:sz w:val="30"/>
                <w:szCs w:val="30"/>
              </w:rPr>
            </w:pPr>
          </w:p>
        </w:tc>
        <w:tc>
          <w:tcPr>
            <w:tcW w:w="555" w:type="dxa"/>
            <w:vMerge w:val="continue"/>
            <w:vAlign w:val="center"/>
          </w:tcPr>
          <w:p w14:paraId="691D947D">
            <w:pPr>
              <w:spacing w:line="400" w:lineRule="exact"/>
              <w:ind w:right="105" w:rightChars="50" w:firstLine="0" w:firstLineChars="0"/>
              <w:jc w:val="center"/>
              <w:rPr>
                <w:rFonts w:ascii="宋体" w:hAnsi="宋体" w:cs="宋体"/>
                <w:color w:val="000000"/>
                <w:sz w:val="30"/>
                <w:szCs w:val="30"/>
              </w:rPr>
            </w:pPr>
          </w:p>
        </w:tc>
        <w:tc>
          <w:tcPr>
            <w:tcW w:w="3051" w:type="dxa"/>
            <w:vAlign w:val="center"/>
          </w:tcPr>
          <w:p w14:paraId="57B9525E">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投标文件签字盖章</w:t>
            </w:r>
          </w:p>
        </w:tc>
        <w:tc>
          <w:tcPr>
            <w:tcW w:w="4750" w:type="dxa"/>
            <w:vAlign w:val="center"/>
          </w:tcPr>
          <w:p w14:paraId="59B43E94">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符合第二章“投标人须知”第3.5.8项规定</w:t>
            </w:r>
          </w:p>
        </w:tc>
      </w:tr>
      <w:tr w14:paraId="11F2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8" w:hRule="atLeast"/>
        </w:trPr>
        <w:tc>
          <w:tcPr>
            <w:tcW w:w="667" w:type="dxa"/>
            <w:vMerge w:val="continue"/>
            <w:vAlign w:val="center"/>
          </w:tcPr>
          <w:p w14:paraId="589882E6">
            <w:pPr>
              <w:spacing w:line="400" w:lineRule="exact"/>
              <w:ind w:right="105" w:rightChars="50" w:firstLine="0" w:firstLineChars="0"/>
              <w:jc w:val="center"/>
              <w:rPr>
                <w:rFonts w:ascii="宋体" w:hAnsi="宋体" w:cs="宋体"/>
                <w:color w:val="000000"/>
                <w:sz w:val="30"/>
                <w:szCs w:val="30"/>
              </w:rPr>
            </w:pPr>
          </w:p>
        </w:tc>
        <w:tc>
          <w:tcPr>
            <w:tcW w:w="555" w:type="dxa"/>
            <w:vMerge w:val="continue"/>
            <w:vAlign w:val="center"/>
          </w:tcPr>
          <w:p w14:paraId="57EEC900">
            <w:pPr>
              <w:spacing w:line="400" w:lineRule="exact"/>
              <w:ind w:right="105" w:rightChars="50" w:firstLine="0" w:firstLineChars="0"/>
              <w:jc w:val="center"/>
              <w:rPr>
                <w:rFonts w:ascii="宋体" w:hAnsi="宋体" w:cs="宋体"/>
                <w:color w:val="000000"/>
                <w:sz w:val="30"/>
                <w:szCs w:val="30"/>
              </w:rPr>
            </w:pPr>
          </w:p>
        </w:tc>
        <w:tc>
          <w:tcPr>
            <w:tcW w:w="3051" w:type="dxa"/>
            <w:vAlign w:val="center"/>
          </w:tcPr>
          <w:p w14:paraId="00678975">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投标文件格式</w:t>
            </w:r>
          </w:p>
        </w:tc>
        <w:tc>
          <w:tcPr>
            <w:tcW w:w="4750" w:type="dxa"/>
            <w:vAlign w:val="center"/>
          </w:tcPr>
          <w:p w14:paraId="34C8D1B1">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符合第六章“投标文件格式”的要求</w:t>
            </w:r>
          </w:p>
        </w:tc>
      </w:tr>
      <w:tr w14:paraId="7D18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8" w:hRule="atLeast"/>
        </w:trPr>
        <w:tc>
          <w:tcPr>
            <w:tcW w:w="667" w:type="dxa"/>
            <w:vMerge w:val="continue"/>
            <w:vAlign w:val="center"/>
          </w:tcPr>
          <w:p w14:paraId="0550FA21">
            <w:pPr>
              <w:spacing w:line="400" w:lineRule="exact"/>
              <w:ind w:right="105" w:rightChars="50" w:firstLine="0" w:firstLineChars="0"/>
              <w:jc w:val="center"/>
              <w:rPr>
                <w:rFonts w:ascii="宋体" w:hAnsi="宋体" w:cs="宋体"/>
                <w:color w:val="000000"/>
                <w:sz w:val="30"/>
                <w:szCs w:val="30"/>
              </w:rPr>
            </w:pPr>
          </w:p>
        </w:tc>
        <w:tc>
          <w:tcPr>
            <w:tcW w:w="555" w:type="dxa"/>
            <w:vMerge w:val="continue"/>
            <w:vAlign w:val="center"/>
          </w:tcPr>
          <w:p w14:paraId="0A41FD3C">
            <w:pPr>
              <w:spacing w:line="400" w:lineRule="exact"/>
              <w:ind w:right="105" w:rightChars="50" w:firstLine="0" w:firstLineChars="0"/>
              <w:jc w:val="center"/>
              <w:rPr>
                <w:rFonts w:ascii="宋体" w:hAnsi="宋体" w:cs="宋体"/>
                <w:color w:val="000000"/>
                <w:sz w:val="30"/>
                <w:szCs w:val="30"/>
              </w:rPr>
            </w:pPr>
          </w:p>
        </w:tc>
        <w:tc>
          <w:tcPr>
            <w:tcW w:w="3051" w:type="dxa"/>
            <w:vAlign w:val="center"/>
          </w:tcPr>
          <w:p w14:paraId="115CA839">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报价唯一</w:t>
            </w:r>
          </w:p>
        </w:tc>
        <w:tc>
          <w:tcPr>
            <w:tcW w:w="4750" w:type="dxa"/>
            <w:vAlign w:val="center"/>
          </w:tcPr>
          <w:p w14:paraId="09FCD0D9">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只有一个有效报价</w:t>
            </w:r>
          </w:p>
        </w:tc>
      </w:tr>
      <w:tr w14:paraId="0708C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trPr>
        <w:tc>
          <w:tcPr>
            <w:tcW w:w="667" w:type="dxa"/>
            <w:vMerge w:val="continue"/>
            <w:vAlign w:val="center"/>
          </w:tcPr>
          <w:p w14:paraId="65B2A865">
            <w:pPr>
              <w:spacing w:line="400" w:lineRule="exact"/>
              <w:ind w:right="105" w:rightChars="50" w:firstLine="0" w:firstLineChars="0"/>
              <w:jc w:val="center"/>
              <w:rPr>
                <w:rFonts w:ascii="宋体" w:hAnsi="宋体" w:cs="宋体"/>
                <w:color w:val="000000"/>
                <w:sz w:val="30"/>
                <w:szCs w:val="30"/>
              </w:rPr>
            </w:pPr>
          </w:p>
        </w:tc>
        <w:tc>
          <w:tcPr>
            <w:tcW w:w="555" w:type="dxa"/>
            <w:vMerge w:val="continue"/>
            <w:vAlign w:val="center"/>
          </w:tcPr>
          <w:p w14:paraId="0D59BE78">
            <w:pPr>
              <w:spacing w:line="400" w:lineRule="exact"/>
              <w:ind w:right="105" w:rightChars="50" w:firstLine="0" w:firstLineChars="0"/>
              <w:jc w:val="center"/>
              <w:rPr>
                <w:rFonts w:ascii="宋体" w:hAnsi="宋体" w:cs="宋体"/>
                <w:color w:val="000000"/>
                <w:sz w:val="30"/>
                <w:szCs w:val="30"/>
              </w:rPr>
            </w:pPr>
          </w:p>
        </w:tc>
        <w:tc>
          <w:tcPr>
            <w:tcW w:w="3051" w:type="dxa"/>
            <w:vAlign w:val="center"/>
          </w:tcPr>
          <w:p w14:paraId="11ADD20B">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投标报价</w:t>
            </w:r>
          </w:p>
        </w:tc>
        <w:tc>
          <w:tcPr>
            <w:tcW w:w="4750" w:type="dxa"/>
            <w:vAlign w:val="center"/>
          </w:tcPr>
          <w:p w14:paraId="43BCA658">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报价均不超过预算价（最高限价）</w:t>
            </w:r>
          </w:p>
        </w:tc>
      </w:tr>
      <w:tr w14:paraId="17F5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0" w:hRule="atLeast"/>
        </w:trPr>
        <w:tc>
          <w:tcPr>
            <w:tcW w:w="667" w:type="dxa"/>
            <w:vMerge w:val="continue"/>
            <w:vAlign w:val="center"/>
          </w:tcPr>
          <w:p w14:paraId="4BE59987">
            <w:pPr>
              <w:spacing w:line="400" w:lineRule="exact"/>
              <w:ind w:right="105" w:rightChars="50" w:firstLine="0" w:firstLineChars="0"/>
              <w:jc w:val="center"/>
              <w:rPr>
                <w:rFonts w:ascii="宋体" w:hAnsi="宋体" w:cs="宋体"/>
                <w:color w:val="000000"/>
                <w:sz w:val="30"/>
                <w:szCs w:val="30"/>
              </w:rPr>
            </w:pPr>
          </w:p>
        </w:tc>
        <w:tc>
          <w:tcPr>
            <w:tcW w:w="555" w:type="dxa"/>
            <w:vMerge w:val="continue"/>
            <w:vAlign w:val="center"/>
          </w:tcPr>
          <w:p w14:paraId="68B84A41">
            <w:pPr>
              <w:spacing w:line="400" w:lineRule="exact"/>
              <w:ind w:right="105" w:rightChars="50" w:firstLine="0" w:firstLineChars="0"/>
              <w:jc w:val="center"/>
              <w:rPr>
                <w:rFonts w:ascii="宋体" w:hAnsi="宋体" w:cs="宋体"/>
                <w:color w:val="000000"/>
                <w:sz w:val="30"/>
                <w:szCs w:val="30"/>
              </w:rPr>
            </w:pPr>
          </w:p>
        </w:tc>
        <w:tc>
          <w:tcPr>
            <w:tcW w:w="3051" w:type="dxa"/>
            <w:vAlign w:val="center"/>
          </w:tcPr>
          <w:p w14:paraId="4FE93CDF">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质量要求</w:t>
            </w:r>
          </w:p>
        </w:tc>
        <w:tc>
          <w:tcPr>
            <w:tcW w:w="4750" w:type="dxa"/>
            <w:vAlign w:val="center"/>
          </w:tcPr>
          <w:p w14:paraId="1714B50D">
            <w:pPr>
              <w:spacing w:line="400" w:lineRule="exact"/>
              <w:ind w:firstLine="150" w:firstLineChars="50"/>
              <w:jc w:val="center"/>
              <w:rPr>
                <w:rFonts w:ascii="宋体" w:hAnsi="宋体" w:cs="宋体"/>
                <w:color w:val="000000"/>
                <w:sz w:val="30"/>
                <w:szCs w:val="30"/>
              </w:rPr>
            </w:pPr>
            <w:r>
              <w:rPr>
                <w:rFonts w:hint="eastAsia" w:ascii="宋体" w:hAnsi="宋体" w:cs="宋体"/>
                <w:color w:val="000000"/>
                <w:sz w:val="30"/>
                <w:szCs w:val="30"/>
              </w:rPr>
              <w:t>符合第二章“投标人须知”第1.3.2项规定</w:t>
            </w:r>
          </w:p>
        </w:tc>
      </w:tr>
      <w:tr w14:paraId="1462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6" w:hRule="atLeast"/>
        </w:trPr>
        <w:tc>
          <w:tcPr>
            <w:tcW w:w="667" w:type="dxa"/>
            <w:vMerge w:val="continue"/>
            <w:vAlign w:val="center"/>
          </w:tcPr>
          <w:p w14:paraId="6E473E6A">
            <w:pPr>
              <w:spacing w:line="400" w:lineRule="exact"/>
              <w:ind w:right="105" w:rightChars="50" w:firstLine="0" w:firstLineChars="0"/>
              <w:jc w:val="center"/>
              <w:rPr>
                <w:rFonts w:ascii="宋体" w:hAnsi="宋体" w:cs="宋体"/>
                <w:color w:val="000000"/>
                <w:sz w:val="30"/>
                <w:szCs w:val="30"/>
              </w:rPr>
            </w:pPr>
          </w:p>
        </w:tc>
        <w:tc>
          <w:tcPr>
            <w:tcW w:w="555" w:type="dxa"/>
            <w:vMerge w:val="continue"/>
            <w:vAlign w:val="center"/>
          </w:tcPr>
          <w:p w14:paraId="34B21486">
            <w:pPr>
              <w:spacing w:line="400" w:lineRule="exact"/>
              <w:ind w:right="105" w:rightChars="50" w:firstLine="0" w:firstLineChars="0"/>
              <w:jc w:val="center"/>
              <w:rPr>
                <w:rFonts w:ascii="宋体" w:hAnsi="宋体" w:cs="宋体"/>
                <w:color w:val="000000"/>
                <w:sz w:val="30"/>
                <w:szCs w:val="30"/>
              </w:rPr>
            </w:pPr>
          </w:p>
        </w:tc>
        <w:tc>
          <w:tcPr>
            <w:tcW w:w="3051" w:type="dxa"/>
            <w:vAlign w:val="center"/>
          </w:tcPr>
          <w:p w14:paraId="1480F602">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交货期</w:t>
            </w:r>
          </w:p>
        </w:tc>
        <w:tc>
          <w:tcPr>
            <w:tcW w:w="4750" w:type="dxa"/>
            <w:vAlign w:val="center"/>
          </w:tcPr>
          <w:p w14:paraId="4756C95F">
            <w:pPr>
              <w:spacing w:line="400" w:lineRule="exact"/>
              <w:ind w:firstLine="150" w:firstLineChars="50"/>
              <w:jc w:val="center"/>
              <w:rPr>
                <w:rFonts w:ascii="宋体" w:hAnsi="宋体" w:cs="宋体"/>
                <w:color w:val="000000"/>
                <w:sz w:val="30"/>
                <w:szCs w:val="30"/>
              </w:rPr>
            </w:pPr>
            <w:r>
              <w:rPr>
                <w:rFonts w:hint="eastAsia" w:ascii="宋体" w:hAnsi="宋体" w:cs="宋体"/>
                <w:color w:val="000000"/>
                <w:sz w:val="30"/>
                <w:szCs w:val="30"/>
              </w:rPr>
              <w:t>符合第二章“投标人须知”第1.3.3项规定</w:t>
            </w:r>
          </w:p>
        </w:tc>
      </w:tr>
      <w:tr w14:paraId="1EC73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4" w:hRule="atLeast"/>
        </w:trPr>
        <w:tc>
          <w:tcPr>
            <w:tcW w:w="667" w:type="dxa"/>
            <w:vMerge w:val="continue"/>
            <w:vAlign w:val="center"/>
          </w:tcPr>
          <w:p w14:paraId="42E158BA">
            <w:pPr>
              <w:spacing w:line="400" w:lineRule="exact"/>
              <w:ind w:right="105" w:rightChars="50" w:firstLine="0" w:firstLineChars="0"/>
              <w:jc w:val="center"/>
              <w:rPr>
                <w:rFonts w:ascii="宋体" w:hAnsi="宋体" w:cs="宋体"/>
                <w:color w:val="000000"/>
                <w:sz w:val="30"/>
                <w:szCs w:val="30"/>
              </w:rPr>
            </w:pPr>
          </w:p>
        </w:tc>
        <w:tc>
          <w:tcPr>
            <w:tcW w:w="555" w:type="dxa"/>
            <w:vMerge w:val="continue"/>
            <w:vAlign w:val="center"/>
          </w:tcPr>
          <w:p w14:paraId="3C8D7845">
            <w:pPr>
              <w:spacing w:line="400" w:lineRule="exact"/>
              <w:ind w:right="105" w:rightChars="50" w:firstLine="0" w:firstLineChars="0"/>
              <w:jc w:val="center"/>
              <w:rPr>
                <w:rFonts w:ascii="宋体" w:hAnsi="宋体" w:cs="宋体"/>
                <w:color w:val="000000"/>
                <w:sz w:val="30"/>
                <w:szCs w:val="30"/>
              </w:rPr>
            </w:pPr>
          </w:p>
        </w:tc>
        <w:tc>
          <w:tcPr>
            <w:tcW w:w="3051" w:type="dxa"/>
            <w:vAlign w:val="center"/>
          </w:tcPr>
          <w:p w14:paraId="5997C567">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质保期</w:t>
            </w:r>
          </w:p>
        </w:tc>
        <w:tc>
          <w:tcPr>
            <w:tcW w:w="4750" w:type="dxa"/>
            <w:vAlign w:val="center"/>
          </w:tcPr>
          <w:p w14:paraId="765E4CF4">
            <w:pPr>
              <w:spacing w:line="400" w:lineRule="exact"/>
              <w:ind w:firstLine="150" w:firstLineChars="50"/>
              <w:jc w:val="center"/>
              <w:rPr>
                <w:rFonts w:ascii="宋体" w:hAnsi="宋体" w:cs="宋体"/>
                <w:color w:val="000000"/>
                <w:sz w:val="30"/>
                <w:szCs w:val="30"/>
              </w:rPr>
            </w:pPr>
            <w:r>
              <w:rPr>
                <w:rFonts w:hint="eastAsia" w:ascii="宋体" w:hAnsi="宋体" w:cs="宋体"/>
                <w:color w:val="000000"/>
                <w:sz w:val="30"/>
                <w:szCs w:val="30"/>
              </w:rPr>
              <w:t>符合第二章“投标人须知”第1.3.4项规定</w:t>
            </w:r>
          </w:p>
        </w:tc>
      </w:tr>
      <w:tr w14:paraId="640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8" w:hRule="atLeast"/>
        </w:trPr>
        <w:tc>
          <w:tcPr>
            <w:tcW w:w="667" w:type="dxa"/>
            <w:vMerge w:val="continue"/>
            <w:vAlign w:val="center"/>
          </w:tcPr>
          <w:p w14:paraId="537F9267">
            <w:pPr>
              <w:widowControl/>
              <w:spacing w:line="400" w:lineRule="exact"/>
              <w:ind w:firstLine="420"/>
              <w:rPr>
                <w:rFonts w:ascii="宋体" w:hAnsi="宋体" w:cs="宋体"/>
                <w:color w:val="000000"/>
                <w:sz w:val="30"/>
                <w:szCs w:val="30"/>
              </w:rPr>
            </w:pPr>
          </w:p>
        </w:tc>
        <w:tc>
          <w:tcPr>
            <w:tcW w:w="555" w:type="dxa"/>
            <w:vMerge w:val="continue"/>
            <w:vAlign w:val="center"/>
          </w:tcPr>
          <w:p w14:paraId="05CCC395">
            <w:pPr>
              <w:widowControl/>
              <w:spacing w:line="400" w:lineRule="exact"/>
              <w:ind w:firstLine="420"/>
              <w:rPr>
                <w:rFonts w:ascii="宋体" w:hAnsi="宋体" w:cs="宋体"/>
                <w:color w:val="000000"/>
                <w:sz w:val="30"/>
                <w:szCs w:val="30"/>
              </w:rPr>
            </w:pPr>
          </w:p>
        </w:tc>
        <w:tc>
          <w:tcPr>
            <w:tcW w:w="3051" w:type="dxa"/>
            <w:vAlign w:val="center"/>
          </w:tcPr>
          <w:p w14:paraId="042DB147">
            <w:pPr>
              <w:spacing w:line="400" w:lineRule="exact"/>
              <w:ind w:right="105" w:rightChars="50" w:firstLine="420"/>
              <w:jc w:val="center"/>
              <w:rPr>
                <w:rFonts w:ascii="宋体" w:hAnsi="宋体" w:cs="宋体"/>
                <w:color w:val="000000"/>
                <w:sz w:val="30"/>
                <w:szCs w:val="30"/>
              </w:rPr>
            </w:pPr>
            <w:r>
              <w:rPr>
                <w:rFonts w:hint="eastAsia" w:ascii="宋体" w:hAnsi="宋体" w:cs="宋体"/>
                <w:color w:val="000000"/>
                <w:sz w:val="30"/>
                <w:szCs w:val="30"/>
              </w:rPr>
              <w:t>投标有效期</w:t>
            </w:r>
          </w:p>
        </w:tc>
        <w:tc>
          <w:tcPr>
            <w:tcW w:w="4750" w:type="dxa"/>
            <w:vAlign w:val="center"/>
          </w:tcPr>
          <w:p w14:paraId="6C3B3847">
            <w:pPr>
              <w:spacing w:line="400" w:lineRule="exact"/>
              <w:ind w:right="105" w:rightChars="50" w:firstLine="0" w:firstLineChars="0"/>
              <w:jc w:val="center"/>
              <w:rPr>
                <w:rFonts w:ascii="宋体" w:hAnsi="宋体" w:cs="宋体"/>
                <w:color w:val="000000"/>
                <w:sz w:val="30"/>
                <w:szCs w:val="30"/>
              </w:rPr>
            </w:pPr>
            <w:r>
              <w:rPr>
                <w:rFonts w:hint="eastAsia" w:ascii="宋体" w:hAnsi="宋体" w:cs="宋体"/>
                <w:color w:val="000000"/>
                <w:sz w:val="30"/>
                <w:szCs w:val="30"/>
              </w:rPr>
              <w:t>符合第二章“投标人须知”第3.4.1项规定</w:t>
            </w:r>
          </w:p>
        </w:tc>
      </w:tr>
    </w:tbl>
    <w:tbl>
      <w:tblPr>
        <w:tblStyle w:val="29"/>
        <w:tblpPr w:leftFromText="180" w:rightFromText="180" w:vertAnchor="text" w:horzAnchor="page" w:tblpX="1559" w:tblpY="767"/>
        <w:tblOverlap w:val="never"/>
        <w:tblW w:w="238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062"/>
        <w:gridCol w:w="7524"/>
        <w:gridCol w:w="7087"/>
        <w:gridCol w:w="7087"/>
      </w:tblGrid>
      <w:tr w14:paraId="6BD4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174" w:type="dxa"/>
          <w:trHeight w:val="23" w:hRule="atLeast"/>
        </w:trPr>
        <w:tc>
          <w:tcPr>
            <w:tcW w:w="1082" w:type="dxa"/>
            <w:tcBorders>
              <w:top w:val="single" w:color="auto" w:sz="4" w:space="0"/>
              <w:left w:val="single" w:color="auto" w:sz="4" w:space="0"/>
              <w:bottom w:val="single" w:color="auto" w:sz="4" w:space="0"/>
              <w:right w:val="single" w:color="auto" w:sz="4" w:space="0"/>
              <w:tl2br w:val="nil"/>
              <w:tr2bl w:val="nil"/>
            </w:tcBorders>
            <w:noWrap/>
            <w:vAlign w:val="center"/>
          </w:tcPr>
          <w:p w14:paraId="04318EE3">
            <w:pPr>
              <w:spacing w:line="240" w:lineRule="auto"/>
              <w:ind w:firstLine="0" w:firstLineChars="0"/>
              <w:rPr>
                <w:rFonts w:ascii="宋体" w:hAnsi="宋体" w:cs="宋体"/>
                <w:sz w:val="30"/>
                <w:szCs w:val="30"/>
              </w:rPr>
            </w:pPr>
            <w:r>
              <w:rPr>
                <w:rFonts w:hint="eastAsia" w:ascii="宋体" w:hAnsi="宋体" w:cs="宋体"/>
                <w:sz w:val="30"/>
                <w:szCs w:val="30"/>
              </w:rPr>
              <w:t>2.2.1</w:t>
            </w:r>
          </w:p>
        </w:tc>
        <w:tc>
          <w:tcPr>
            <w:tcW w:w="1062" w:type="dxa"/>
            <w:tcBorders>
              <w:top w:val="single" w:color="auto" w:sz="4" w:space="0"/>
              <w:left w:val="single" w:color="auto" w:sz="4" w:space="0"/>
              <w:bottom w:val="single" w:color="auto" w:sz="4" w:space="0"/>
              <w:right w:val="single" w:color="auto" w:sz="4" w:space="0"/>
              <w:tl2br w:val="nil"/>
              <w:tr2bl w:val="nil"/>
            </w:tcBorders>
            <w:noWrap/>
            <w:vAlign w:val="center"/>
          </w:tcPr>
          <w:p w14:paraId="7E6578AB">
            <w:pPr>
              <w:spacing w:line="240" w:lineRule="auto"/>
              <w:ind w:firstLine="0" w:firstLineChars="0"/>
              <w:rPr>
                <w:rFonts w:ascii="宋体" w:hAnsi="宋体" w:cs="宋体"/>
                <w:sz w:val="30"/>
                <w:szCs w:val="30"/>
              </w:rPr>
            </w:pPr>
            <w:r>
              <w:rPr>
                <w:rFonts w:hint="eastAsia" w:ascii="宋体" w:hAnsi="宋体" w:cs="宋体"/>
                <w:sz w:val="30"/>
                <w:szCs w:val="30"/>
              </w:rPr>
              <w:t>分值构成</w:t>
            </w:r>
          </w:p>
          <w:p w14:paraId="35487FAA">
            <w:pPr>
              <w:spacing w:line="240" w:lineRule="auto"/>
              <w:ind w:firstLine="0" w:firstLineChars="0"/>
              <w:rPr>
                <w:rFonts w:ascii="宋体" w:hAnsi="宋体" w:cs="宋体"/>
                <w:sz w:val="30"/>
                <w:szCs w:val="30"/>
              </w:rPr>
            </w:pPr>
            <w:r>
              <w:rPr>
                <w:rFonts w:hint="eastAsia" w:ascii="宋体" w:hAnsi="宋体" w:cs="宋体"/>
                <w:sz w:val="30"/>
                <w:szCs w:val="30"/>
              </w:rPr>
              <w:t>（总分100分）</w:t>
            </w:r>
          </w:p>
        </w:tc>
        <w:tc>
          <w:tcPr>
            <w:tcW w:w="7524" w:type="dxa"/>
            <w:tcBorders>
              <w:top w:val="single" w:color="auto" w:sz="4" w:space="0"/>
              <w:left w:val="single" w:color="auto" w:sz="4" w:space="0"/>
              <w:bottom w:val="single" w:color="auto" w:sz="4" w:space="0"/>
              <w:right w:val="single" w:color="auto" w:sz="4" w:space="0"/>
              <w:tl2br w:val="nil"/>
              <w:tr2bl w:val="nil"/>
            </w:tcBorders>
            <w:noWrap/>
            <w:vAlign w:val="center"/>
          </w:tcPr>
          <w:p w14:paraId="36FAC305">
            <w:pPr>
              <w:spacing w:line="240" w:lineRule="auto"/>
              <w:ind w:firstLine="0" w:firstLineChars="0"/>
              <w:rPr>
                <w:rFonts w:ascii="宋体" w:hAnsi="宋体" w:cs="宋体"/>
                <w:sz w:val="30"/>
                <w:szCs w:val="30"/>
              </w:rPr>
            </w:pPr>
            <w:r>
              <w:rPr>
                <w:rFonts w:hint="eastAsia" w:ascii="宋体" w:hAnsi="宋体" w:cs="宋体"/>
                <w:sz w:val="30"/>
                <w:szCs w:val="30"/>
              </w:rPr>
              <w:t>商务部分：30分</w:t>
            </w:r>
          </w:p>
          <w:p w14:paraId="6A20454D">
            <w:pPr>
              <w:spacing w:line="240" w:lineRule="auto"/>
              <w:ind w:firstLine="0" w:firstLineChars="0"/>
              <w:rPr>
                <w:rFonts w:ascii="宋体" w:hAnsi="宋体" w:cs="宋体"/>
                <w:sz w:val="30"/>
                <w:szCs w:val="30"/>
              </w:rPr>
            </w:pPr>
            <w:r>
              <w:rPr>
                <w:rFonts w:hint="eastAsia" w:ascii="宋体" w:hAnsi="宋体" w:cs="宋体"/>
                <w:sz w:val="30"/>
                <w:szCs w:val="30"/>
              </w:rPr>
              <w:t>技术部分：</w:t>
            </w:r>
            <w:r>
              <w:rPr>
                <w:rFonts w:hint="eastAsia" w:ascii="宋体" w:hAnsi="宋体" w:cs="宋体"/>
                <w:sz w:val="30"/>
                <w:szCs w:val="30"/>
                <w:lang w:val="en-US" w:eastAsia="zh-CN"/>
              </w:rPr>
              <w:t>40</w:t>
            </w:r>
            <w:r>
              <w:rPr>
                <w:rFonts w:hint="eastAsia" w:ascii="宋体" w:hAnsi="宋体" w:cs="宋体"/>
                <w:sz w:val="30"/>
                <w:szCs w:val="30"/>
              </w:rPr>
              <w:t>分</w:t>
            </w:r>
          </w:p>
          <w:p w14:paraId="7E7182B4">
            <w:pPr>
              <w:spacing w:line="240" w:lineRule="auto"/>
              <w:ind w:firstLine="0" w:firstLineChars="0"/>
              <w:rPr>
                <w:rFonts w:ascii="宋体" w:hAnsi="宋体" w:cs="宋体"/>
                <w:sz w:val="30"/>
                <w:szCs w:val="30"/>
              </w:rPr>
            </w:pPr>
            <w:r>
              <w:rPr>
                <w:rFonts w:hint="eastAsia" w:ascii="宋体" w:hAnsi="宋体" w:cs="宋体"/>
                <w:sz w:val="30"/>
                <w:szCs w:val="30"/>
              </w:rPr>
              <w:t>综合部分：</w:t>
            </w:r>
            <w:r>
              <w:rPr>
                <w:rFonts w:hint="eastAsia" w:ascii="宋体" w:hAnsi="宋体" w:cs="宋体"/>
                <w:sz w:val="30"/>
                <w:szCs w:val="30"/>
                <w:lang w:val="en-US" w:eastAsia="zh-CN"/>
              </w:rPr>
              <w:t>30</w:t>
            </w:r>
            <w:r>
              <w:rPr>
                <w:rFonts w:hint="eastAsia" w:ascii="宋体" w:hAnsi="宋体" w:cs="宋体"/>
                <w:sz w:val="30"/>
                <w:szCs w:val="30"/>
              </w:rPr>
              <w:t>分</w:t>
            </w:r>
          </w:p>
        </w:tc>
      </w:tr>
      <w:tr w14:paraId="7C4D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174" w:type="dxa"/>
          <w:trHeight w:val="23" w:hRule="atLeast"/>
        </w:trPr>
        <w:tc>
          <w:tcPr>
            <w:tcW w:w="1082" w:type="dxa"/>
            <w:tcBorders>
              <w:top w:val="single" w:color="auto" w:sz="4" w:space="0"/>
              <w:left w:val="single" w:color="auto" w:sz="4" w:space="0"/>
              <w:bottom w:val="single" w:color="auto" w:sz="4" w:space="0"/>
              <w:right w:val="single" w:color="auto" w:sz="4" w:space="0"/>
              <w:tl2br w:val="nil"/>
              <w:tr2bl w:val="nil"/>
            </w:tcBorders>
            <w:noWrap/>
            <w:vAlign w:val="center"/>
          </w:tcPr>
          <w:p w14:paraId="62EE2CFB">
            <w:pPr>
              <w:spacing w:line="240" w:lineRule="auto"/>
              <w:ind w:firstLine="0" w:firstLineChars="0"/>
              <w:rPr>
                <w:rFonts w:ascii="宋体" w:hAnsi="宋体" w:cs="宋体"/>
                <w:sz w:val="30"/>
                <w:szCs w:val="30"/>
              </w:rPr>
            </w:pPr>
            <w:r>
              <w:rPr>
                <w:rFonts w:hint="eastAsia" w:ascii="宋体" w:hAnsi="宋体" w:cs="宋体"/>
                <w:sz w:val="30"/>
                <w:szCs w:val="30"/>
              </w:rPr>
              <w:t>条款号</w:t>
            </w:r>
          </w:p>
        </w:tc>
        <w:tc>
          <w:tcPr>
            <w:tcW w:w="1062" w:type="dxa"/>
            <w:tcBorders>
              <w:top w:val="single" w:color="auto" w:sz="4" w:space="0"/>
              <w:left w:val="single" w:color="auto" w:sz="4" w:space="0"/>
              <w:bottom w:val="single" w:color="auto" w:sz="4" w:space="0"/>
              <w:right w:val="single" w:color="auto" w:sz="4" w:space="0"/>
              <w:tl2br w:val="nil"/>
              <w:tr2bl w:val="nil"/>
            </w:tcBorders>
            <w:noWrap/>
            <w:vAlign w:val="center"/>
          </w:tcPr>
          <w:p w14:paraId="624D77F5">
            <w:pPr>
              <w:spacing w:line="240" w:lineRule="auto"/>
              <w:ind w:firstLine="0" w:firstLineChars="0"/>
              <w:rPr>
                <w:rFonts w:ascii="宋体" w:hAnsi="宋体" w:cs="宋体"/>
                <w:sz w:val="30"/>
                <w:szCs w:val="30"/>
              </w:rPr>
            </w:pPr>
            <w:r>
              <w:rPr>
                <w:rFonts w:hint="eastAsia" w:ascii="宋体" w:hAnsi="宋体" w:cs="宋体"/>
                <w:sz w:val="30"/>
                <w:szCs w:val="30"/>
              </w:rPr>
              <w:t>评分因素</w:t>
            </w:r>
          </w:p>
        </w:tc>
        <w:tc>
          <w:tcPr>
            <w:tcW w:w="7524" w:type="dxa"/>
            <w:tcBorders>
              <w:top w:val="single" w:color="auto" w:sz="4" w:space="0"/>
              <w:left w:val="single" w:color="auto" w:sz="4" w:space="0"/>
              <w:bottom w:val="single" w:color="auto" w:sz="4" w:space="0"/>
              <w:right w:val="single" w:color="auto" w:sz="4" w:space="0"/>
              <w:tl2br w:val="nil"/>
              <w:tr2bl w:val="nil"/>
            </w:tcBorders>
            <w:noWrap/>
            <w:vAlign w:val="center"/>
          </w:tcPr>
          <w:p w14:paraId="3C9B1B64">
            <w:pPr>
              <w:spacing w:line="240" w:lineRule="auto"/>
              <w:ind w:firstLine="0" w:firstLineChars="0"/>
              <w:rPr>
                <w:rFonts w:ascii="宋体" w:hAnsi="宋体" w:cs="宋体"/>
                <w:sz w:val="30"/>
                <w:szCs w:val="30"/>
              </w:rPr>
            </w:pPr>
            <w:r>
              <w:rPr>
                <w:rFonts w:hint="eastAsia" w:ascii="宋体" w:hAnsi="宋体" w:cs="宋体"/>
                <w:sz w:val="30"/>
                <w:szCs w:val="30"/>
              </w:rPr>
              <w:t>评分标准</w:t>
            </w:r>
          </w:p>
        </w:tc>
      </w:tr>
      <w:tr w14:paraId="6F74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174" w:type="dxa"/>
          <w:trHeight w:val="23" w:hRule="atLeast"/>
        </w:trPr>
        <w:tc>
          <w:tcPr>
            <w:tcW w:w="1082" w:type="dxa"/>
            <w:tcBorders>
              <w:top w:val="single" w:color="auto" w:sz="4" w:space="0"/>
              <w:left w:val="single" w:color="auto" w:sz="4" w:space="0"/>
              <w:bottom w:val="single" w:color="auto" w:sz="4" w:space="0"/>
              <w:right w:val="single" w:color="auto" w:sz="4" w:space="0"/>
              <w:tl2br w:val="nil"/>
              <w:tr2bl w:val="nil"/>
            </w:tcBorders>
            <w:noWrap/>
            <w:vAlign w:val="center"/>
          </w:tcPr>
          <w:p w14:paraId="08FEC11C">
            <w:pPr>
              <w:spacing w:line="240" w:lineRule="auto"/>
              <w:ind w:firstLine="0" w:firstLineChars="0"/>
              <w:jc w:val="center"/>
              <w:rPr>
                <w:rFonts w:ascii="宋体" w:hAnsi="宋体" w:cs="宋体"/>
                <w:sz w:val="30"/>
                <w:szCs w:val="30"/>
              </w:rPr>
            </w:pPr>
            <w:r>
              <w:rPr>
                <w:rFonts w:hint="eastAsia" w:ascii="宋体" w:hAnsi="宋体" w:cs="宋体"/>
                <w:sz w:val="30"/>
                <w:szCs w:val="30"/>
              </w:rPr>
              <w:t>2.2.2（1）</w:t>
            </w:r>
          </w:p>
          <w:p w14:paraId="70E2FE96">
            <w:pPr>
              <w:spacing w:line="240" w:lineRule="auto"/>
              <w:ind w:firstLine="0" w:firstLineChars="0"/>
              <w:jc w:val="center"/>
              <w:rPr>
                <w:rFonts w:ascii="宋体" w:hAnsi="宋体" w:cs="宋体"/>
                <w:sz w:val="30"/>
                <w:szCs w:val="30"/>
              </w:rPr>
            </w:pPr>
            <w:r>
              <w:rPr>
                <w:rFonts w:hint="eastAsia" w:ascii="宋体" w:hAnsi="宋体" w:cs="宋体"/>
                <w:sz w:val="30"/>
                <w:szCs w:val="30"/>
              </w:rPr>
              <w:t>商务部分</w:t>
            </w:r>
          </w:p>
          <w:p w14:paraId="2550446F">
            <w:pPr>
              <w:spacing w:line="240" w:lineRule="auto"/>
              <w:ind w:firstLine="0" w:firstLineChars="0"/>
              <w:jc w:val="center"/>
              <w:rPr>
                <w:rFonts w:ascii="宋体" w:hAnsi="宋体" w:cs="宋体"/>
                <w:color w:val="1F497D"/>
                <w:sz w:val="30"/>
                <w:szCs w:val="30"/>
              </w:rPr>
            </w:pPr>
            <w:r>
              <w:rPr>
                <w:rFonts w:hint="eastAsia" w:ascii="宋体" w:hAnsi="宋体" w:cs="宋体"/>
                <w:sz w:val="30"/>
                <w:szCs w:val="30"/>
              </w:rPr>
              <w:t>（30分）</w:t>
            </w:r>
          </w:p>
        </w:tc>
        <w:tc>
          <w:tcPr>
            <w:tcW w:w="1062" w:type="dxa"/>
            <w:tcBorders>
              <w:top w:val="single" w:color="auto" w:sz="4" w:space="0"/>
              <w:left w:val="single" w:color="auto" w:sz="4" w:space="0"/>
              <w:bottom w:val="single" w:color="auto" w:sz="4" w:space="0"/>
              <w:right w:val="single" w:color="auto" w:sz="4" w:space="0"/>
              <w:tl2br w:val="nil"/>
              <w:tr2bl w:val="nil"/>
            </w:tcBorders>
            <w:noWrap/>
            <w:vAlign w:val="center"/>
          </w:tcPr>
          <w:p w14:paraId="2F76CC2B">
            <w:pPr>
              <w:spacing w:line="240" w:lineRule="auto"/>
              <w:ind w:firstLine="0" w:firstLineChars="0"/>
              <w:jc w:val="center"/>
              <w:rPr>
                <w:rFonts w:ascii="宋体" w:hAnsi="宋体" w:cs="宋体"/>
                <w:sz w:val="30"/>
                <w:szCs w:val="30"/>
              </w:rPr>
            </w:pPr>
            <w:r>
              <w:rPr>
                <w:rFonts w:hint="eastAsia" w:ascii="宋体" w:hAnsi="宋体" w:cs="宋体"/>
                <w:sz w:val="30"/>
                <w:szCs w:val="30"/>
              </w:rPr>
              <w:t>投标报价</w:t>
            </w:r>
          </w:p>
          <w:p w14:paraId="65D07589">
            <w:pPr>
              <w:spacing w:line="240" w:lineRule="auto"/>
              <w:ind w:firstLine="0" w:firstLineChars="0"/>
              <w:jc w:val="center"/>
              <w:rPr>
                <w:rFonts w:ascii="宋体" w:hAnsi="宋体" w:cs="宋体"/>
                <w:color w:val="1F497D"/>
                <w:sz w:val="30"/>
                <w:szCs w:val="30"/>
              </w:rPr>
            </w:pPr>
            <w:r>
              <w:rPr>
                <w:rFonts w:hint="eastAsia" w:ascii="宋体" w:hAnsi="宋体" w:cs="宋体"/>
                <w:sz w:val="30"/>
                <w:szCs w:val="30"/>
              </w:rPr>
              <w:t>（30分）</w:t>
            </w:r>
          </w:p>
        </w:tc>
        <w:tc>
          <w:tcPr>
            <w:tcW w:w="7524" w:type="dxa"/>
            <w:tcBorders>
              <w:top w:val="single" w:color="auto" w:sz="4" w:space="0"/>
              <w:left w:val="single" w:color="auto" w:sz="4" w:space="0"/>
              <w:bottom w:val="single" w:color="auto" w:sz="4" w:space="0"/>
              <w:right w:val="single" w:color="auto" w:sz="4" w:space="0"/>
              <w:tl2br w:val="nil"/>
              <w:tr2bl w:val="nil"/>
            </w:tcBorders>
            <w:noWrap/>
            <w:vAlign w:val="center"/>
          </w:tcPr>
          <w:p w14:paraId="780DEE2B">
            <w:pPr>
              <w:autoSpaceDE w:val="0"/>
              <w:autoSpaceDN w:val="0"/>
              <w:spacing w:line="240" w:lineRule="auto"/>
              <w:ind w:firstLine="0" w:firstLineChars="0"/>
              <w:rPr>
                <w:rFonts w:ascii="宋体" w:hAnsi="宋体" w:cs="宋体"/>
                <w:sz w:val="30"/>
                <w:szCs w:val="30"/>
              </w:rPr>
            </w:pPr>
            <w:r>
              <w:rPr>
                <w:rFonts w:hint="eastAsia" w:ascii="宋体" w:hAnsi="宋体" w:cs="宋体"/>
                <w:sz w:val="30"/>
                <w:szCs w:val="30"/>
              </w:rPr>
              <w:t>价格分统一采用低价优先法计算，即满足招标文件要求且投标价格最低的投标报价为评标基准价，其价格分为满分30分。其他供应商的价格分统一按照下列公式计算：</w:t>
            </w:r>
          </w:p>
          <w:p w14:paraId="32BD42B5">
            <w:pPr>
              <w:autoSpaceDE w:val="0"/>
              <w:autoSpaceDN w:val="0"/>
              <w:spacing w:line="240" w:lineRule="auto"/>
              <w:ind w:firstLine="0" w:firstLineChars="0"/>
              <w:rPr>
                <w:rFonts w:ascii="宋体" w:hAnsi="宋体" w:cs="宋体"/>
                <w:sz w:val="30"/>
                <w:szCs w:val="30"/>
              </w:rPr>
            </w:pPr>
            <w:r>
              <w:rPr>
                <w:rFonts w:hint="eastAsia" w:ascii="宋体" w:hAnsi="宋体" w:cs="宋体"/>
                <w:sz w:val="30"/>
                <w:szCs w:val="30"/>
              </w:rPr>
              <w:t>投标报价得分=(评标基准价/投标报价)×30。</w:t>
            </w:r>
          </w:p>
          <w:p w14:paraId="59FAC641">
            <w:pPr>
              <w:autoSpaceDE w:val="0"/>
              <w:autoSpaceDN w:val="0"/>
              <w:spacing w:line="240" w:lineRule="auto"/>
              <w:ind w:firstLine="0" w:firstLineChars="0"/>
              <w:rPr>
                <w:rFonts w:ascii="宋体" w:hAnsi="宋体" w:cs="宋体"/>
                <w:sz w:val="30"/>
                <w:szCs w:val="30"/>
              </w:rPr>
            </w:pPr>
            <w:r>
              <w:rPr>
                <w:rFonts w:hint="eastAsia" w:ascii="宋体" w:hAnsi="宋体" w:cs="宋体"/>
                <w:sz w:val="30"/>
                <w:szCs w:val="30"/>
              </w:rPr>
              <w:t>最终得分计算保留小数点两位。</w:t>
            </w:r>
          </w:p>
          <w:p w14:paraId="1D6CF03A">
            <w:pPr>
              <w:autoSpaceDE w:val="0"/>
              <w:autoSpaceDN w:val="0"/>
              <w:spacing w:line="240" w:lineRule="auto"/>
              <w:ind w:firstLine="0" w:firstLineChars="0"/>
              <w:rPr>
                <w:rFonts w:ascii="宋体" w:hAnsi="宋体" w:cs="宋体"/>
                <w:sz w:val="30"/>
                <w:szCs w:val="30"/>
              </w:rPr>
            </w:pPr>
            <w:r>
              <w:rPr>
                <w:rFonts w:hint="eastAsia" w:ascii="宋体" w:hAnsi="宋体" w:cs="宋体"/>
                <w:sz w:val="30"/>
                <w:szCs w:val="30"/>
              </w:rPr>
              <w:t>本项目采购标的对应的中小企业划分标准所属行业：工业（制造业）</w:t>
            </w:r>
          </w:p>
        </w:tc>
      </w:tr>
      <w:tr w14:paraId="3798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174" w:type="dxa"/>
          <w:trHeight w:val="90" w:hRule="atLeast"/>
        </w:trPr>
        <w:tc>
          <w:tcPr>
            <w:tcW w:w="1082" w:type="dxa"/>
            <w:vMerge w:val="restart"/>
            <w:tcBorders>
              <w:top w:val="single" w:color="auto" w:sz="4" w:space="0"/>
              <w:left w:val="single" w:color="auto" w:sz="4" w:space="0"/>
              <w:right w:val="single" w:color="auto" w:sz="4" w:space="0"/>
              <w:tl2br w:val="nil"/>
              <w:tr2bl w:val="nil"/>
            </w:tcBorders>
            <w:noWrap/>
            <w:vAlign w:val="center"/>
          </w:tcPr>
          <w:p w14:paraId="5623E929">
            <w:pPr>
              <w:spacing w:line="240" w:lineRule="auto"/>
              <w:ind w:firstLine="0" w:firstLineChars="0"/>
              <w:jc w:val="center"/>
              <w:rPr>
                <w:rFonts w:ascii="宋体" w:hAnsi="宋体" w:cs="宋体"/>
                <w:sz w:val="30"/>
                <w:szCs w:val="30"/>
              </w:rPr>
            </w:pPr>
            <w:r>
              <w:rPr>
                <w:rFonts w:hint="eastAsia" w:ascii="宋体" w:hAnsi="宋体" w:cs="宋体"/>
                <w:sz w:val="30"/>
                <w:szCs w:val="30"/>
              </w:rPr>
              <w:t>2.2.2（2）</w:t>
            </w:r>
          </w:p>
          <w:p w14:paraId="750C1343">
            <w:pPr>
              <w:spacing w:line="240" w:lineRule="auto"/>
              <w:ind w:firstLine="0" w:firstLineChars="0"/>
              <w:jc w:val="center"/>
              <w:rPr>
                <w:rFonts w:ascii="宋体" w:hAnsi="宋体" w:cs="宋体"/>
                <w:sz w:val="30"/>
                <w:szCs w:val="30"/>
              </w:rPr>
            </w:pPr>
            <w:r>
              <w:rPr>
                <w:rFonts w:hint="eastAsia" w:ascii="宋体" w:hAnsi="宋体" w:cs="宋体"/>
                <w:sz w:val="30"/>
                <w:szCs w:val="30"/>
              </w:rPr>
              <w:t>技术部分</w:t>
            </w:r>
          </w:p>
          <w:p w14:paraId="727DD63B">
            <w:pPr>
              <w:spacing w:line="240" w:lineRule="auto"/>
              <w:ind w:firstLine="0" w:firstLineChars="0"/>
              <w:jc w:val="center"/>
              <w:rPr>
                <w:rFonts w:ascii="宋体" w:hAnsi="宋体" w:cs="宋体"/>
                <w:color w:val="1F497D"/>
                <w:sz w:val="30"/>
                <w:szCs w:val="30"/>
              </w:rPr>
            </w:pPr>
            <w:r>
              <w:rPr>
                <w:rFonts w:hint="eastAsia" w:ascii="宋体" w:hAnsi="宋体" w:cs="宋体"/>
                <w:sz w:val="30"/>
                <w:szCs w:val="30"/>
              </w:rPr>
              <w:t>（</w:t>
            </w:r>
            <w:r>
              <w:rPr>
                <w:rFonts w:hint="eastAsia" w:ascii="宋体" w:hAnsi="宋体" w:cs="宋体"/>
                <w:sz w:val="30"/>
                <w:szCs w:val="30"/>
                <w:lang w:val="en-US" w:eastAsia="zh-CN"/>
              </w:rPr>
              <w:t>40</w:t>
            </w:r>
            <w:r>
              <w:rPr>
                <w:rFonts w:hint="eastAsia" w:ascii="宋体" w:hAnsi="宋体" w:cs="宋体"/>
                <w:sz w:val="30"/>
                <w:szCs w:val="30"/>
              </w:rPr>
              <w:t>分）</w:t>
            </w:r>
          </w:p>
        </w:tc>
        <w:tc>
          <w:tcPr>
            <w:tcW w:w="1062" w:type="dxa"/>
            <w:tcBorders>
              <w:top w:val="single" w:color="auto" w:sz="4" w:space="0"/>
              <w:left w:val="single" w:color="auto" w:sz="4" w:space="0"/>
              <w:bottom w:val="single" w:color="auto" w:sz="4" w:space="0"/>
              <w:right w:val="single" w:color="auto" w:sz="4" w:space="0"/>
              <w:tl2br w:val="nil"/>
              <w:tr2bl w:val="nil"/>
            </w:tcBorders>
            <w:noWrap/>
            <w:vAlign w:val="center"/>
          </w:tcPr>
          <w:p w14:paraId="695FEA15">
            <w:pPr>
              <w:autoSpaceDE w:val="0"/>
              <w:autoSpaceDN w:val="0"/>
              <w:spacing w:line="240" w:lineRule="auto"/>
              <w:ind w:firstLine="0" w:firstLineChars="0"/>
              <w:rPr>
                <w:rFonts w:ascii="宋体" w:hAnsi="宋体" w:cs="宋体"/>
                <w:sz w:val="30"/>
                <w:szCs w:val="30"/>
              </w:rPr>
            </w:pPr>
            <w:r>
              <w:rPr>
                <w:rFonts w:hint="eastAsia" w:ascii="宋体" w:hAnsi="宋体" w:cs="宋体"/>
                <w:sz w:val="30"/>
                <w:szCs w:val="30"/>
                <w:lang w:val="zh-CN"/>
              </w:rPr>
              <w:t>技术参数响应（</w:t>
            </w:r>
            <w:r>
              <w:rPr>
                <w:rFonts w:hint="eastAsia" w:ascii="宋体" w:hAnsi="宋体" w:cs="宋体"/>
                <w:sz w:val="30"/>
                <w:szCs w:val="30"/>
                <w:lang w:val="en-US" w:eastAsia="zh-CN"/>
              </w:rPr>
              <w:t>18</w:t>
            </w:r>
            <w:r>
              <w:rPr>
                <w:rFonts w:hint="eastAsia" w:ascii="宋体" w:hAnsi="宋体" w:cs="宋体"/>
                <w:sz w:val="30"/>
                <w:szCs w:val="30"/>
                <w:lang w:val="zh-CN"/>
              </w:rPr>
              <w:t>分）</w:t>
            </w:r>
          </w:p>
        </w:tc>
        <w:tc>
          <w:tcPr>
            <w:tcW w:w="7524" w:type="dxa"/>
            <w:tcBorders>
              <w:top w:val="single" w:color="auto" w:sz="4" w:space="0"/>
              <w:left w:val="single" w:color="auto" w:sz="4" w:space="0"/>
              <w:bottom w:val="single" w:color="auto" w:sz="4" w:space="0"/>
              <w:right w:val="single" w:color="auto" w:sz="4" w:space="0"/>
              <w:tl2br w:val="nil"/>
              <w:tr2bl w:val="nil"/>
            </w:tcBorders>
            <w:noWrap/>
            <w:vAlign w:val="center"/>
          </w:tcPr>
          <w:p w14:paraId="68ECE715">
            <w:pPr>
              <w:autoSpaceDE w:val="0"/>
              <w:autoSpaceDN w:val="0"/>
              <w:spacing w:line="240" w:lineRule="auto"/>
              <w:ind w:firstLine="0" w:firstLineChars="0"/>
              <w:rPr>
                <w:rFonts w:ascii="宋体" w:hAnsi="宋体" w:cs="宋体"/>
                <w:sz w:val="30"/>
                <w:szCs w:val="30"/>
              </w:rPr>
            </w:pPr>
            <w:r>
              <w:rPr>
                <w:rFonts w:hint="eastAsia" w:ascii="宋体" w:hAnsi="宋体" w:cs="宋体"/>
                <w:sz w:val="30"/>
                <w:szCs w:val="30"/>
              </w:rPr>
              <w:t>投标人</w:t>
            </w:r>
            <w:r>
              <w:rPr>
                <w:rFonts w:ascii="宋体" w:hAnsi="宋体" w:cs="宋体"/>
                <w:sz w:val="30"/>
                <w:szCs w:val="30"/>
              </w:rPr>
              <w:t>所投产品对照招标文件中</w:t>
            </w:r>
            <w:r>
              <w:rPr>
                <w:rFonts w:hint="eastAsia" w:ascii="宋体" w:hAnsi="宋体" w:cs="宋体"/>
                <w:sz w:val="30"/>
                <w:szCs w:val="30"/>
              </w:rPr>
              <w:t>采购需求</w:t>
            </w:r>
            <w:r>
              <w:rPr>
                <w:rFonts w:ascii="宋体" w:hAnsi="宋体" w:cs="宋体"/>
                <w:sz w:val="30"/>
                <w:szCs w:val="30"/>
              </w:rPr>
              <w:t>，全部满足招标要求的得</w:t>
            </w:r>
            <w:r>
              <w:rPr>
                <w:rFonts w:hint="eastAsia" w:ascii="宋体" w:hAnsi="宋体" w:cs="宋体"/>
                <w:sz w:val="30"/>
                <w:szCs w:val="30"/>
                <w:lang w:val="en-US" w:eastAsia="zh-CN"/>
              </w:rPr>
              <w:t>18</w:t>
            </w:r>
            <w:r>
              <w:rPr>
                <w:rFonts w:ascii="宋体" w:hAnsi="宋体" w:cs="宋体"/>
                <w:sz w:val="30"/>
                <w:szCs w:val="30"/>
              </w:rPr>
              <w:t>分，每有一项负偏离扣</w:t>
            </w:r>
            <w:r>
              <w:rPr>
                <w:rFonts w:hint="eastAsia" w:ascii="宋体" w:hAnsi="宋体" w:cs="宋体"/>
                <w:sz w:val="30"/>
                <w:szCs w:val="30"/>
                <w:lang w:val="en-US" w:eastAsia="zh-CN"/>
              </w:rPr>
              <w:t>2</w:t>
            </w:r>
            <w:r>
              <w:rPr>
                <w:rFonts w:ascii="宋体" w:hAnsi="宋体" w:cs="宋体"/>
                <w:sz w:val="30"/>
                <w:szCs w:val="30"/>
              </w:rPr>
              <w:t>分，扣完为止。</w:t>
            </w:r>
          </w:p>
        </w:tc>
      </w:tr>
      <w:tr w14:paraId="63FD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174" w:type="dxa"/>
          <w:trHeight w:val="4544" w:hRule="atLeast"/>
        </w:trPr>
        <w:tc>
          <w:tcPr>
            <w:tcW w:w="1082" w:type="dxa"/>
            <w:vMerge w:val="continue"/>
            <w:tcBorders>
              <w:left w:val="single" w:color="auto" w:sz="4" w:space="0"/>
              <w:right w:val="single" w:color="auto" w:sz="4" w:space="0"/>
              <w:tl2br w:val="nil"/>
              <w:tr2bl w:val="nil"/>
            </w:tcBorders>
            <w:noWrap/>
            <w:vAlign w:val="center"/>
          </w:tcPr>
          <w:p w14:paraId="3805A38E">
            <w:pPr>
              <w:spacing w:line="240" w:lineRule="auto"/>
              <w:ind w:firstLine="0" w:firstLineChars="0"/>
              <w:jc w:val="center"/>
              <w:rPr>
                <w:rFonts w:hint="eastAsia" w:ascii="宋体" w:hAnsi="宋体" w:cs="宋体"/>
                <w:sz w:val="30"/>
                <w:szCs w:val="30"/>
              </w:rPr>
            </w:pPr>
          </w:p>
        </w:tc>
        <w:tc>
          <w:tcPr>
            <w:tcW w:w="1062" w:type="dxa"/>
            <w:tcBorders>
              <w:top w:val="single" w:color="auto" w:sz="4" w:space="0"/>
              <w:left w:val="single" w:color="auto" w:sz="4" w:space="0"/>
              <w:right w:val="single" w:color="auto" w:sz="4" w:space="0"/>
              <w:tl2br w:val="nil"/>
              <w:tr2bl w:val="nil"/>
            </w:tcBorders>
            <w:noWrap/>
            <w:vAlign w:val="center"/>
          </w:tcPr>
          <w:p w14:paraId="53212EFC">
            <w:pPr>
              <w:autoSpaceDE w:val="0"/>
              <w:autoSpaceDN w:val="0"/>
              <w:spacing w:line="240" w:lineRule="auto"/>
              <w:ind w:firstLine="0" w:firstLineChars="0"/>
              <w:rPr>
                <w:rFonts w:hint="eastAsia" w:ascii="宋体" w:hAnsi="宋体" w:cs="宋体"/>
                <w:sz w:val="30"/>
                <w:szCs w:val="30"/>
              </w:rPr>
            </w:pPr>
            <w:r>
              <w:rPr>
                <w:rFonts w:hint="eastAsia" w:ascii="宋体" w:hAnsi="宋体" w:cs="宋体"/>
                <w:sz w:val="30"/>
                <w:szCs w:val="30"/>
              </w:rPr>
              <w:t>检测报告（</w:t>
            </w:r>
            <w:r>
              <w:rPr>
                <w:rFonts w:hint="eastAsia" w:ascii="宋体" w:hAnsi="宋体" w:cs="宋体"/>
                <w:sz w:val="30"/>
                <w:szCs w:val="30"/>
                <w:lang w:val="en-US" w:eastAsia="zh-CN"/>
              </w:rPr>
              <w:t>10</w:t>
            </w:r>
            <w:r>
              <w:rPr>
                <w:rFonts w:hint="eastAsia" w:ascii="宋体" w:hAnsi="宋体" w:cs="宋体"/>
                <w:sz w:val="30"/>
                <w:szCs w:val="30"/>
              </w:rPr>
              <w:t>分）</w:t>
            </w:r>
          </w:p>
          <w:p w14:paraId="74C7DDCD">
            <w:pPr>
              <w:autoSpaceDE w:val="0"/>
              <w:autoSpaceDN w:val="0"/>
              <w:spacing w:line="240" w:lineRule="auto"/>
              <w:ind w:firstLine="0" w:firstLineChars="0"/>
              <w:rPr>
                <w:rFonts w:hint="eastAsia" w:ascii="宋体" w:hAnsi="宋体" w:cs="宋体"/>
                <w:sz w:val="30"/>
                <w:szCs w:val="30"/>
                <w:lang w:val="zh-CN"/>
              </w:rPr>
            </w:pPr>
          </w:p>
        </w:tc>
        <w:tc>
          <w:tcPr>
            <w:tcW w:w="7524" w:type="dxa"/>
            <w:tcBorders>
              <w:top w:val="single" w:color="auto" w:sz="4" w:space="0"/>
              <w:left w:val="single" w:color="auto" w:sz="4" w:space="0"/>
              <w:bottom w:val="single" w:color="auto" w:sz="4" w:space="0"/>
              <w:right w:val="single" w:color="auto" w:sz="4" w:space="0"/>
              <w:tl2br w:val="nil"/>
              <w:tr2bl w:val="nil"/>
            </w:tcBorders>
            <w:noWrap/>
            <w:vAlign w:val="center"/>
          </w:tcPr>
          <w:p w14:paraId="3BF6DFF5">
            <w:pPr>
              <w:autoSpaceDE w:val="0"/>
              <w:autoSpaceDN w:val="0"/>
              <w:spacing w:line="240" w:lineRule="auto"/>
              <w:ind w:firstLine="0" w:firstLineChars="0"/>
              <w:rPr>
                <w:rFonts w:hint="eastAsia" w:ascii="宋体" w:hAnsi="宋体" w:eastAsia="宋体" w:cs="宋体"/>
                <w:sz w:val="30"/>
                <w:szCs w:val="30"/>
                <w:lang w:val="en-US" w:eastAsia="zh-CN"/>
              </w:rPr>
            </w:pPr>
            <w:r>
              <w:rPr>
                <w:rFonts w:hint="eastAsia" w:ascii="宋体" w:hAnsi="宋体" w:cs="宋体"/>
                <w:sz w:val="30"/>
                <w:szCs w:val="30"/>
              </w:rPr>
              <w:t>检测报告（</w:t>
            </w:r>
            <w:r>
              <w:rPr>
                <w:rFonts w:hint="eastAsia" w:ascii="宋体" w:hAnsi="宋体" w:cs="宋体"/>
                <w:sz w:val="30"/>
                <w:szCs w:val="30"/>
                <w:lang w:val="en-US" w:eastAsia="zh-CN"/>
              </w:rPr>
              <w:t>10</w:t>
            </w:r>
            <w:r>
              <w:rPr>
                <w:rFonts w:hint="eastAsia" w:ascii="宋体" w:hAnsi="宋体" w:cs="宋体"/>
                <w:sz w:val="30"/>
                <w:szCs w:val="30"/>
              </w:rPr>
              <w:t>分）</w:t>
            </w:r>
            <w:r>
              <w:rPr>
                <w:rFonts w:hint="eastAsia" w:ascii="宋体" w:hAnsi="宋体" w:cs="宋体"/>
                <w:sz w:val="30"/>
                <w:szCs w:val="30"/>
                <w:lang w:eastAsia="zh-CN"/>
              </w:rPr>
              <w:t>：</w:t>
            </w:r>
            <w:r>
              <w:rPr>
                <w:rFonts w:hint="eastAsia" w:ascii="宋体" w:hAnsi="宋体" w:cs="宋体"/>
                <w:sz w:val="30"/>
                <w:szCs w:val="30"/>
                <w:lang w:val="en-US" w:eastAsia="zh-CN"/>
              </w:rPr>
              <w:t>投标文件所投产品技术参数满足招标文件采购需求中带“</w:t>
            </w:r>
            <w:r>
              <w:rPr>
                <w:rFonts w:hint="eastAsia" w:ascii="宋体" w:hAnsi="宋体" w:eastAsia="宋体" w:cs="宋体"/>
                <w:sz w:val="30"/>
                <w:szCs w:val="30"/>
                <w:lang w:val="en-US" w:eastAsia="zh-CN"/>
              </w:rPr>
              <w:t>▲”技术参数要求的，每提供1项检测报告得2分。</w:t>
            </w:r>
          </w:p>
          <w:p w14:paraId="33DEA0BD">
            <w:pPr>
              <w:autoSpaceDE w:val="0"/>
              <w:autoSpaceDN w:val="0"/>
              <w:spacing w:line="240" w:lineRule="auto"/>
              <w:ind w:firstLine="0" w:firstLineChars="0"/>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注：需提供国家认证认可监督管理委员会认可的从业机构出具的检测报告，否则不得分。</w:t>
            </w:r>
          </w:p>
        </w:tc>
      </w:tr>
      <w:tr w14:paraId="413F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174" w:type="dxa"/>
          <w:trHeight w:val="2878" w:hRule="atLeast"/>
        </w:trPr>
        <w:tc>
          <w:tcPr>
            <w:tcW w:w="1082" w:type="dxa"/>
            <w:vMerge w:val="continue"/>
            <w:tcBorders>
              <w:left w:val="single" w:color="auto" w:sz="4" w:space="0"/>
              <w:right w:val="single" w:color="auto" w:sz="4" w:space="0"/>
              <w:tl2br w:val="nil"/>
              <w:tr2bl w:val="nil"/>
            </w:tcBorders>
            <w:noWrap/>
            <w:vAlign w:val="center"/>
          </w:tcPr>
          <w:p w14:paraId="591A7E4A">
            <w:pPr>
              <w:spacing w:line="240" w:lineRule="auto"/>
              <w:ind w:firstLine="0" w:firstLineChars="0"/>
              <w:jc w:val="center"/>
              <w:rPr>
                <w:rFonts w:ascii="宋体" w:hAnsi="宋体" w:cs="宋体"/>
                <w:color w:val="1F497D"/>
                <w:sz w:val="30"/>
                <w:szCs w:val="30"/>
              </w:rPr>
            </w:pPr>
          </w:p>
        </w:tc>
        <w:tc>
          <w:tcPr>
            <w:tcW w:w="1062" w:type="dxa"/>
            <w:tcBorders>
              <w:top w:val="single" w:color="auto" w:sz="4" w:space="0"/>
              <w:left w:val="single" w:color="auto" w:sz="4" w:space="0"/>
              <w:right w:val="single" w:color="auto" w:sz="4" w:space="0"/>
              <w:tl2br w:val="nil"/>
              <w:tr2bl w:val="nil"/>
            </w:tcBorders>
            <w:noWrap/>
            <w:vAlign w:val="center"/>
          </w:tcPr>
          <w:p w14:paraId="11A11973">
            <w:pPr>
              <w:autoSpaceDE w:val="0"/>
              <w:autoSpaceDN w:val="0"/>
              <w:spacing w:line="240" w:lineRule="auto"/>
              <w:ind w:firstLine="0" w:firstLineChars="0"/>
              <w:jc w:val="center"/>
              <w:rPr>
                <w:rFonts w:ascii="宋体" w:hAnsi="宋体" w:cs="宋体"/>
                <w:sz w:val="30"/>
                <w:szCs w:val="30"/>
              </w:rPr>
            </w:pPr>
            <w:r>
              <w:rPr>
                <w:rFonts w:hint="eastAsia" w:ascii="宋体" w:hAnsi="宋体" w:cs="宋体"/>
                <w:sz w:val="30"/>
                <w:szCs w:val="30"/>
              </w:rPr>
              <w:t>样品评分</w:t>
            </w:r>
          </w:p>
          <w:p w14:paraId="1F2B8352">
            <w:pPr>
              <w:autoSpaceDE w:val="0"/>
              <w:autoSpaceDN w:val="0"/>
              <w:spacing w:line="240" w:lineRule="auto"/>
              <w:ind w:firstLine="0" w:firstLineChars="0"/>
              <w:jc w:val="center"/>
              <w:rPr>
                <w:rFonts w:ascii="宋体" w:hAnsi="宋体" w:cs="宋体"/>
                <w:sz w:val="30"/>
                <w:szCs w:val="30"/>
              </w:rPr>
            </w:pPr>
            <w:r>
              <w:rPr>
                <w:rFonts w:hint="eastAsia" w:ascii="宋体" w:hAnsi="宋体" w:cs="宋体"/>
                <w:sz w:val="30"/>
                <w:szCs w:val="30"/>
              </w:rPr>
              <w:t>（</w:t>
            </w:r>
            <w:r>
              <w:rPr>
                <w:rFonts w:hint="eastAsia" w:ascii="宋体" w:hAnsi="宋体" w:cs="宋体"/>
                <w:sz w:val="30"/>
                <w:szCs w:val="30"/>
                <w:lang w:val="en-US" w:eastAsia="zh-CN"/>
              </w:rPr>
              <w:t>12</w:t>
            </w:r>
            <w:r>
              <w:rPr>
                <w:rFonts w:hint="eastAsia" w:ascii="宋体" w:hAnsi="宋体" w:cs="宋体"/>
                <w:sz w:val="30"/>
                <w:szCs w:val="30"/>
              </w:rPr>
              <w:t>分）</w:t>
            </w:r>
          </w:p>
          <w:p w14:paraId="7C01F72C">
            <w:pPr>
              <w:autoSpaceDE w:val="0"/>
              <w:autoSpaceDN w:val="0"/>
              <w:spacing w:line="240" w:lineRule="auto"/>
              <w:ind w:firstLine="0" w:firstLineChars="0"/>
              <w:jc w:val="center"/>
              <w:rPr>
                <w:rFonts w:ascii="宋体" w:hAnsi="宋体" w:cs="宋体"/>
                <w:sz w:val="30"/>
                <w:szCs w:val="30"/>
              </w:rPr>
            </w:pPr>
          </w:p>
        </w:tc>
        <w:tc>
          <w:tcPr>
            <w:tcW w:w="7524" w:type="dxa"/>
            <w:tcBorders>
              <w:top w:val="single" w:color="auto" w:sz="4" w:space="0"/>
              <w:left w:val="single" w:color="auto" w:sz="4" w:space="0"/>
              <w:bottom w:val="single" w:color="auto" w:sz="4" w:space="0"/>
              <w:right w:val="single" w:color="auto" w:sz="4" w:space="0"/>
              <w:tl2br w:val="nil"/>
              <w:tr2bl w:val="nil"/>
            </w:tcBorders>
            <w:noWrap/>
            <w:vAlign w:val="center"/>
          </w:tcPr>
          <w:p w14:paraId="04C37F6C">
            <w:pPr>
              <w:autoSpaceDE w:val="0"/>
              <w:autoSpaceDN w:val="0"/>
              <w:spacing w:line="240" w:lineRule="auto"/>
              <w:ind w:firstLine="0" w:firstLineChars="0"/>
              <w:rPr>
                <w:rFonts w:hint="eastAsia" w:ascii="宋体" w:hAnsi="宋体" w:cs="宋体"/>
                <w:sz w:val="30"/>
                <w:szCs w:val="30"/>
              </w:rPr>
            </w:pPr>
            <w:r>
              <w:rPr>
                <w:rFonts w:hint="eastAsia" w:ascii="宋体" w:hAnsi="宋体" w:cs="宋体"/>
                <w:sz w:val="30"/>
                <w:szCs w:val="30"/>
              </w:rPr>
              <w:t>样品质量（</w:t>
            </w:r>
            <w:r>
              <w:rPr>
                <w:rFonts w:hint="eastAsia" w:ascii="宋体" w:hAnsi="宋体" w:cs="宋体"/>
                <w:sz w:val="30"/>
                <w:szCs w:val="30"/>
                <w:lang w:val="en-US" w:eastAsia="zh-CN"/>
              </w:rPr>
              <w:t>12</w:t>
            </w:r>
            <w:r>
              <w:rPr>
                <w:rFonts w:hint="eastAsia" w:ascii="宋体" w:hAnsi="宋体" w:cs="宋体"/>
                <w:sz w:val="30"/>
                <w:szCs w:val="30"/>
              </w:rPr>
              <w:t>分）</w:t>
            </w:r>
          </w:p>
          <w:p w14:paraId="2FBD8D32">
            <w:pPr>
              <w:autoSpaceDE w:val="0"/>
              <w:autoSpaceDN w:val="0"/>
              <w:spacing w:line="240" w:lineRule="auto"/>
              <w:ind w:firstLine="0" w:firstLineChars="0"/>
              <w:rPr>
                <w:rFonts w:ascii="宋体" w:hAnsi="宋体" w:cs="宋体"/>
                <w:sz w:val="30"/>
                <w:szCs w:val="30"/>
              </w:rPr>
            </w:pPr>
            <w:r>
              <w:rPr>
                <w:rFonts w:hint="eastAsia" w:ascii="宋体" w:hAnsi="宋体" w:cs="宋体"/>
                <w:sz w:val="30"/>
                <w:szCs w:val="30"/>
              </w:rPr>
              <w:t>评标委员会根据投标人提供样品情况分别从外观质量、颜色、手感、工艺等方面进行评比，其中优（无瑕疵线头、线角平滑、熨烫整齐）得</w:t>
            </w:r>
            <w:r>
              <w:rPr>
                <w:rFonts w:hint="eastAsia" w:ascii="宋体" w:hAnsi="宋体" w:cs="宋体"/>
                <w:sz w:val="30"/>
                <w:szCs w:val="30"/>
                <w:lang w:val="en-US" w:eastAsia="zh-CN"/>
              </w:rPr>
              <w:t>10</w:t>
            </w:r>
            <w:r>
              <w:rPr>
                <w:rFonts w:hint="eastAsia" w:ascii="宋体" w:hAnsi="宋体" w:cs="宋体"/>
                <w:sz w:val="30"/>
                <w:szCs w:val="30"/>
              </w:rPr>
              <w:t>分；良（有个别线头、轻微褶皱）得</w:t>
            </w:r>
            <w:r>
              <w:rPr>
                <w:rFonts w:hint="eastAsia" w:ascii="宋体" w:hAnsi="宋体" w:cs="宋体"/>
                <w:sz w:val="30"/>
                <w:szCs w:val="30"/>
                <w:lang w:val="en-US" w:eastAsia="zh-CN"/>
              </w:rPr>
              <w:t>4</w:t>
            </w:r>
            <w:r>
              <w:rPr>
                <w:rFonts w:hint="eastAsia" w:ascii="宋体" w:hAnsi="宋体" w:cs="宋体"/>
                <w:sz w:val="30"/>
                <w:szCs w:val="30"/>
              </w:rPr>
              <w:t>分；中（线头稍多、褶皱稍多）得</w:t>
            </w:r>
            <w:r>
              <w:rPr>
                <w:rFonts w:hint="eastAsia" w:ascii="宋体" w:hAnsi="宋体" w:cs="宋体"/>
                <w:sz w:val="30"/>
                <w:szCs w:val="30"/>
                <w:lang w:val="en-US" w:eastAsia="zh-CN"/>
              </w:rPr>
              <w:t>1</w:t>
            </w:r>
            <w:r>
              <w:rPr>
                <w:rFonts w:hint="eastAsia" w:ascii="宋体" w:hAnsi="宋体" w:cs="宋体"/>
                <w:sz w:val="30"/>
                <w:szCs w:val="30"/>
              </w:rPr>
              <w:t>分；差（有多处线头、明显褶皱）</w:t>
            </w:r>
            <w:r>
              <w:rPr>
                <w:rFonts w:hint="eastAsia" w:ascii="宋体" w:hAnsi="宋体" w:cs="宋体"/>
                <w:sz w:val="30"/>
                <w:szCs w:val="30"/>
                <w:lang w:val="en-US" w:eastAsia="zh-CN"/>
              </w:rPr>
              <w:t>及不提供的</w:t>
            </w:r>
            <w:r>
              <w:rPr>
                <w:rFonts w:hint="eastAsia" w:ascii="宋体" w:hAnsi="宋体" w:cs="宋体"/>
                <w:sz w:val="30"/>
                <w:szCs w:val="30"/>
              </w:rPr>
              <w:t>得</w:t>
            </w:r>
            <w:r>
              <w:rPr>
                <w:rFonts w:hint="eastAsia" w:ascii="宋体" w:hAnsi="宋体" w:cs="宋体"/>
                <w:sz w:val="30"/>
                <w:szCs w:val="30"/>
                <w:lang w:val="en-US" w:eastAsia="zh-CN"/>
              </w:rPr>
              <w:t>0</w:t>
            </w:r>
            <w:r>
              <w:rPr>
                <w:rFonts w:hint="eastAsia" w:ascii="宋体" w:hAnsi="宋体" w:cs="宋体"/>
                <w:sz w:val="30"/>
                <w:szCs w:val="30"/>
              </w:rPr>
              <w:t>分。（样品按第</w:t>
            </w:r>
            <w:r>
              <w:rPr>
                <w:rFonts w:hint="eastAsia" w:ascii="宋体" w:hAnsi="宋体" w:cs="宋体"/>
                <w:sz w:val="30"/>
                <w:szCs w:val="30"/>
                <w:lang w:val="en-US" w:eastAsia="zh-CN"/>
              </w:rPr>
              <w:t>五</w:t>
            </w:r>
            <w:r>
              <w:rPr>
                <w:rFonts w:hint="eastAsia" w:ascii="宋体" w:hAnsi="宋体" w:cs="宋体"/>
                <w:sz w:val="30"/>
                <w:szCs w:val="30"/>
              </w:rPr>
              <w:t>部分</w:t>
            </w:r>
            <w:r>
              <w:rPr>
                <w:rFonts w:hint="eastAsia" w:ascii="宋体" w:hAnsi="宋体" w:cs="宋体"/>
                <w:sz w:val="30"/>
                <w:szCs w:val="30"/>
                <w:lang w:val="en-US" w:eastAsia="zh-CN"/>
              </w:rPr>
              <w:t>采购</w:t>
            </w:r>
            <w:r>
              <w:rPr>
                <w:rFonts w:hint="eastAsia" w:ascii="宋体" w:hAnsi="宋体" w:cs="宋体"/>
                <w:sz w:val="30"/>
                <w:szCs w:val="30"/>
              </w:rPr>
              <w:t>内容及</w:t>
            </w:r>
            <w:r>
              <w:rPr>
                <w:rFonts w:hint="eastAsia" w:ascii="宋体" w:hAnsi="宋体" w:cs="宋体"/>
                <w:sz w:val="30"/>
                <w:szCs w:val="30"/>
                <w:lang w:val="en-US" w:eastAsia="zh-CN"/>
              </w:rPr>
              <w:t>样品</w:t>
            </w:r>
            <w:r>
              <w:rPr>
                <w:rFonts w:hint="eastAsia" w:ascii="宋体" w:hAnsi="宋体" w:cs="宋体"/>
                <w:sz w:val="30"/>
                <w:szCs w:val="30"/>
              </w:rPr>
              <w:t>要求自愿提供，没提供不得分</w:t>
            </w:r>
          </w:p>
        </w:tc>
      </w:tr>
      <w:tr w14:paraId="0D564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174" w:type="dxa"/>
          <w:trHeight w:val="23" w:hRule="atLeast"/>
        </w:trPr>
        <w:tc>
          <w:tcPr>
            <w:tcW w:w="1082" w:type="dxa"/>
            <w:vMerge w:val="restart"/>
            <w:tcBorders>
              <w:top w:val="single" w:color="auto" w:sz="4" w:space="0"/>
              <w:left w:val="single" w:color="auto" w:sz="4" w:space="0"/>
              <w:right w:val="single" w:color="auto" w:sz="4" w:space="0"/>
              <w:tl2br w:val="nil"/>
              <w:tr2bl w:val="nil"/>
            </w:tcBorders>
            <w:noWrap/>
            <w:vAlign w:val="center"/>
          </w:tcPr>
          <w:p w14:paraId="5A82B09E">
            <w:pPr>
              <w:spacing w:line="240" w:lineRule="auto"/>
              <w:ind w:firstLine="0" w:firstLineChars="0"/>
              <w:jc w:val="center"/>
              <w:rPr>
                <w:rFonts w:ascii="宋体" w:hAnsi="宋体" w:cs="宋体"/>
                <w:sz w:val="30"/>
                <w:szCs w:val="30"/>
              </w:rPr>
            </w:pPr>
            <w:r>
              <w:rPr>
                <w:rFonts w:hint="eastAsia" w:ascii="宋体" w:hAnsi="宋体" w:cs="宋体"/>
                <w:sz w:val="30"/>
                <w:szCs w:val="30"/>
              </w:rPr>
              <w:t>2.2.2（3）</w:t>
            </w:r>
          </w:p>
          <w:p w14:paraId="2431673C">
            <w:pPr>
              <w:spacing w:line="240" w:lineRule="auto"/>
              <w:ind w:firstLine="0" w:firstLineChars="0"/>
              <w:jc w:val="center"/>
              <w:rPr>
                <w:rFonts w:ascii="宋体" w:hAnsi="宋体" w:cs="宋体"/>
                <w:color w:val="1F497D"/>
                <w:sz w:val="30"/>
                <w:szCs w:val="30"/>
              </w:rPr>
            </w:pPr>
            <w:r>
              <w:rPr>
                <w:rFonts w:hint="eastAsia" w:ascii="宋体" w:hAnsi="宋体" w:cs="宋体"/>
                <w:sz w:val="30"/>
                <w:szCs w:val="30"/>
              </w:rPr>
              <w:t>综合部分（</w:t>
            </w:r>
            <w:r>
              <w:rPr>
                <w:rFonts w:hint="eastAsia" w:ascii="宋体" w:hAnsi="宋体" w:cs="宋体"/>
                <w:sz w:val="30"/>
                <w:szCs w:val="30"/>
                <w:lang w:val="en-US" w:eastAsia="zh-CN"/>
              </w:rPr>
              <w:t>30</w:t>
            </w:r>
            <w:r>
              <w:rPr>
                <w:rFonts w:hint="eastAsia" w:ascii="宋体" w:hAnsi="宋体" w:cs="宋体"/>
                <w:sz w:val="30"/>
                <w:szCs w:val="30"/>
              </w:rPr>
              <w:t>分）</w:t>
            </w:r>
          </w:p>
        </w:tc>
        <w:tc>
          <w:tcPr>
            <w:tcW w:w="1062" w:type="dxa"/>
            <w:tcBorders>
              <w:top w:val="single" w:color="auto" w:sz="4" w:space="0"/>
              <w:left w:val="single" w:color="auto" w:sz="4" w:space="0"/>
              <w:bottom w:val="single" w:color="auto" w:sz="4" w:space="0"/>
              <w:right w:val="single" w:color="auto" w:sz="4" w:space="0"/>
              <w:tl2br w:val="nil"/>
              <w:tr2bl w:val="nil"/>
            </w:tcBorders>
            <w:noWrap/>
            <w:vAlign w:val="center"/>
          </w:tcPr>
          <w:p w14:paraId="7E38CF76">
            <w:pPr>
              <w:autoSpaceDE w:val="0"/>
              <w:autoSpaceDN w:val="0"/>
              <w:spacing w:line="240" w:lineRule="auto"/>
              <w:ind w:firstLine="0" w:firstLineChars="0"/>
              <w:jc w:val="center"/>
              <w:rPr>
                <w:rFonts w:ascii="宋体" w:hAnsi="宋体" w:cs="宋体"/>
                <w:sz w:val="30"/>
                <w:szCs w:val="30"/>
              </w:rPr>
            </w:pPr>
            <w:r>
              <w:rPr>
                <w:rFonts w:hint="eastAsia" w:ascii="宋体" w:hAnsi="宋体" w:cs="宋体"/>
                <w:sz w:val="30"/>
                <w:szCs w:val="30"/>
              </w:rPr>
              <w:t>类似业绩</w:t>
            </w:r>
          </w:p>
          <w:p w14:paraId="6E9C541E">
            <w:pPr>
              <w:autoSpaceDE w:val="0"/>
              <w:autoSpaceDN w:val="0"/>
              <w:spacing w:line="240" w:lineRule="auto"/>
              <w:ind w:firstLine="0" w:firstLineChars="0"/>
              <w:jc w:val="center"/>
              <w:rPr>
                <w:rFonts w:ascii="宋体" w:hAnsi="宋体" w:cs="宋体"/>
                <w:sz w:val="30"/>
                <w:szCs w:val="30"/>
              </w:rPr>
            </w:pPr>
            <w:r>
              <w:rPr>
                <w:rFonts w:hint="eastAsia" w:ascii="宋体" w:hAnsi="宋体" w:cs="宋体"/>
                <w:sz w:val="30"/>
                <w:szCs w:val="30"/>
              </w:rPr>
              <w:t>（</w:t>
            </w:r>
            <w:r>
              <w:rPr>
                <w:rFonts w:hint="eastAsia" w:ascii="宋体" w:hAnsi="宋体" w:cs="宋体"/>
                <w:sz w:val="30"/>
                <w:szCs w:val="30"/>
                <w:lang w:val="en-US" w:eastAsia="zh-CN"/>
              </w:rPr>
              <w:t>16</w:t>
            </w:r>
            <w:r>
              <w:rPr>
                <w:rFonts w:hint="eastAsia" w:ascii="宋体" w:hAnsi="宋体" w:cs="宋体"/>
                <w:sz w:val="30"/>
                <w:szCs w:val="30"/>
              </w:rPr>
              <w:t>分）</w:t>
            </w:r>
          </w:p>
        </w:tc>
        <w:tc>
          <w:tcPr>
            <w:tcW w:w="7524" w:type="dxa"/>
            <w:tcBorders>
              <w:top w:val="single" w:color="auto" w:sz="4" w:space="0"/>
              <w:left w:val="single" w:color="auto" w:sz="4" w:space="0"/>
              <w:bottom w:val="single" w:color="auto" w:sz="4" w:space="0"/>
              <w:right w:val="single" w:color="auto" w:sz="4" w:space="0"/>
              <w:tl2br w:val="nil"/>
              <w:tr2bl w:val="nil"/>
            </w:tcBorders>
            <w:noWrap/>
            <w:vAlign w:val="center"/>
          </w:tcPr>
          <w:p w14:paraId="6C168B86">
            <w:pPr>
              <w:autoSpaceDE w:val="0"/>
              <w:autoSpaceDN w:val="0"/>
              <w:spacing w:line="240" w:lineRule="auto"/>
              <w:ind w:firstLine="0" w:firstLineChars="0"/>
              <w:rPr>
                <w:rFonts w:ascii="宋体" w:hAnsi="宋体" w:cs="宋体"/>
                <w:sz w:val="30"/>
                <w:szCs w:val="30"/>
              </w:rPr>
            </w:pPr>
            <w:r>
              <w:rPr>
                <w:rFonts w:hint="eastAsia" w:ascii="宋体" w:hAnsi="宋体" w:cs="宋体"/>
                <w:sz w:val="30"/>
                <w:szCs w:val="30"/>
              </w:rPr>
              <w:t>投标人自2022年1月1日（以合同签订时间为准）以来，签订有类似业绩，每提供1份得</w:t>
            </w:r>
            <w:r>
              <w:rPr>
                <w:rFonts w:hint="eastAsia" w:ascii="宋体" w:hAnsi="宋体" w:cs="宋体"/>
                <w:sz w:val="30"/>
                <w:szCs w:val="30"/>
                <w:lang w:val="en-US" w:eastAsia="zh-CN"/>
              </w:rPr>
              <w:t>2</w:t>
            </w:r>
            <w:r>
              <w:rPr>
                <w:rFonts w:hint="eastAsia" w:ascii="宋体" w:hAnsi="宋体" w:cs="宋体"/>
                <w:sz w:val="30"/>
                <w:szCs w:val="30"/>
              </w:rPr>
              <w:t>分，最多得</w:t>
            </w:r>
            <w:r>
              <w:rPr>
                <w:rFonts w:hint="eastAsia" w:ascii="宋体" w:hAnsi="宋体" w:cs="宋体"/>
                <w:sz w:val="30"/>
                <w:szCs w:val="30"/>
                <w:lang w:val="en-US" w:eastAsia="zh-CN"/>
              </w:rPr>
              <w:t>1</w:t>
            </w:r>
            <w:r>
              <w:rPr>
                <w:rFonts w:hint="eastAsia" w:ascii="宋体" w:hAnsi="宋体" w:cs="宋体"/>
                <w:sz w:val="30"/>
                <w:szCs w:val="30"/>
              </w:rPr>
              <w:t>6分（投标文件中附合同协议书原件扫描件）</w:t>
            </w:r>
          </w:p>
        </w:tc>
      </w:tr>
      <w:tr w14:paraId="2B7D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174" w:type="dxa"/>
          <w:trHeight w:val="23" w:hRule="atLeast"/>
        </w:trPr>
        <w:tc>
          <w:tcPr>
            <w:tcW w:w="1082" w:type="dxa"/>
            <w:vMerge w:val="continue"/>
            <w:tcBorders>
              <w:left w:val="single" w:color="auto" w:sz="4" w:space="0"/>
              <w:right w:val="single" w:color="auto" w:sz="4" w:space="0"/>
              <w:tl2br w:val="nil"/>
              <w:tr2bl w:val="nil"/>
            </w:tcBorders>
            <w:noWrap/>
            <w:vAlign w:val="center"/>
          </w:tcPr>
          <w:p w14:paraId="70068E3B">
            <w:pPr>
              <w:spacing w:line="240" w:lineRule="auto"/>
              <w:ind w:firstLine="0" w:firstLineChars="0"/>
              <w:jc w:val="center"/>
              <w:rPr>
                <w:rFonts w:hint="eastAsia" w:ascii="宋体" w:hAnsi="宋体" w:cs="宋体"/>
                <w:sz w:val="30"/>
                <w:szCs w:val="30"/>
              </w:rPr>
            </w:pPr>
          </w:p>
        </w:tc>
        <w:tc>
          <w:tcPr>
            <w:tcW w:w="1062" w:type="dxa"/>
            <w:tcBorders>
              <w:top w:val="single" w:color="auto" w:sz="4" w:space="0"/>
              <w:left w:val="single" w:color="auto" w:sz="4" w:space="0"/>
              <w:bottom w:val="single" w:color="auto" w:sz="4" w:space="0"/>
              <w:right w:val="single" w:color="auto" w:sz="4" w:space="0"/>
              <w:tl2br w:val="nil"/>
              <w:tr2bl w:val="nil"/>
            </w:tcBorders>
            <w:noWrap/>
            <w:vAlign w:val="center"/>
          </w:tcPr>
          <w:p w14:paraId="5797BA7E">
            <w:pPr>
              <w:autoSpaceDE w:val="0"/>
              <w:autoSpaceDN w:val="0"/>
              <w:spacing w:line="240" w:lineRule="auto"/>
              <w:ind w:firstLine="0" w:firstLineChars="0"/>
              <w:jc w:val="center"/>
              <w:rPr>
                <w:rFonts w:hint="default" w:ascii="宋体" w:hAnsi="宋体" w:eastAsia="宋体" w:cs="宋体"/>
                <w:sz w:val="30"/>
                <w:szCs w:val="30"/>
                <w:lang w:val="en-US" w:eastAsia="zh-CN"/>
              </w:rPr>
            </w:pPr>
            <w:r>
              <w:rPr>
                <w:rFonts w:hint="eastAsia" w:ascii="宋体" w:hAnsi="宋体" w:cs="宋体"/>
                <w:sz w:val="30"/>
                <w:szCs w:val="30"/>
                <w:lang w:val="en-US" w:eastAsia="zh-CN"/>
              </w:rPr>
              <w:t>节能环保、环境标志产（4分）</w:t>
            </w:r>
          </w:p>
        </w:tc>
        <w:tc>
          <w:tcPr>
            <w:tcW w:w="7524" w:type="dxa"/>
            <w:tcBorders>
              <w:top w:val="single" w:color="auto" w:sz="4" w:space="0"/>
              <w:left w:val="single" w:color="auto" w:sz="4" w:space="0"/>
              <w:bottom w:val="single" w:color="auto" w:sz="4" w:space="0"/>
              <w:right w:val="single" w:color="auto" w:sz="4" w:space="0"/>
              <w:tl2br w:val="nil"/>
              <w:tr2bl w:val="nil"/>
            </w:tcBorders>
            <w:noWrap/>
            <w:vAlign w:val="center"/>
          </w:tcPr>
          <w:p w14:paraId="44714565">
            <w:pPr>
              <w:pStyle w:val="77"/>
              <w:spacing w:line="400" w:lineRule="exact"/>
              <w:ind w:firstLine="0" w:firstLineChars="0"/>
              <w:rPr>
                <w:rFonts w:ascii="宋体" w:hAnsi="宋体"/>
                <w:bCs/>
                <w:sz w:val="30"/>
                <w:szCs w:val="30"/>
              </w:rPr>
            </w:pPr>
            <w:r>
              <w:rPr>
                <w:rFonts w:hint="eastAsia" w:ascii="宋体" w:hAnsi="宋体"/>
                <w:bCs/>
                <w:sz w:val="30"/>
                <w:szCs w:val="30"/>
              </w:rPr>
              <w:t>政府优先采购节能产品、环境标志产品（</w:t>
            </w:r>
            <w:r>
              <w:rPr>
                <w:rFonts w:ascii="宋体" w:hAnsi="宋体"/>
                <w:bCs/>
                <w:sz w:val="30"/>
                <w:szCs w:val="30"/>
              </w:rPr>
              <w:t>4</w:t>
            </w:r>
            <w:r>
              <w:rPr>
                <w:rFonts w:hint="eastAsia" w:ascii="宋体" w:hAnsi="宋体"/>
                <w:bCs/>
                <w:sz w:val="30"/>
                <w:szCs w:val="30"/>
              </w:rPr>
              <w:t>分）</w:t>
            </w:r>
          </w:p>
          <w:p w14:paraId="4882000F">
            <w:pPr>
              <w:pStyle w:val="77"/>
              <w:spacing w:line="400" w:lineRule="exact"/>
              <w:ind w:firstLine="480"/>
              <w:rPr>
                <w:rFonts w:hint="eastAsia" w:ascii="宋体" w:hAnsi="宋体"/>
                <w:sz w:val="30"/>
                <w:szCs w:val="30"/>
              </w:rPr>
            </w:pPr>
            <w:r>
              <w:rPr>
                <w:rFonts w:hint="eastAsia" w:ascii="宋体" w:hAnsi="宋体"/>
                <w:sz w:val="30"/>
                <w:szCs w:val="30"/>
              </w:rPr>
              <w:t>（1）投标人所投品种属于政府优先采购节能产品、环境标志产品的，每有一种品种得</w:t>
            </w:r>
            <w:r>
              <w:rPr>
                <w:rFonts w:ascii="宋体" w:hAnsi="宋体"/>
                <w:sz w:val="30"/>
                <w:szCs w:val="30"/>
              </w:rPr>
              <w:t>2</w:t>
            </w:r>
            <w:r>
              <w:rPr>
                <w:rFonts w:hint="eastAsia" w:ascii="宋体" w:hAnsi="宋体"/>
                <w:sz w:val="30"/>
                <w:szCs w:val="30"/>
              </w:rPr>
              <w:t>分，本项最多得</w:t>
            </w:r>
            <w:r>
              <w:rPr>
                <w:rFonts w:ascii="宋体" w:hAnsi="宋体"/>
                <w:sz w:val="30"/>
                <w:szCs w:val="30"/>
              </w:rPr>
              <w:t>4</w:t>
            </w:r>
            <w:r>
              <w:rPr>
                <w:rFonts w:hint="eastAsia" w:ascii="宋体" w:hAnsi="宋体"/>
                <w:sz w:val="30"/>
                <w:szCs w:val="30"/>
              </w:rPr>
              <w:t>分。</w:t>
            </w:r>
          </w:p>
          <w:p w14:paraId="21D001A2">
            <w:pPr>
              <w:pStyle w:val="77"/>
              <w:spacing w:line="400" w:lineRule="exact"/>
              <w:ind w:firstLine="480"/>
              <w:rPr>
                <w:rFonts w:hint="eastAsia" w:ascii="宋体" w:hAnsi="宋体"/>
                <w:sz w:val="30"/>
                <w:szCs w:val="30"/>
              </w:rPr>
            </w:pPr>
            <w:r>
              <w:rPr>
                <w:rFonts w:hint="eastAsia" w:ascii="宋体" w:hAnsi="宋体"/>
                <w:sz w:val="30"/>
                <w:szCs w:val="30"/>
              </w:rPr>
              <w:t>（2）对于同时获得节能产品和环境标志产品认证证书的产品，只给予其中一种品种的加分，不重复给予加分。</w:t>
            </w:r>
          </w:p>
          <w:p w14:paraId="6424288B">
            <w:pPr>
              <w:autoSpaceDE w:val="0"/>
              <w:autoSpaceDN w:val="0"/>
              <w:spacing w:line="240" w:lineRule="auto"/>
              <w:ind w:firstLine="0" w:firstLineChars="0"/>
              <w:rPr>
                <w:rFonts w:hint="eastAsia" w:ascii="宋体" w:hAnsi="宋体" w:cs="宋体"/>
                <w:sz w:val="30"/>
                <w:szCs w:val="30"/>
              </w:rPr>
            </w:pPr>
            <w:r>
              <w:rPr>
                <w:rFonts w:hint="eastAsia" w:ascii="宋体" w:hAnsi="宋体"/>
                <w:sz w:val="30"/>
                <w:szCs w:val="30"/>
              </w:rPr>
              <w:t>备注：供应商应提供国家公布的认证机构出具的处于有效期之内的节能产品、环境标志产品认证证书。</w:t>
            </w:r>
          </w:p>
        </w:tc>
      </w:tr>
      <w:tr w14:paraId="27D5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174" w:type="dxa"/>
          <w:trHeight w:val="23" w:hRule="atLeast"/>
        </w:trPr>
        <w:tc>
          <w:tcPr>
            <w:tcW w:w="1082" w:type="dxa"/>
            <w:vMerge w:val="continue"/>
            <w:tcBorders>
              <w:left w:val="single" w:color="auto" w:sz="4" w:space="0"/>
              <w:right w:val="single" w:color="auto" w:sz="4" w:space="0"/>
              <w:tl2br w:val="nil"/>
              <w:tr2bl w:val="nil"/>
            </w:tcBorders>
            <w:noWrap/>
            <w:vAlign w:val="center"/>
          </w:tcPr>
          <w:p w14:paraId="75D3DE4B">
            <w:pPr>
              <w:spacing w:line="240" w:lineRule="auto"/>
              <w:ind w:firstLine="0" w:firstLineChars="0"/>
              <w:jc w:val="center"/>
              <w:rPr>
                <w:rFonts w:ascii="宋体" w:hAnsi="宋体" w:cs="宋体"/>
                <w:color w:val="1F497D"/>
                <w:sz w:val="30"/>
                <w:szCs w:val="30"/>
              </w:rPr>
            </w:pPr>
          </w:p>
        </w:tc>
        <w:tc>
          <w:tcPr>
            <w:tcW w:w="1062" w:type="dxa"/>
            <w:vMerge w:val="restart"/>
            <w:tcBorders>
              <w:top w:val="single" w:color="auto" w:sz="4" w:space="0"/>
              <w:left w:val="single" w:color="auto" w:sz="4" w:space="0"/>
              <w:right w:val="single" w:color="auto" w:sz="4" w:space="0"/>
              <w:tl2br w:val="nil"/>
              <w:tr2bl w:val="nil"/>
            </w:tcBorders>
            <w:noWrap/>
            <w:vAlign w:val="center"/>
          </w:tcPr>
          <w:p w14:paraId="288C6939">
            <w:pPr>
              <w:autoSpaceDE w:val="0"/>
              <w:autoSpaceDN w:val="0"/>
              <w:spacing w:line="240" w:lineRule="auto"/>
              <w:ind w:firstLine="0" w:firstLineChars="0"/>
              <w:jc w:val="center"/>
              <w:rPr>
                <w:rFonts w:ascii="宋体" w:hAnsi="宋体" w:cs="宋体"/>
                <w:sz w:val="30"/>
                <w:szCs w:val="30"/>
              </w:rPr>
            </w:pPr>
            <w:r>
              <w:rPr>
                <w:rFonts w:hint="eastAsia" w:ascii="宋体" w:hAnsi="宋体" w:cs="宋体"/>
                <w:sz w:val="30"/>
                <w:szCs w:val="30"/>
              </w:rPr>
              <w:t>售后服务</w:t>
            </w:r>
          </w:p>
          <w:p w14:paraId="3DC012B7">
            <w:pPr>
              <w:autoSpaceDE w:val="0"/>
              <w:autoSpaceDN w:val="0"/>
              <w:spacing w:line="240" w:lineRule="auto"/>
              <w:ind w:firstLine="0" w:firstLineChars="0"/>
              <w:jc w:val="center"/>
              <w:rPr>
                <w:rFonts w:ascii="宋体" w:hAnsi="宋体" w:cs="宋体"/>
                <w:sz w:val="30"/>
                <w:szCs w:val="30"/>
              </w:rPr>
            </w:pPr>
            <w:r>
              <w:rPr>
                <w:rFonts w:hint="eastAsia" w:ascii="宋体" w:hAnsi="宋体" w:cs="宋体"/>
                <w:sz w:val="30"/>
                <w:szCs w:val="30"/>
                <w:lang w:val="en-US" w:eastAsia="zh-CN"/>
              </w:rPr>
              <w:t>方案及质保要求及项目生产方案</w:t>
            </w:r>
            <w:r>
              <w:rPr>
                <w:rFonts w:hint="eastAsia" w:ascii="宋体" w:hAnsi="宋体" w:cs="宋体"/>
                <w:sz w:val="30"/>
                <w:szCs w:val="30"/>
              </w:rPr>
              <w:t>（</w:t>
            </w:r>
            <w:r>
              <w:rPr>
                <w:rFonts w:hint="eastAsia" w:ascii="宋体" w:hAnsi="宋体" w:cs="宋体"/>
                <w:sz w:val="30"/>
                <w:szCs w:val="30"/>
                <w:lang w:val="en-US" w:eastAsia="zh-CN"/>
              </w:rPr>
              <w:t>10</w:t>
            </w:r>
            <w:r>
              <w:rPr>
                <w:rFonts w:hint="eastAsia" w:ascii="宋体" w:hAnsi="宋体" w:cs="宋体"/>
                <w:sz w:val="30"/>
                <w:szCs w:val="30"/>
              </w:rPr>
              <w:t>分）</w:t>
            </w:r>
          </w:p>
        </w:tc>
        <w:tc>
          <w:tcPr>
            <w:tcW w:w="7524" w:type="dxa"/>
            <w:tcBorders>
              <w:top w:val="single" w:color="auto" w:sz="4" w:space="0"/>
              <w:left w:val="single" w:color="auto" w:sz="4" w:space="0"/>
              <w:bottom w:val="single" w:color="auto" w:sz="4" w:space="0"/>
              <w:right w:val="single" w:color="auto" w:sz="4" w:space="0"/>
              <w:tl2br w:val="nil"/>
              <w:tr2bl w:val="nil"/>
            </w:tcBorders>
            <w:noWrap/>
          </w:tcPr>
          <w:p w14:paraId="1E85710B">
            <w:pPr>
              <w:autoSpaceDE w:val="0"/>
              <w:autoSpaceDN w:val="0"/>
              <w:spacing w:line="240" w:lineRule="auto"/>
              <w:ind w:firstLine="0" w:firstLineChars="0"/>
              <w:rPr>
                <w:rFonts w:ascii="宋体" w:hAnsi="宋体" w:cs="宋体"/>
                <w:sz w:val="30"/>
                <w:szCs w:val="30"/>
              </w:rPr>
            </w:pPr>
            <w:r>
              <w:rPr>
                <w:rFonts w:hint="eastAsia" w:ascii="宋体" w:hAnsi="宋体" w:cs="宋体"/>
                <w:sz w:val="30"/>
                <w:szCs w:val="30"/>
                <w:lang w:val="en-US" w:eastAsia="zh-CN"/>
              </w:rPr>
              <w:t>售后服务方案：1.</w:t>
            </w:r>
            <w:r>
              <w:rPr>
                <w:rFonts w:hint="eastAsia" w:ascii="宋体" w:hAnsi="宋体" w:cs="宋体"/>
                <w:sz w:val="30"/>
                <w:szCs w:val="30"/>
              </w:rPr>
              <w:t>根据投标人提供的后续服务计划方案，包括售后服务体系、响应及时性及售后维护机构(提供相关证明文件)，是否能够针对本项目提供高效优质的专业化后续服务保障等进行评分：</w:t>
            </w:r>
          </w:p>
          <w:p w14:paraId="6E4EE0C6">
            <w:pPr>
              <w:pStyle w:val="75"/>
              <w:numPr>
                <w:ilvl w:val="0"/>
                <w:numId w:val="0"/>
              </w:numPr>
              <w:autoSpaceDE w:val="0"/>
              <w:autoSpaceDN w:val="0"/>
              <w:spacing w:line="240" w:lineRule="auto"/>
              <w:ind w:left="360" w:leftChars="0" w:hanging="360" w:firstLineChars="0"/>
              <w:rPr>
                <w:rFonts w:hint="eastAsia" w:ascii="宋体" w:hAnsi="宋体" w:eastAsia="宋体" w:cs="宋体"/>
                <w:kern w:val="2"/>
                <w:sz w:val="30"/>
                <w:szCs w:val="30"/>
                <w:lang w:val="en-US" w:eastAsia="zh-CN" w:bidi="ar-SA"/>
              </w:rPr>
            </w:pPr>
            <w:r>
              <w:rPr>
                <w:rFonts w:hint="default" w:ascii="宋体" w:hAnsi="宋体" w:eastAsia="宋体" w:cs="宋体"/>
                <w:kern w:val="2"/>
                <w:sz w:val="30"/>
                <w:szCs w:val="30"/>
                <w:lang w:val="en-US" w:eastAsia="zh-CN" w:bidi="ar-SA"/>
              </w:rPr>
              <w:t>①</w:t>
            </w:r>
            <w:r>
              <w:rPr>
                <w:rFonts w:hint="eastAsia" w:ascii="宋体" w:hAnsi="宋体" w:eastAsia="宋体" w:cs="宋体"/>
                <w:kern w:val="2"/>
                <w:sz w:val="30"/>
                <w:szCs w:val="30"/>
                <w:lang w:val="en-US" w:eastAsia="zh-CN" w:bidi="ar-SA"/>
              </w:rPr>
              <w:t>内容科学、合理、有针对性，响应及时且非常高效的得</w:t>
            </w:r>
            <w:r>
              <w:rPr>
                <w:rFonts w:hint="eastAsia" w:ascii="宋体" w:hAnsi="宋体" w:cs="宋体"/>
                <w:kern w:val="2"/>
                <w:sz w:val="30"/>
                <w:szCs w:val="30"/>
                <w:lang w:val="en-US" w:eastAsia="zh-CN" w:bidi="ar-SA"/>
              </w:rPr>
              <w:t>4</w:t>
            </w:r>
            <w:r>
              <w:rPr>
                <w:rFonts w:hint="eastAsia" w:ascii="宋体" w:hAnsi="宋体" w:eastAsia="宋体" w:cs="宋体"/>
                <w:kern w:val="2"/>
                <w:sz w:val="30"/>
                <w:szCs w:val="30"/>
                <w:lang w:val="en-US" w:eastAsia="zh-CN" w:bidi="ar-SA"/>
              </w:rPr>
              <w:t>分；</w:t>
            </w:r>
          </w:p>
          <w:p w14:paraId="72082BC2">
            <w:pPr>
              <w:pStyle w:val="75"/>
              <w:numPr>
                <w:ilvl w:val="0"/>
                <w:numId w:val="0"/>
              </w:numPr>
              <w:autoSpaceDE w:val="0"/>
              <w:autoSpaceDN w:val="0"/>
              <w:spacing w:line="240" w:lineRule="auto"/>
              <w:ind w:left="360" w:leftChars="0" w:hanging="360" w:firstLineChars="0"/>
              <w:rPr>
                <w:rFonts w:ascii="宋体" w:hAnsi="宋体" w:cs="宋体"/>
                <w:sz w:val="30"/>
                <w:szCs w:val="30"/>
              </w:rPr>
            </w:pPr>
            <w:r>
              <w:rPr>
                <w:rFonts w:hint="default" w:ascii="宋体" w:hAnsi="宋体" w:eastAsia="宋体" w:cs="宋体"/>
                <w:kern w:val="2"/>
                <w:sz w:val="30"/>
                <w:szCs w:val="30"/>
                <w:lang w:val="en-US" w:eastAsia="zh-CN" w:bidi="ar-SA"/>
              </w:rPr>
              <w:t>②</w:t>
            </w:r>
            <w:r>
              <w:rPr>
                <w:rFonts w:hint="eastAsia" w:ascii="宋体" w:hAnsi="宋体" w:cs="宋体"/>
                <w:kern w:val="2"/>
                <w:sz w:val="30"/>
                <w:szCs w:val="30"/>
                <w:lang w:val="en-US" w:eastAsia="zh-CN" w:bidi="ar-SA"/>
              </w:rPr>
              <w:t>内</w:t>
            </w:r>
            <w:r>
              <w:rPr>
                <w:rFonts w:hint="eastAsia" w:ascii="宋体" w:hAnsi="宋体" w:eastAsia="宋体" w:cs="宋体"/>
                <w:kern w:val="2"/>
                <w:sz w:val="30"/>
                <w:szCs w:val="30"/>
                <w:lang w:val="en-US" w:eastAsia="zh-CN" w:bidi="ar-SA"/>
              </w:rPr>
              <w:t>容科学</w:t>
            </w:r>
            <w:r>
              <w:rPr>
                <w:rFonts w:hint="eastAsia" w:ascii="宋体" w:hAnsi="宋体" w:cs="宋体"/>
                <w:sz w:val="30"/>
                <w:szCs w:val="30"/>
              </w:rPr>
              <w:t>、合理、有针对性、响应比较高效的得</w:t>
            </w:r>
            <w:r>
              <w:rPr>
                <w:rFonts w:hint="eastAsia" w:ascii="宋体" w:hAnsi="宋体" w:cs="宋体"/>
                <w:sz w:val="30"/>
                <w:szCs w:val="30"/>
                <w:lang w:val="en-US" w:eastAsia="zh-CN"/>
              </w:rPr>
              <w:t>2</w:t>
            </w:r>
            <w:r>
              <w:rPr>
                <w:rFonts w:hint="eastAsia" w:ascii="宋体" w:hAnsi="宋体" w:cs="宋体"/>
                <w:sz w:val="30"/>
                <w:szCs w:val="30"/>
              </w:rPr>
              <w:t>分；</w:t>
            </w:r>
          </w:p>
          <w:p w14:paraId="5326E6A9">
            <w:pPr>
              <w:autoSpaceDE w:val="0"/>
              <w:autoSpaceDN w:val="0"/>
              <w:spacing w:line="240" w:lineRule="auto"/>
              <w:ind w:firstLine="0" w:firstLineChars="0"/>
              <w:rPr>
                <w:rFonts w:ascii="宋体" w:hAnsi="宋体" w:cs="宋体"/>
                <w:sz w:val="30"/>
                <w:szCs w:val="30"/>
              </w:rPr>
            </w:pPr>
            <w:r>
              <w:rPr>
                <w:rFonts w:hint="eastAsia" w:ascii="宋体" w:hAnsi="宋体" w:cs="宋体"/>
                <w:sz w:val="30"/>
                <w:szCs w:val="30"/>
              </w:rPr>
              <w:t>③内容科学、合理、有针对性、完善程度一般的，得0.5分；</w:t>
            </w:r>
          </w:p>
          <w:p w14:paraId="1F6EC609">
            <w:pPr>
              <w:autoSpaceDE w:val="0"/>
              <w:autoSpaceDN w:val="0"/>
              <w:spacing w:line="240" w:lineRule="auto"/>
              <w:ind w:firstLine="0" w:firstLineChars="0"/>
              <w:rPr>
                <w:rFonts w:ascii="宋体" w:hAnsi="宋体" w:cs="宋体"/>
                <w:sz w:val="30"/>
                <w:szCs w:val="30"/>
              </w:rPr>
            </w:pPr>
            <w:r>
              <w:rPr>
                <w:rFonts w:hint="eastAsia" w:ascii="宋体" w:hAnsi="宋体" w:cs="宋体"/>
                <w:sz w:val="30"/>
                <w:szCs w:val="30"/>
              </w:rPr>
              <w:t>④缺项不得分。</w:t>
            </w:r>
          </w:p>
        </w:tc>
      </w:tr>
      <w:tr w14:paraId="502E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174" w:type="dxa"/>
          <w:trHeight w:val="23" w:hRule="atLeast"/>
        </w:trPr>
        <w:tc>
          <w:tcPr>
            <w:tcW w:w="1082" w:type="dxa"/>
            <w:vMerge w:val="continue"/>
            <w:tcBorders>
              <w:left w:val="single" w:color="auto" w:sz="4" w:space="0"/>
              <w:right w:val="single" w:color="auto" w:sz="4" w:space="0"/>
              <w:tl2br w:val="nil"/>
              <w:tr2bl w:val="nil"/>
            </w:tcBorders>
            <w:noWrap/>
            <w:vAlign w:val="center"/>
          </w:tcPr>
          <w:p w14:paraId="3BA820AD">
            <w:pPr>
              <w:spacing w:line="240" w:lineRule="auto"/>
              <w:ind w:firstLine="0" w:firstLineChars="0"/>
              <w:jc w:val="center"/>
              <w:rPr>
                <w:rFonts w:ascii="宋体" w:hAnsi="宋体" w:cs="宋体"/>
                <w:color w:val="1F497D"/>
                <w:sz w:val="30"/>
                <w:szCs w:val="30"/>
              </w:rPr>
            </w:pPr>
          </w:p>
        </w:tc>
        <w:tc>
          <w:tcPr>
            <w:tcW w:w="1062" w:type="dxa"/>
            <w:vMerge w:val="continue"/>
            <w:tcBorders>
              <w:left w:val="single" w:color="auto" w:sz="4" w:space="0"/>
              <w:right w:val="single" w:color="auto" w:sz="4" w:space="0"/>
              <w:tl2br w:val="nil"/>
              <w:tr2bl w:val="nil"/>
            </w:tcBorders>
            <w:noWrap/>
            <w:vAlign w:val="center"/>
          </w:tcPr>
          <w:p w14:paraId="68EE366E">
            <w:pPr>
              <w:spacing w:line="240" w:lineRule="auto"/>
              <w:ind w:firstLine="0" w:firstLineChars="0"/>
              <w:jc w:val="center"/>
              <w:rPr>
                <w:rFonts w:ascii="宋体" w:hAnsi="宋体" w:cs="宋体"/>
                <w:color w:val="000000"/>
                <w:sz w:val="30"/>
                <w:szCs w:val="30"/>
                <w:lang w:bidi="zh-CN"/>
              </w:rPr>
            </w:pPr>
          </w:p>
        </w:tc>
        <w:tc>
          <w:tcPr>
            <w:tcW w:w="7524" w:type="dxa"/>
            <w:tcBorders>
              <w:top w:val="single" w:color="auto" w:sz="4" w:space="0"/>
              <w:left w:val="single" w:color="auto" w:sz="4" w:space="0"/>
              <w:bottom w:val="single" w:color="auto" w:sz="4" w:space="0"/>
              <w:right w:val="single" w:color="auto" w:sz="4" w:space="0"/>
              <w:tl2br w:val="nil"/>
              <w:tr2bl w:val="nil"/>
            </w:tcBorders>
            <w:noWrap/>
            <w:vAlign w:val="center"/>
          </w:tcPr>
          <w:p w14:paraId="64BE8686">
            <w:pPr>
              <w:autoSpaceDE w:val="0"/>
              <w:autoSpaceDN w:val="0"/>
              <w:spacing w:line="240" w:lineRule="auto"/>
              <w:ind w:firstLine="0" w:firstLineChars="0"/>
              <w:rPr>
                <w:rFonts w:ascii="宋体" w:hAnsi="宋体" w:cs="宋体"/>
                <w:sz w:val="30"/>
                <w:szCs w:val="30"/>
              </w:rPr>
            </w:pPr>
            <w:r>
              <w:rPr>
                <w:rFonts w:hint="eastAsia" w:ascii="宋体" w:hAnsi="宋体" w:cs="宋体"/>
                <w:sz w:val="30"/>
                <w:szCs w:val="30"/>
                <w:lang w:val="en-US" w:eastAsia="zh-CN"/>
              </w:rPr>
              <w:t>质保要求：</w:t>
            </w:r>
            <w:r>
              <w:rPr>
                <w:rFonts w:hint="eastAsia" w:ascii="宋体" w:hAnsi="宋体" w:cs="宋体"/>
                <w:sz w:val="30"/>
                <w:szCs w:val="30"/>
              </w:rPr>
              <w:t>投标人在符合招标文件要求的质量保质期基础上进行延保，每延长1年得1分，本项最高得</w:t>
            </w:r>
            <w:r>
              <w:rPr>
                <w:rFonts w:hint="eastAsia" w:ascii="宋体" w:hAnsi="宋体" w:cs="宋体"/>
                <w:sz w:val="30"/>
                <w:szCs w:val="30"/>
                <w:lang w:val="en-US" w:eastAsia="zh-CN"/>
              </w:rPr>
              <w:t>2</w:t>
            </w:r>
            <w:r>
              <w:rPr>
                <w:rFonts w:hint="eastAsia" w:ascii="宋体" w:hAnsi="宋体" w:cs="宋体"/>
                <w:sz w:val="30"/>
                <w:szCs w:val="30"/>
              </w:rPr>
              <w:t>分；不延长不得分。</w:t>
            </w:r>
          </w:p>
        </w:tc>
      </w:tr>
      <w:tr w14:paraId="0C22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4174" w:type="dxa"/>
          <w:trHeight w:val="90" w:hRule="atLeast"/>
        </w:trPr>
        <w:tc>
          <w:tcPr>
            <w:tcW w:w="1082" w:type="dxa"/>
            <w:vMerge w:val="continue"/>
            <w:tcBorders>
              <w:left w:val="single" w:color="auto" w:sz="4" w:space="0"/>
              <w:right w:val="single" w:color="auto" w:sz="4" w:space="0"/>
              <w:tl2br w:val="nil"/>
              <w:tr2bl w:val="nil"/>
            </w:tcBorders>
            <w:noWrap/>
            <w:vAlign w:val="center"/>
          </w:tcPr>
          <w:p w14:paraId="1FE96D23">
            <w:pPr>
              <w:spacing w:line="240" w:lineRule="auto"/>
              <w:ind w:firstLine="0" w:firstLineChars="0"/>
              <w:jc w:val="center"/>
              <w:rPr>
                <w:rFonts w:ascii="宋体" w:hAnsi="宋体" w:cs="宋体"/>
                <w:color w:val="1F497D"/>
                <w:sz w:val="30"/>
                <w:szCs w:val="30"/>
              </w:rPr>
            </w:pPr>
          </w:p>
        </w:tc>
        <w:tc>
          <w:tcPr>
            <w:tcW w:w="1062" w:type="dxa"/>
            <w:vMerge w:val="continue"/>
            <w:tcBorders>
              <w:left w:val="single" w:color="auto" w:sz="4" w:space="0"/>
              <w:bottom w:val="single" w:color="auto" w:sz="4" w:space="0"/>
              <w:right w:val="single" w:color="auto" w:sz="4" w:space="0"/>
              <w:tl2br w:val="nil"/>
              <w:tr2bl w:val="nil"/>
            </w:tcBorders>
            <w:noWrap/>
            <w:vAlign w:val="center"/>
          </w:tcPr>
          <w:p w14:paraId="453A670A">
            <w:pPr>
              <w:spacing w:line="240" w:lineRule="auto"/>
              <w:ind w:firstLine="0" w:firstLineChars="0"/>
              <w:jc w:val="center"/>
              <w:rPr>
                <w:rFonts w:ascii="宋体" w:hAnsi="宋体" w:cs="宋体"/>
                <w:color w:val="1F497D"/>
                <w:sz w:val="30"/>
                <w:szCs w:val="30"/>
              </w:rPr>
            </w:pPr>
          </w:p>
        </w:tc>
        <w:tc>
          <w:tcPr>
            <w:tcW w:w="7524" w:type="dxa"/>
            <w:tcBorders>
              <w:top w:val="single" w:color="auto" w:sz="4" w:space="0"/>
              <w:left w:val="single" w:color="auto" w:sz="6" w:space="0"/>
              <w:bottom w:val="single" w:color="auto" w:sz="4" w:space="0"/>
              <w:right w:val="single" w:color="auto" w:sz="6" w:space="0"/>
              <w:tl2br w:val="nil"/>
              <w:tr2bl w:val="nil"/>
            </w:tcBorders>
            <w:shd w:val="clear" w:color="auto" w:fill="auto"/>
            <w:noWrap/>
            <w:vAlign w:val="center"/>
          </w:tcPr>
          <w:p w14:paraId="53F960A0">
            <w:pPr>
              <w:pStyle w:val="77"/>
              <w:spacing w:line="400" w:lineRule="exact"/>
              <w:ind w:firstLine="0" w:firstLineChars="0"/>
              <w:rPr>
                <w:rFonts w:hint="eastAsia" w:ascii="宋体" w:hAnsi="宋体" w:eastAsia="宋体"/>
                <w:sz w:val="30"/>
                <w:szCs w:val="30"/>
                <w:lang w:eastAsia="zh-CN"/>
              </w:rPr>
            </w:pPr>
            <w:r>
              <w:rPr>
                <w:rFonts w:hint="eastAsia" w:ascii="宋体" w:hAnsi="宋体"/>
                <w:sz w:val="30"/>
                <w:szCs w:val="30"/>
              </w:rPr>
              <w:t>针对本项目的生产方案</w:t>
            </w:r>
            <w:r>
              <w:rPr>
                <w:rFonts w:hint="eastAsia" w:ascii="宋体" w:hAnsi="宋体"/>
                <w:sz w:val="30"/>
                <w:szCs w:val="30"/>
                <w:lang w:val="en-US" w:eastAsia="zh-CN"/>
              </w:rPr>
              <w:t>和</w:t>
            </w:r>
            <w:r>
              <w:rPr>
                <w:rFonts w:hint="eastAsia" w:ascii="宋体" w:hAnsi="宋体"/>
                <w:sz w:val="30"/>
                <w:szCs w:val="30"/>
              </w:rPr>
              <w:t>产品质量保障措施</w:t>
            </w:r>
          </w:p>
          <w:p w14:paraId="271CB363">
            <w:pPr>
              <w:pStyle w:val="77"/>
              <w:numPr>
                <w:ilvl w:val="0"/>
                <w:numId w:val="6"/>
              </w:numPr>
              <w:spacing w:line="400" w:lineRule="exact"/>
              <w:ind w:firstLine="0" w:firstLineChars="0"/>
              <w:rPr>
                <w:rFonts w:hint="eastAsia" w:ascii="宋体" w:hAnsi="宋体"/>
                <w:sz w:val="30"/>
                <w:szCs w:val="30"/>
              </w:rPr>
            </w:pPr>
            <w:r>
              <w:rPr>
                <w:rFonts w:hint="eastAsia" w:ascii="宋体" w:hAnsi="宋体"/>
                <w:sz w:val="30"/>
                <w:szCs w:val="30"/>
              </w:rPr>
              <w:t>投标人</w:t>
            </w:r>
            <w:r>
              <w:rPr>
                <w:rFonts w:hint="eastAsia" w:ascii="宋体" w:hAnsi="宋体"/>
                <w:sz w:val="30"/>
                <w:szCs w:val="30"/>
                <w:lang w:val="en-US" w:eastAsia="zh-CN"/>
              </w:rPr>
              <w:t>提供</w:t>
            </w:r>
            <w:r>
              <w:rPr>
                <w:rFonts w:hint="eastAsia" w:ascii="宋体" w:hAnsi="宋体"/>
                <w:sz w:val="30"/>
                <w:szCs w:val="30"/>
              </w:rPr>
              <w:t>生产方案（包括生产计划和进度保障措施、工艺流程及生产设备技术优势、岗位和人员设置等方面）</w:t>
            </w:r>
          </w:p>
          <w:p w14:paraId="2DCAEF3A">
            <w:pPr>
              <w:pStyle w:val="77"/>
              <w:numPr>
                <w:ilvl w:val="0"/>
                <w:numId w:val="6"/>
              </w:numPr>
              <w:spacing w:line="400" w:lineRule="exact"/>
              <w:ind w:firstLine="0" w:firstLineChars="0"/>
              <w:rPr>
                <w:rFonts w:hint="eastAsia" w:ascii="宋体" w:hAnsi="宋体"/>
                <w:sz w:val="30"/>
                <w:szCs w:val="30"/>
                <w:lang w:val="en-US" w:eastAsia="zh-CN"/>
              </w:rPr>
            </w:pPr>
            <w:r>
              <w:rPr>
                <w:rFonts w:hint="eastAsia" w:ascii="宋体" w:hAnsi="宋体"/>
                <w:sz w:val="30"/>
                <w:szCs w:val="30"/>
              </w:rPr>
              <w:t>投标人</w:t>
            </w:r>
            <w:r>
              <w:rPr>
                <w:rFonts w:hint="eastAsia" w:ascii="宋体" w:hAnsi="宋体"/>
                <w:sz w:val="30"/>
                <w:szCs w:val="30"/>
                <w:lang w:val="en-US" w:eastAsia="zh-CN"/>
              </w:rPr>
              <w:t>对所投</w:t>
            </w:r>
            <w:r>
              <w:rPr>
                <w:rFonts w:hint="eastAsia" w:ascii="宋体" w:hAnsi="宋体"/>
                <w:sz w:val="30"/>
                <w:szCs w:val="30"/>
              </w:rPr>
              <w:t>的产品质量保障措施（包括常见质量问题的控制方案、产品检验及包装质量保障措施方案等）</w:t>
            </w:r>
          </w:p>
          <w:p w14:paraId="1B690DDD">
            <w:pPr>
              <w:pStyle w:val="77"/>
              <w:numPr>
                <w:ilvl w:val="0"/>
                <w:numId w:val="0"/>
              </w:numPr>
              <w:spacing w:line="400" w:lineRule="exact"/>
              <w:rPr>
                <w:rFonts w:hint="default" w:ascii="宋体" w:hAnsi="宋体" w:eastAsia="宋体"/>
                <w:lang w:val="en-US" w:eastAsia="zh-CN"/>
              </w:rPr>
            </w:pPr>
            <w:r>
              <w:rPr>
                <w:rFonts w:hint="eastAsia" w:ascii="宋体" w:hAnsi="宋体"/>
                <w:sz w:val="30"/>
                <w:szCs w:val="30"/>
                <w:lang w:val="en-US" w:eastAsia="zh-CN"/>
              </w:rPr>
              <w:t xml:space="preserve">    </w:t>
            </w:r>
            <w:r>
              <w:rPr>
                <w:rFonts w:hint="eastAsia" w:ascii="宋体" w:hAnsi="宋体"/>
                <w:sz w:val="30"/>
                <w:szCs w:val="30"/>
              </w:rPr>
              <w:t>评标委员会对</w:t>
            </w:r>
            <w:r>
              <w:rPr>
                <w:rFonts w:hint="eastAsia" w:ascii="宋体" w:hAnsi="宋体"/>
                <w:sz w:val="30"/>
                <w:szCs w:val="30"/>
                <w:lang w:val="en-US" w:eastAsia="zh-CN"/>
              </w:rPr>
              <w:t>以上方案进行评比，</w:t>
            </w:r>
            <w:r>
              <w:rPr>
                <w:rFonts w:hint="eastAsia" w:ascii="宋体" w:hAnsi="宋体"/>
                <w:sz w:val="30"/>
                <w:szCs w:val="30"/>
              </w:rPr>
              <w:t>，优</w:t>
            </w:r>
            <w:r>
              <w:rPr>
                <w:rFonts w:hint="eastAsia" w:ascii="宋体" w:hAnsi="宋体"/>
                <w:sz w:val="30"/>
                <w:szCs w:val="30"/>
                <w:lang w:val="en-US" w:eastAsia="zh-CN"/>
              </w:rPr>
              <w:t>4</w:t>
            </w:r>
            <w:r>
              <w:rPr>
                <w:rFonts w:hint="eastAsia" w:ascii="宋体" w:hAnsi="宋体"/>
                <w:sz w:val="30"/>
                <w:szCs w:val="30"/>
              </w:rPr>
              <w:t>分，良</w:t>
            </w:r>
            <w:r>
              <w:rPr>
                <w:rFonts w:hint="eastAsia" w:ascii="宋体" w:hAnsi="宋体"/>
                <w:sz w:val="30"/>
                <w:szCs w:val="30"/>
                <w:lang w:val="en-US" w:eastAsia="zh-CN"/>
              </w:rPr>
              <w:t>2</w:t>
            </w:r>
            <w:r>
              <w:rPr>
                <w:rFonts w:hint="eastAsia" w:ascii="宋体" w:hAnsi="宋体"/>
                <w:sz w:val="30"/>
                <w:szCs w:val="30"/>
              </w:rPr>
              <w:t>分，一般</w:t>
            </w:r>
            <w:r>
              <w:rPr>
                <w:rFonts w:hint="eastAsia" w:ascii="宋体" w:hAnsi="宋体"/>
                <w:sz w:val="30"/>
                <w:szCs w:val="30"/>
                <w:lang w:val="en-US" w:eastAsia="zh-CN"/>
              </w:rPr>
              <w:t>0.5</w:t>
            </w:r>
            <w:r>
              <w:rPr>
                <w:rFonts w:hint="eastAsia" w:ascii="宋体" w:hAnsi="宋体"/>
                <w:sz w:val="30"/>
                <w:szCs w:val="30"/>
              </w:rPr>
              <w:t>分，差、缺项时，本项不得分。</w:t>
            </w:r>
          </w:p>
        </w:tc>
      </w:tr>
      <w:tr w14:paraId="609A3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68" w:type="dxa"/>
            <w:gridSpan w:val="3"/>
            <w:tcBorders>
              <w:left w:val="single" w:color="auto" w:sz="4" w:space="0"/>
              <w:bottom w:val="single" w:color="auto" w:sz="4" w:space="0"/>
              <w:right w:val="single" w:color="auto" w:sz="6" w:space="0"/>
              <w:tl2br w:val="nil"/>
              <w:tr2bl w:val="nil"/>
            </w:tcBorders>
            <w:noWrap/>
            <w:vAlign w:val="center"/>
          </w:tcPr>
          <w:p w14:paraId="2FCF2CF1">
            <w:pPr>
              <w:keepNext w:val="0"/>
              <w:keepLines w:val="0"/>
              <w:pageBreakBefore w:val="0"/>
              <w:widowControl w:val="0"/>
              <w:kinsoku/>
              <w:wordWrap/>
              <w:overflowPunct/>
              <w:topLinePunct w:val="0"/>
              <w:bidi w:val="0"/>
              <w:adjustRightInd/>
              <w:snapToGrid/>
              <w:spacing w:line="240" w:lineRule="auto"/>
              <w:ind w:left="0" w:firstLine="0" w:firstLineChars="0"/>
              <w:textAlignment w:val="auto"/>
              <w:rPr>
                <w:rFonts w:ascii="宋体" w:hAnsi="宋体" w:cs="宋体"/>
                <w:b/>
                <w:bCs/>
                <w:kern w:val="0"/>
                <w:sz w:val="30"/>
                <w:szCs w:val="30"/>
                <w:lang w:bidi="zh-CN"/>
              </w:rPr>
            </w:pPr>
            <w:r>
              <w:rPr>
                <w:rFonts w:hint="eastAsia" w:ascii="宋体" w:hAnsi="宋体" w:cs="宋体"/>
                <w:b/>
                <w:bCs/>
                <w:kern w:val="0"/>
                <w:sz w:val="30"/>
                <w:szCs w:val="30"/>
                <w:lang w:bidi="zh-CN"/>
              </w:rPr>
              <w:t>注：1、不以最低价为中标原则，评分计算过程中保留小数点后两位，最终综合得分保留小数点后两位(均采用四舍五入法)。投标报价高于预算价的按照废标处理。</w:t>
            </w:r>
          </w:p>
          <w:p w14:paraId="051D336A">
            <w:pPr>
              <w:keepNext w:val="0"/>
              <w:keepLines w:val="0"/>
              <w:pageBreakBefore w:val="0"/>
              <w:widowControl w:val="0"/>
              <w:kinsoku/>
              <w:wordWrap/>
              <w:overflowPunct/>
              <w:topLinePunct w:val="0"/>
              <w:bidi w:val="0"/>
              <w:adjustRightInd/>
              <w:snapToGrid/>
              <w:spacing w:line="240" w:lineRule="auto"/>
              <w:ind w:left="0" w:firstLine="0" w:firstLineChars="0"/>
              <w:textAlignment w:val="auto"/>
              <w:rPr>
                <w:rFonts w:ascii="宋体" w:hAnsi="宋体" w:cs="宋体"/>
                <w:b/>
                <w:bCs/>
                <w:kern w:val="0"/>
                <w:sz w:val="30"/>
                <w:szCs w:val="30"/>
                <w:lang w:bidi="zh-CN"/>
              </w:rPr>
            </w:pPr>
            <w:r>
              <w:rPr>
                <w:rFonts w:hint="eastAsia" w:ascii="宋体" w:hAnsi="宋体" w:cs="宋体"/>
                <w:b/>
                <w:bCs/>
                <w:kern w:val="0"/>
                <w:sz w:val="30"/>
                <w:szCs w:val="30"/>
                <w:lang w:bidi="zh-CN"/>
              </w:rPr>
              <w:t>2、为保证产品质量投标人需按（公装财（2012）588号）、【2025】117号要求并结合相关会议精神进行报价，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449757D">
            <w:pPr>
              <w:spacing w:after="120" w:line="240" w:lineRule="auto"/>
              <w:ind w:firstLine="0" w:firstLineChars="0"/>
              <w:rPr>
                <w:rFonts w:hint="eastAsia" w:ascii="Times New Roman" w:hAnsi="Times New Roman" w:cs="Times New Roman"/>
                <w:sz w:val="30"/>
                <w:szCs w:val="30"/>
              </w:rPr>
            </w:pPr>
            <w:r>
              <w:rPr>
                <w:rFonts w:hint="eastAsia" w:ascii="宋体" w:hAnsi="宋体" w:cs="宋体"/>
                <w:b/>
                <w:bCs/>
                <w:kern w:val="0"/>
                <w:sz w:val="30"/>
                <w:szCs w:val="30"/>
                <w:lang w:bidi="zh-CN"/>
              </w:rPr>
              <w:t>3、如中标人投标时提供虚假材料将取消其中标资格并追究法律责任。</w:t>
            </w:r>
          </w:p>
        </w:tc>
        <w:tc>
          <w:tcPr>
            <w:tcW w:w="7087" w:type="dxa"/>
            <w:tcBorders>
              <w:left w:val="single" w:color="auto" w:sz="4" w:space="0"/>
              <w:bottom w:val="single" w:color="auto" w:sz="4" w:space="0"/>
              <w:right w:val="single" w:color="auto" w:sz="6" w:space="0"/>
              <w:tl2br w:val="nil"/>
              <w:tr2bl w:val="nil"/>
            </w:tcBorders>
            <w:noWrap/>
            <w:vAlign w:val="center"/>
          </w:tcPr>
          <w:p w14:paraId="22DFE7C1">
            <w:pPr>
              <w:spacing w:after="120" w:line="240" w:lineRule="auto"/>
              <w:ind w:firstLine="0" w:firstLineChars="0"/>
              <w:rPr>
                <w:rFonts w:hint="eastAsia" w:ascii="宋体" w:hAnsi="宋体" w:cs="宋体"/>
                <w:b/>
                <w:bCs/>
                <w:kern w:val="0"/>
                <w:sz w:val="30"/>
                <w:szCs w:val="30"/>
                <w:lang w:bidi="zh-CN"/>
              </w:rPr>
            </w:pPr>
          </w:p>
        </w:tc>
        <w:tc>
          <w:tcPr>
            <w:tcW w:w="7087" w:type="dxa"/>
            <w:tcBorders>
              <w:left w:val="single" w:color="auto" w:sz="4" w:space="0"/>
              <w:bottom w:val="single" w:color="auto" w:sz="4" w:space="0"/>
              <w:right w:val="single" w:color="auto" w:sz="6" w:space="0"/>
              <w:tl2br w:val="nil"/>
              <w:tr2bl w:val="nil"/>
            </w:tcBorders>
            <w:noWrap/>
            <w:vAlign w:val="center"/>
          </w:tcPr>
          <w:p w14:paraId="1CBE3336">
            <w:pPr>
              <w:pStyle w:val="77"/>
              <w:spacing w:line="400" w:lineRule="exact"/>
              <w:ind w:firstLine="0" w:firstLineChars="0"/>
              <w:rPr>
                <w:rFonts w:ascii="宋体" w:hAnsi="宋体"/>
              </w:rPr>
            </w:pPr>
            <w:r>
              <w:rPr>
                <w:rFonts w:hint="eastAsia" w:ascii="宋体" w:hAnsi="宋体"/>
              </w:rPr>
              <w:t>针对本项目产品质量保障措施（5分）</w:t>
            </w:r>
          </w:p>
          <w:p w14:paraId="7CBA5C58">
            <w:pPr>
              <w:pStyle w:val="77"/>
              <w:spacing w:line="400" w:lineRule="exact"/>
              <w:ind w:firstLine="0" w:firstLineChars="0"/>
              <w:rPr>
                <w:rFonts w:hint="eastAsia" w:ascii="宋体" w:hAnsi="宋体" w:eastAsia="宋体" w:cs="黑体"/>
                <w:kern w:val="2"/>
                <w:sz w:val="24"/>
                <w:szCs w:val="24"/>
                <w:lang w:val="en-US" w:eastAsia="zh-CN" w:bidi="ar-SA"/>
              </w:rPr>
            </w:pPr>
            <w:r>
              <w:rPr>
                <w:rFonts w:hint="eastAsia" w:ascii="宋体" w:hAnsi="宋体"/>
              </w:rPr>
              <w:t>评标委员会对各投标人的产品质量保障措施（包括常见质量问题的控制方案、产品检验及包装质量保障措施方案等）进行评比，优5分，良3分，一般1分，差、缺项时，本项不得分。</w:t>
            </w:r>
          </w:p>
        </w:tc>
      </w:tr>
    </w:tbl>
    <w:p w14:paraId="244B0199">
      <w:pPr>
        <w:pStyle w:val="3"/>
        <w:ind w:firstLine="482"/>
        <w:jc w:val="left"/>
        <w:rPr>
          <w:color w:val="000000"/>
          <w:sz w:val="30"/>
          <w:szCs w:val="30"/>
        </w:rPr>
      </w:pPr>
      <w:r>
        <w:rPr>
          <w:rFonts w:hint="eastAsia"/>
          <w:color w:val="000000"/>
          <w:sz w:val="30"/>
          <w:szCs w:val="30"/>
        </w:rPr>
        <w:t>1、评标方法</w:t>
      </w:r>
    </w:p>
    <w:p w14:paraId="59979075">
      <w:pPr>
        <w:spacing w:line="400" w:lineRule="exact"/>
        <w:ind w:firstLine="420"/>
        <w:rPr>
          <w:rFonts w:ascii="宋体" w:hAnsi="宋体" w:cs="宋体"/>
          <w:sz w:val="30"/>
          <w:szCs w:val="30"/>
        </w:rPr>
      </w:pPr>
      <w:r>
        <w:rPr>
          <w:rFonts w:hint="eastAsia" w:ascii="宋体" w:hAnsi="宋体" w:cs="宋体"/>
          <w:sz w:val="30"/>
          <w:szCs w:val="30"/>
        </w:rPr>
        <w:t>1.1本次评标采用综合评分法。</w:t>
      </w:r>
    </w:p>
    <w:p w14:paraId="332800F9">
      <w:pPr>
        <w:spacing w:line="400" w:lineRule="exact"/>
        <w:ind w:firstLine="420"/>
        <w:rPr>
          <w:rFonts w:ascii="宋体" w:hAnsi="宋体" w:cs="宋体"/>
          <w:sz w:val="30"/>
          <w:szCs w:val="30"/>
        </w:rPr>
      </w:pPr>
      <w:r>
        <w:rPr>
          <w:rFonts w:hint="eastAsia" w:ascii="宋体" w:hAnsi="宋体" w:cs="宋体"/>
          <w:sz w:val="30"/>
          <w:szCs w:val="30"/>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直接确定中标人，其他同品牌投标人不作为中标候选人。</w:t>
      </w:r>
    </w:p>
    <w:p w14:paraId="35649E8F">
      <w:pPr>
        <w:spacing w:line="400" w:lineRule="exact"/>
        <w:ind w:firstLine="420"/>
        <w:rPr>
          <w:sz w:val="30"/>
          <w:szCs w:val="30"/>
        </w:rPr>
      </w:pPr>
      <w:r>
        <w:rPr>
          <w:rFonts w:hint="eastAsia" w:ascii="宋体" w:hAnsi="宋体" w:cs="宋体"/>
          <w:sz w:val="30"/>
          <w:szCs w:val="30"/>
        </w:rPr>
        <w:t>评标委员会对满足招标文件实质性要求的投标文件，按照本章详细评审标准进行打分，本项目按综合得分由高到低顺序推荐3名中标候选人。综合评分相等时，以投标报价低的优先；投标报价也相等的，以技术标得分高的优先。</w:t>
      </w:r>
    </w:p>
    <w:p w14:paraId="5754591C">
      <w:pPr>
        <w:spacing w:line="400" w:lineRule="exact"/>
        <w:ind w:firstLine="420"/>
        <w:rPr>
          <w:rFonts w:ascii="宋体" w:hAnsi="宋体" w:cs="宋体"/>
          <w:color w:val="000000"/>
          <w:sz w:val="30"/>
          <w:szCs w:val="30"/>
        </w:rPr>
      </w:pPr>
      <w:r>
        <w:rPr>
          <w:rFonts w:hint="eastAsia" w:ascii="宋体" w:hAnsi="宋体" w:cs="宋体"/>
          <w:color w:val="000000"/>
          <w:sz w:val="30"/>
          <w:szCs w:val="30"/>
        </w:rPr>
        <w:t>1.2经评标委员会初步评审后有效投标不足3个的，评标委员会应予废标。</w:t>
      </w:r>
    </w:p>
    <w:p w14:paraId="4C00C30B">
      <w:pPr>
        <w:pStyle w:val="3"/>
        <w:ind w:firstLine="482"/>
        <w:jc w:val="left"/>
        <w:rPr>
          <w:rFonts w:hint="eastAsia"/>
          <w:color w:val="000000"/>
          <w:sz w:val="30"/>
          <w:szCs w:val="30"/>
        </w:rPr>
      </w:pPr>
      <w:bookmarkStart w:id="70" w:name="_Toc381964642"/>
      <w:bookmarkStart w:id="71" w:name="_Toc374358912"/>
      <w:bookmarkStart w:id="72" w:name="_Toc381018333"/>
      <w:bookmarkStart w:id="73" w:name="_Toc363053528"/>
      <w:bookmarkStart w:id="74" w:name="_Toc381964734"/>
      <w:bookmarkStart w:id="75" w:name="_Toc21497"/>
      <w:bookmarkStart w:id="76" w:name="_Toc184635094"/>
    </w:p>
    <w:p w14:paraId="54824629">
      <w:pPr>
        <w:pStyle w:val="3"/>
        <w:ind w:firstLine="482"/>
        <w:jc w:val="left"/>
        <w:rPr>
          <w:color w:val="000000"/>
          <w:sz w:val="30"/>
          <w:szCs w:val="30"/>
        </w:rPr>
      </w:pPr>
      <w:r>
        <w:rPr>
          <w:rFonts w:hint="eastAsia"/>
          <w:color w:val="000000"/>
          <w:sz w:val="30"/>
          <w:szCs w:val="30"/>
        </w:rPr>
        <w:t>2、评审标准</w:t>
      </w:r>
      <w:bookmarkEnd w:id="70"/>
      <w:bookmarkEnd w:id="71"/>
      <w:bookmarkEnd w:id="72"/>
      <w:bookmarkEnd w:id="73"/>
      <w:bookmarkEnd w:id="74"/>
      <w:bookmarkEnd w:id="75"/>
      <w:bookmarkEnd w:id="76"/>
    </w:p>
    <w:p w14:paraId="6CD06D3E">
      <w:pPr>
        <w:spacing w:line="400" w:lineRule="exact"/>
        <w:ind w:firstLine="420"/>
        <w:rPr>
          <w:rFonts w:ascii="宋体" w:hAnsi="宋体" w:cs="宋体"/>
          <w:color w:val="000000"/>
          <w:sz w:val="30"/>
          <w:szCs w:val="30"/>
        </w:rPr>
      </w:pPr>
      <w:bookmarkStart w:id="77" w:name="_Toc472337681"/>
      <w:bookmarkStart w:id="78" w:name="_Toc472429326"/>
      <w:bookmarkStart w:id="79" w:name="_Toc363053529"/>
      <w:bookmarkStart w:id="80" w:name="_Toc381964643"/>
      <w:bookmarkStart w:id="81" w:name="_Toc26780"/>
      <w:bookmarkStart w:id="82" w:name="_Toc184635095"/>
      <w:bookmarkStart w:id="83" w:name="_Toc374358913"/>
      <w:bookmarkStart w:id="84" w:name="_Toc381018334"/>
      <w:bookmarkStart w:id="85" w:name="_Toc381964735"/>
      <w:r>
        <w:rPr>
          <w:rFonts w:hint="eastAsia" w:ascii="宋体" w:hAnsi="宋体" w:cs="宋体"/>
          <w:color w:val="000000"/>
          <w:sz w:val="30"/>
          <w:szCs w:val="30"/>
        </w:rPr>
        <w:t>2.1初步评审标准</w:t>
      </w:r>
      <w:bookmarkEnd w:id="77"/>
      <w:bookmarkEnd w:id="78"/>
    </w:p>
    <w:p w14:paraId="263257A4">
      <w:pPr>
        <w:spacing w:line="400" w:lineRule="exact"/>
        <w:ind w:firstLine="420"/>
        <w:rPr>
          <w:rFonts w:ascii="宋体" w:hAnsi="宋体" w:cs="宋体"/>
          <w:color w:val="000000"/>
          <w:sz w:val="30"/>
          <w:szCs w:val="30"/>
        </w:rPr>
      </w:pPr>
      <w:r>
        <w:rPr>
          <w:rFonts w:hint="eastAsia" w:ascii="宋体" w:hAnsi="宋体" w:cs="宋体"/>
          <w:color w:val="000000"/>
          <w:sz w:val="30"/>
          <w:szCs w:val="30"/>
        </w:rPr>
        <w:t>2.l.1资格评审标准：见评标办法前附表；</w:t>
      </w:r>
    </w:p>
    <w:p w14:paraId="10F861F6">
      <w:pPr>
        <w:spacing w:line="400" w:lineRule="exact"/>
        <w:ind w:firstLine="420"/>
        <w:rPr>
          <w:rFonts w:ascii="宋体" w:hAnsi="宋体" w:cs="宋体"/>
          <w:color w:val="000000"/>
          <w:sz w:val="30"/>
          <w:szCs w:val="30"/>
        </w:rPr>
      </w:pPr>
      <w:r>
        <w:rPr>
          <w:rFonts w:hint="eastAsia" w:ascii="宋体" w:hAnsi="宋体" w:cs="宋体"/>
          <w:color w:val="000000"/>
          <w:sz w:val="30"/>
          <w:szCs w:val="30"/>
        </w:rPr>
        <w:t>2.1.2符合性评审标准：见评标办法前附表。</w:t>
      </w:r>
    </w:p>
    <w:p w14:paraId="4EB88F4F">
      <w:pPr>
        <w:spacing w:line="400" w:lineRule="exact"/>
        <w:ind w:firstLine="420"/>
        <w:rPr>
          <w:rFonts w:ascii="宋体" w:hAnsi="宋体" w:cs="宋体"/>
          <w:color w:val="000000"/>
          <w:sz w:val="30"/>
          <w:szCs w:val="30"/>
        </w:rPr>
      </w:pPr>
      <w:bookmarkStart w:id="86" w:name="_Toc472337682"/>
      <w:bookmarkStart w:id="87" w:name="_Toc472429327"/>
      <w:r>
        <w:rPr>
          <w:rFonts w:hint="eastAsia" w:ascii="宋体" w:hAnsi="宋体" w:cs="宋体"/>
          <w:color w:val="000000"/>
          <w:sz w:val="30"/>
          <w:szCs w:val="30"/>
        </w:rPr>
        <w:t>2.2 分值构成与评分标准</w:t>
      </w:r>
      <w:bookmarkEnd w:id="86"/>
      <w:bookmarkEnd w:id="87"/>
    </w:p>
    <w:p w14:paraId="7454E3F6">
      <w:pPr>
        <w:spacing w:line="400" w:lineRule="exact"/>
        <w:ind w:firstLine="420"/>
        <w:rPr>
          <w:rFonts w:ascii="宋体" w:hAnsi="宋体" w:cs="宋体"/>
          <w:color w:val="000000"/>
          <w:sz w:val="30"/>
          <w:szCs w:val="30"/>
        </w:rPr>
      </w:pPr>
      <w:r>
        <w:rPr>
          <w:rFonts w:hint="eastAsia" w:ascii="宋体" w:hAnsi="宋体" w:cs="宋体"/>
          <w:color w:val="000000"/>
          <w:sz w:val="30"/>
          <w:szCs w:val="30"/>
        </w:rPr>
        <w:t>2.2.1分值构成</w:t>
      </w:r>
    </w:p>
    <w:p w14:paraId="3EDFCBA5">
      <w:pPr>
        <w:spacing w:line="400" w:lineRule="exact"/>
        <w:ind w:firstLine="420"/>
        <w:rPr>
          <w:rFonts w:ascii="宋体" w:hAnsi="宋体" w:cs="宋体"/>
          <w:color w:val="000000"/>
          <w:sz w:val="30"/>
          <w:szCs w:val="30"/>
        </w:rPr>
      </w:pPr>
      <w:r>
        <w:rPr>
          <w:rFonts w:hint="eastAsia" w:ascii="宋体" w:hAnsi="宋体" w:cs="宋体"/>
          <w:color w:val="000000"/>
          <w:sz w:val="30"/>
          <w:szCs w:val="30"/>
        </w:rPr>
        <w:t>（1）商务部分：见评标办法前附表；</w:t>
      </w:r>
    </w:p>
    <w:p w14:paraId="68F84345">
      <w:pPr>
        <w:spacing w:line="400" w:lineRule="exact"/>
        <w:ind w:firstLine="420"/>
        <w:rPr>
          <w:rFonts w:ascii="宋体" w:hAnsi="宋体" w:cs="宋体"/>
          <w:color w:val="000000"/>
          <w:sz w:val="30"/>
          <w:szCs w:val="30"/>
        </w:rPr>
      </w:pPr>
      <w:r>
        <w:rPr>
          <w:rFonts w:hint="eastAsia" w:ascii="宋体" w:hAnsi="宋体" w:cs="宋体"/>
          <w:color w:val="000000"/>
          <w:sz w:val="30"/>
          <w:szCs w:val="30"/>
        </w:rPr>
        <w:t>（2）技术部分：见评标办法前附表；</w:t>
      </w:r>
    </w:p>
    <w:p w14:paraId="6CADE42A">
      <w:pPr>
        <w:spacing w:line="400" w:lineRule="exact"/>
        <w:ind w:firstLine="420"/>
        <w:rPr>
          <w:rFonts w:ascii="宋体" w:hAnsi="宋体" w:cs="宋体"/>
          <w:color w:val="000000"/>
          <w:sz w:val="30"/>
          <w:szCs w:val="30"/>
        </w:rPr>
      </w:pPr>
      <w:r>
        <w:rPr>
          <w:rFonts w:hint="eastAsia" w:ascii="宋体" w:hAnsi="宋体" w:cs="宋体"/>
          <w:color w:val="000000"/>
          <w:sz w:val="30"/>
          <w:szCs w:val="30"/>
        </w:rPr>
        <w:t>（3）综合部分：见评标办法前附表。</w:t>
      </w:r>
    </w:p>
    <w:p w14:paraId="5FAE1307">
      <w:pPr>
        <w:spacing w:line="400" w:lineRule="exact"/>
        <w:ind w:firstLine="420"/>
        <w:rPr>
          <w:rFonts w:ascii="宋体" w:hAnsi="宋体" w:cs="宋体"/>
          <w:color w:val="000000"/>
          <w:sz w:val="30"/>
          <w:szCs w:val="30"/>
        </w:rPr>
      </w:pPr>
      <w:r>
        <w:rPr>
          <w:rFonts w:hint="eastAsia" w:ascii="宋体" w:hAnsi="宋体" w:cs="宋体"/>
          <w:color w:val="000000"/>
          <w:sz w:val="30"/>
          <w:szCs w:val="30"/>
        </w:rPr>
        <w:t>2.2.2评分标准</w:t>
      </w:r>
    </w:p>
    <w:p w14:paraId="061846E2">
      <w:pPr>
        <w:spacing w:line="400" w:lineRule="exact"/>
        <w:ind w:firstLine="420"/>
        <w:rPr>
          <w:rFonts w:ascii="宋体" w:hAnsi="宋体" w:cs="宋体"/>
          <w:color w:val="000000"/>
          <w:sz w:val="30"/>
          <w:szCs w:val="30"/>
        </w:rPr>
      </w:pPr>
      <w:r>
        <w:rPr>
          <w:rFonts w:hint="eastAsia" w:ascii="宋体" w:hAnsi="宋体" w:cs="宋体"/>
          <w:color w:val="000000"/>
          <w:sz w:val="30"/>
          <w:szCs w:val="30"/>
        </w:rPr>
        <w:t>（1）商务部分：见评标办法前附表；</w:t>
      </w:r>
    </w:p>
    <w:p w14:paraId="2DF7476E">
      <w:pPr>
        <w:spacing w:line="400" w:lineRule="exact"/>
        <w:ind w:firstLine="420"/>
        <w:rPr>
          <w:rFonts w:ascii="宋体" w:hAnsi="宋体" w:cs="宋体"/>
          <w:color w:val="000000"/>
          <w:sz w:val="30"/>
          <w:szCs w:val="30"/>
        </w:rPr>
      </w:pPr>
      <w:r>
        <w:rPr>
          <w:rFonts w:hint="eastAsia" w:ascii="宋体" w:hAnsi="宋体" w:cs="宋体"/>
          <w:color w:val="000000"/>
          <w:sz w:val="30"/>
          <w:szCs w:val="30"/>
        </w:rPr>
        <w:t>（2）技术部分：见评标办法前附表；</w:t>
      </w:r>
    </w:p>
    <w:p w14:paraId="2780C97B">
      <w:pPr>
        <w:spacing w:line="400" w:lineRule="exact"/>
        <w:ind w:firstLine="420"/>
        <w:rPr>
          <w:rFonts w:ascii="宋体" w:hAnsi="宋体" w:cs="宋体"/>
          <w:color w:val="000000"/>
          <w:sz w:val="30"/>
          <w:szCs w:val="30"/>
        </w:rPr>
      </w:pPr>
      <w:r>
        <w:rPr>
          <w:rFonts w:hint="eastAsia" w:ascii="宋体" w:hAnsi="宋体" w:cs="宋体"/>
          <w:color w:val="000000"/>
          <w:sz w:val="30"/>
          <w:szCs w:val="30"/>
        </w:rPr>
        <w:t>（3）综合部分：见评标办法前附表。</w:t>
      </w:r>
    </w:p>
    <w:p w14:paraId="7B2D5520">
      <w:pPr>
        <w:pStyle w:val="3"/>
        <w:ind w:firstLine="482"/>
        <w:jc w:val="left"/>
        <w:rPr>
          <w:color w:val="000000"/>
          <w:sz w:val="30"/>
          <w:szCs w:val="30"/>
        </w:rPr>
      </w:pPr>
      <w:r>
        <w:rPr>
          <w:rFonts w:hint="eastAsia"/>
          <w:color w:val="000000"/>
          <w:sz w:val="30"/>
          <w:szCs w:val="30"/>
        </w:rPr>
        <w:t>3、评标程序</w:t>
      </w:r>
      <w:bookmarkEnd w:id="79"/>
      <w:bookmarkEnd w:id="80"/>
      <w:bookmarkEnd w:id="81"/>
      <w:bookmarkEnd w:id="82"/>
      <w:bookmarkEnd w:id="83"/>
      <w:bookmarkEnd w:id="84"/>
      <w:bookmarkEnd w:id="85"/>
    </w:p>
    <w:p w14:paraId="2B9C3E4C">
      <w:pPr>
        <w:spacing w:line="400" w:lineRule="exact"/>
        <w:ind w:firstLine="420"/>
        <w:rPr>
          <w:rFonts w:ascii="宋体" w:hAnsi="宋体" w:cs="宋体"/>
          <w:color w:val="000000"/>
          <w:sz w:val="30"/>
          <w:szCs w:val="30"/>
        </w:rPr>
      </w:pPr>
      <w:r>
        <w:rPr>
          <w:rFonts w:hint="eastAsia" w:ascii="宋体" w:hAnsi="宋体" w:cs="宋体"/>
          <w:color w:val="000000"/>
          <w:sz w:val="30"/>
          <w:szCs w:val="30"/>
        </w:rPr>
        <w:t>3.1 初步评审</w:t>
      </w:r>
    </w:p>
    <w:p w14:paraId="1865CD67">
      <w:pPr>
        <w:spacing w:line="400" w:lineRule="exact"/>
        <w:ind w:firstLine="420"/>
        <w:rPr>
          <w:rFonts w:ascii="宋体" w:hAnsi="宋体" w:cs="宋体"/>
          <w:b/>
          <w:bCs/>
          <w:color w:val="000000"/>
          <w:sz w:val="30"/>
          <w:szCs w:val="30"/>
        </w:rPr>
      </w:pPr>
      <w:r>
        <w:rPr>
          <w:rFonts w:hint="eastAsia" w:ascii="宋体" w:hAnsi="宋体" w:cs="宋体"/>
          <w:color w:val="000000"/>
          <w:sz w:val="30"/>
          <w:szCs w:val="30"/>
        </w:rPr>
        <w:t>3.1.1只有通过资格审查的投标人才能进入符合性评审。评标委员会依据初步评审表规定的内容和标准对投标文件进行符合性审查。</w:t>
      </w:r>
      <w:r>
        <w:rPr>
          <w:rFonts w:hint="eastAsia" w:ascii="宋体" w:hAnsi="宋体" w:cs="宋体"/>
          <w:b/>
          <w:bCs/>
          <w:color w:val="000000"/>
          <w:sz w:val="30"/>
          <w:szCs w:val="30"/>
        </w:rPr>
        <w:t>有一项不符合评审标准的，其投标做无效投标处理，不得进入详细评审。</w:t>
      </w:r>
    </w:p>
    <w:p w14:paraId="115C5C4A">
      <w:pPr>
        <w:spacing w:line="400" w:lineRule="exact"/>
        <w:ind w:firstLine="420"/>
        <w:rPr>
          <w:rFonts w:ascii="宋体" w:hAnsi="宋体" w:cs="宋体"/>
          <w:color w:val="000000"/>
          <w:sz w:val="30"/>
          <w:szCs w:val="30"/>
        </w:rPr>
      </w:pPr>
      <w:r>
        <w:rPr>
          <w:rFonts w:hint="eastAsia" w:ascii="宋体" w:hAnsi="宋体" w:cs="宋体"/>
          <w:color w:val="000000"/>
          <w:sz w:val="30"/>
          <w:szCs w:val="30"/>
        </w:rPr>
        <w:t>3.1.2投标报价有算术错误的，评标委员会按以下原则对投标报价进行修正，修正的价格经投标人书面确认后具有约束力。投标人不接受修正价格的，其投标作废标处理。</w:t>
      </w:r>
    </w:p>
    <w:p w14:paraId="45F0FA15">
      <w:pPr>
        <w:spacing w:line="400" w:lineRule="exact"/>
        <w:ind w:firstLine="420"/>
        <w:rPr>
          <w:rFonts w:ascii="宋体" w:hAnsi="宋体" w:cs="宋体"/>
          <w:color w:val="000000"/>
          <w:sz w:val="30"/>
          <w:szCs w:val="30"/>
        </w:rPr>
      </w:pPr>
      <w:r>
        <w:rPr>
          <w:rFonts w:hint="eastAsia" w:ascii="宋体" w:hAnsi="宋体" w:cs="宋体"/>
          <w:color w:val="000000"/>
          <w:sz w:val="30"/>
          <w:szCs w:val="30"/>
        </w:rPr>
        <w:t>（1）投标文件中的大写金额与小写金额不一致的，以大写金额为准（但大写金额有明显错误的除外）；</w:t>
      </w:r>
    </w:p>
    <w:p w14:paraId="27B87D07">
      <w:pPr>
        <w:spacing w:line="400" w:lineRule="exact"/>
        <w:ind w:firstLine="420"/>
        <w:rPr>
          <w:rFonts w:ascii="宋体" w:hAnsi="宋体" w:cs="宋体"/>
          <w:color w:val="000000"/>
          <w:sz w:val="30"/>
          <w:szCs w:val="30"/>
        </w:rPr>
      </w:pPr>
      <w:r>
        <w:rPr>
          <w:rFonts w:hint="eastAsia" w:ascii="宋体" w:hAnsi="宋体" w:cs="宋体"/>
          <w:color w:val="000000"/>
          <w:sz w:val="30"/>
          <w:szCs w:val="30"/>
        </w:rPr>
        <w:t>（2）总价金额与依据单价计算出的结果不一致的，以单价金额为准修正总价，但单价金额小数点有明显错误的除外。</w:t>
      </w:r>
    </w:p>
    <w:p w14:paraId="65AF66F7">
      <w:pPr>
        <w:spacing w:line="400" w:lineRule="exact"/>
        <w:ind w:firstLine="420"/>
        <w:rPr>
          <w:rFonts w:ascii="宋体" w:hAnsi="宋体" w:cs="宋体"/>
          <w:color w:val="000000"/>
          <w:sz w:val="30"/>
          <w:szCs w:val="30"/>
        </w:rPr>
      </w:pPr>
      <w:r>
        <w:rPr>
          <w:rFonts w:hint="eastAsia" w:ascii="宋体" w:hAnsi="宋体" w:cs="宋体"/>
          <w:color w:val="000000"/>
          <w:sz w:val="30"/>
          <w:szCs w:val="30"/>
        </w:rPr>
        <w:t>3.2 详细评审</w:t>
      </w:r>
    </w:p>
    <w:p w14:paraId="2D56B9EE">
      <w:pPr>
        <w:spacing w:line="400" w:lineRule="exact"/>
        <w:ind w:firstLine="420"/>
        <w:rPr>
          <w:rFonts w:ascii="宋体" w:hAnsi="宋体" w:cs="宋体"/>
          <w:color w:val="000000"/>
          <w:sz w:val="30"/>
          <w:szCs w:val="30"/>
        </w:rPr>
      </w:pPr>
      <w:r>
        <w:rPr>
          <w:rFonts w:hint="eastAsia" w:ascii="宋体" w:hAnsi="宋体" w:cs="宋体"/>
          <w:color w:val="000000"/>
          <w:sz w:val="30"/>
          <w:szCs w:val="30"/>
        </w:rPr>
        <w:t>3.2.1 评标委员会按本章详细评审内容规定的量化因素和分值进行打分，并计算出综合评估得分。</w:t>
      </w:r>
    </w:p>
    <w:p w14:paraId="288F56CC">
      <w:pPr>
        <w:spacing w:line="400" w:lineRule="exact"/>
        <w:ind w:firstLine="420"/>
        <w:rPr>
          <w:rFonts w:ascii="宋体" w:hAnsi="宋体" w:cs="宋体"/>
          <w:color w:val="000000"/>
          <w:sz w:val="30"/>
          <w:szCs w:val="30"/>
        </w:rPr>
      </w:pPr>
      <w:r>
        <w:rPr>
          <w:rFonts w:hint="eastAsia" w:ascii="宋体" w:hAnsi="宋体" w:cs="宋体"/>
          <w:color w:val="000000"/>
          <w:sz w:val="30"/>
          <w:szCs w:val="30"/>
        </w:rPr>
        <w:t>3.2.2 评分分值计算保留小数点后两位，小数点后第三位“四舍五入”。</w:t>
      </w:r>
    </w:p>
    <w:p w14:paraId="7E0685BD">
      <w:pPr>
        <w:spacing w:line="400" w:lineRule="exact"/>
        <w:ind w:firstLine="420"/>
        <w:rPr>
          <w:rFonts w:ascii="宋体" w:hAnsi="宋体" w:cs="宋体"/>
          <w:color w:val="000000"/>
          <w:sz w:val="30"/>
          <w:szCs w:val="30"/>
        </w:rPr>
      </w:pPr>
      <w:r>
        <w:rPr>
          <w:rFonts w:hint="eastAsia" w:ascii="宋体" w:hAnsi="宋体" w:cs="宋体"/>
          <w:color w:val="000000"/>
          <w:sz w:val="30"/>
          <w:szCs w:val="30"/>
        </w:rPr>
        <w:t>3.2.3 投标人的最终得分以评委打分的算术平均值为准。</w:t>
      </w:r>
    </w:p>
    <w:p w14:paraId="6F53B796">
      <w:pPr>
        <w:spacing w:line="400" w:lineRule="exact"/>
        <w:ind w:firstLine="420"/>
        <w:rPr>
          <w:rFonts w:ascii="宋体" w:hAnsi="宋体" w:cs="宋体"/>
          <w:color w:val="000000"/>
          <w:sz w:val="30"/>
          <w:szCs w:val="30"/>
        </w:rPr>
      </w:pPr>
      <w:r>
        <w:rPr>
          <w:rFonts w:hint="eastAsia" w:ascii="宋体" w:hAnsi="宋体" w:cs="宋体"/>
          <w:color w:val="000000"/>
          <w:sz w:val="30"/>
          <w:szCs w:val="30"/>
        </w:rPr>
        <w:t>3.3 投标文件的澄清和补正</w:t>
      </w:r>
    </w:p>
    <w:p w14:paraId="596E69C7">
      <w:pPr>
        <w:spacing w:line="400" w:lineRule="exact"/>
        <w:ind w:firstLine="420"/>
        <w:rPr>
          <w:rFonts w:ascii="宋体" w:hAnsi="宋体" w:cs="宋体"/>
          <w:color w:val="000000"/>
          <w:sz w:val="30"/>
          <w:szCs w:val="30"/>
        </w:rPr>
      </w:pPr>
      <w:r>
        <w:rPr>
          <w:rFonts w:hint="eastAsia" w:ascii="宋体" w:hAnsi="宋体" w:cs="宋体"/>
          <w:color w:val="000000"/>
          <w:sz w:val="30"/>
          <w:szCs w:val="30"/>
        </w:rPr>
        <w:t>3.3.1 在评标过程中，评标委员会可以书面形式要求投标人对所提交投标文件中不明确的内容进行书面澄清或说明，或者对细微偏差进行补正。评标委员会不接受投标人主动提出的澄清、说明或补正。</w:t>
      </w:r>
    </w:p>
    <w:p w14:paraId="48C8C28D">
      <w:pPr>
        <w:spacing w:line="400" w:lineRule="exact"/>
        <w:ind w:firstLine="420"/>
        <w:rPr>
          <w:rFonts w:ascii="宋体" w:hAnsi="宋体" w:cs="宋体"/>
          <w:color w:val="000000"/>
          <w:sz w:val="30"/>
          <w:szCs w:val="30"/>
        </w:rPr>
      </w:pPr>
      <w:r>
        <w:rPr>
          <w:rFonts w:hint="eastAsia" w:ascii="宋体" w:hAnsi="宋体" w:cs="宋体"/>
          <w:color w:val="000000"/>
          <w:sz w:val="30"/>
          <w:szCs w:val="30"/>
        </w:rPr>
        <w:t>3.3.2 澄清、说明和补正不得改变投标文件的实质性内容（算术性错误修正的除外）。投标人的书面澄清、说明和补正属于投标文件的组成部分。</w:t>
      </w:r>
    </w:p>
    <w:p w14:paraId="15337900">
      <w:pPr>
        <w:spacing w:line="400" w:lineRule="exact"/>
        <w:ind w:firstLine="420"/>
        <w:rPr>
          <w:rFonts w:ascii="宋体" w:hAnsi="宋体" w:cs="宋体"/>
          <w:color w:val="000000"/>
          <w:sz w:val="30"/>
          <w:szCs w:val="30"/>
        </w:rPr>
      </w:pPr>
      <w:r>
        <w:rPr>
          <w:rFonts w:hint="eastAsia" w:ascii="宋体" w:hAnsi="宋体" w:cs="宋体"/>
          <w:color w:val="000000"/>
          <w:sz w:val="30"/>
          <w:szCs w:val="30"/>
        </w:rPr>
        <w:t>3.3.3 评标委员会对投标人提交的澄清、说明或补正有疑问的，可以要求投标人进一步澄清、说明或补正，直至满足评标委员会的要求。</w:t>
      </w:r>
    </w:p>
    <w:p w14:paraId="51C53EFE">
      <w:pPr>
        <w:spacing w:line="400" w:lineRule="exact"/>
        <w:ind w:firstLine="420"/>
        <w:rPr>
          <w:rFonts w:ascii="宋体" w:hAnsi="宋体" w:cs="宋体"/>
          <w:color w:val="000000"/>
          <w:sz w:val="30"/>
          <w:szCs w:val="30"/>
        </w:rPr>
      </w:pPr>
      <w:r>
        <w:rPr>
          <w:rFonts w:hint="eastAsia" w:ascii="宋体" w:hAnsi="宋体" w:cs="宋体"/>
          <w:color w:val="000000"/>
          <w:sz w:val="30"/>
          <w:szCs w:val="30"/>
        </w:rPr>
        <w:t>3.4 评标结果</w:t>
      </w:r>
    </w:p>
    <w:p w14:paraId="41A46D4F">
      <w:pPr>
        <w:spacing w:line="400" w:lineRule="exact"/>
        <w:ind w:firstLine="420"/>
        <w:rPr>
          <w:rFonts w:ascii="宋体" w:hAnsi="宋体" w:cs="宋体"/>
          <w:color w:val="000000"/>
          <w:sz w:val="30"/>
          <w:szCs w:val="30"/>
        </w:rPr>
      </w:pPr>
      <w:r>
        <w:rPr>
          <w:rFonts w:hint="eastAsia" w:ascii="宋体" w:hAnsi="宋体" w:cs="宋体"/>
          <w:color w:val="000000"/>
          <w:sz w:val="30"/>
          <w:szCs w:val="30"/>
        </w:rPr>
        <w:t>3.4.1评标委员会完成评标后，应当向采购人提交书面评标报告。</w:t>
      </w:r>
    </w:p>
    <w:p w14:paraId="53F163C7">
      <w:pPr>
        <w:spacing w:line="400" w:lineRule="exact"/>
        <w:ind w:firstLine="420"/>
        <w:rPr>
          <w:rFonts w:ascii="宋体" w:hAnsi="宋体" w:cs="宋体"/>
          <w:color w:val="000000"/>
          <w:sz w:val="30"/>
          <w:szCs w:val="30"/>
        </w:rPr>
      </w:pPr>
      <w:r>
        <w:rPr>
          <w:rFonts w:hint="eastAsia" w:ascii="宋体" w:hAnsi="宋体" w:cs="宋体"/>
          <w:color w:val="000000"/>
          <w:sz w:val="30"/>
          <w:szCs w:val="30"/>
        </w:rPr>
        <w:t>3.4.2评标结果同时在《河南省政府采购网》、《全国公共资源交易平台（河南省·信阳市）》公示。</w:t>
      </w:r>
      <w:bookmarkStart w:id="88" w:name="_Toc268"/>
      <w:bookmarkEnd w:id="88"/>
    </w:p>
    <w:p w14:paraId="70ECACDC">
      <w:pPr>
        <w:pStyle w:val="2"/>
        <w:ind w:firstLine="643"/>
        <w:rPr>
          <w:sz w:val="30"/>
          <w:szCs w:val="30"/>
        </w:rPr>
      </w:pPr>
    </w:p>
    <w:p w14:paraId="38F94B97">
      <w:pPr>
        <w:ind w:firstLine="420"/>
        <w:rPr>
          <w:sz w:val="30"/>
          <w:szCs w:val="30"/>
        </w:rPr>
      </w:pPr>
    </w:p>
    <w:p w14:paraId="7429B3D6">
      <w:pPr>
        <w:pStyle w:val="45"/>
        <w:rPr>
          <w:sz w:val="30"/>
          <w:szCs w:val="30"/>
        </w:rPr>
      </w:pPr>
    </w:p>
    <w:p w14:paraId="1CD85AF6">
      <w:pPr>
        <w:pStyle w:val="45"/>
        <w:rPr>
          <w:sz w:val="30"/>
          <w:szCs w:val="30"/>
        </w:rPr>
      </w:pPr>
    </w:p>
    <w:p w14:paraId="6C97EDBC">
      <w:pPr>
        <w:pStyle w:val="45"/>
        <w:rPr>
          <w:sz w:val="30"/>
          <w:szCs w:val="30"/>
        </w:rPr>
      </w:pPr>
    </w:p>
    <w:p w14:paraId="137B0EE1">
      <w:pPr>
        <w:pStyle w:val="45"/>
        <w:ind w:left="0" w:leftChars="0" w:firstLine="0" w:firstLineChars="0"/>
        <w:rPr>
          <w:sz w:val="30"/>
          <w:szCs w:val="30"/>
        </w:rPr>
      </w:pPr>
    </w:p>
    <w:p w14:paraId="05407FDA">
      <w:pPr>
        <w:pStyle w:val="45"/>
        <w:ind w:left="0" w:leftChars="0" w:firstLine="0" w:firstLineChars="0"/>
        <w:rPr>
          <w:sz w:val="30"/>
          <w:szCs w:val="30"/>
        </w:rPr>
      </w:pPr>
    </w:p>
    <w:p w14:paraId="7D99F208">
      <w:pPr>
        <w:ind w:firstLine="422"/>
        <w:rPr>
          <w:b/>
          <w:bCs/>
          <w:color w:val="000000"/>
          <w:sz w:val="30"/>
          <w:szCs w:val="30"/>
        </w:rPr>
      </w:pPr>
      <w:r>
        <w:rPr>
          <w:rFonts w:hint="eastAsia"/>
          <w:b/>
          <w:bCs/>
          <w:color w:val="000000"/>
          <w:sz w:val="30"/>
          <w:szCs w:val="30"/>
        </w:rPr>
        <w:t>附件：废标条件</w:t>
      </w:r>
    </w:p>
    <w:p w14:paraId="3F7936D8">
      <w:pPr>
        <w:ind w:firstLine="422"/>
        <w:jc w:val="center"/>
        <w:rPr>
          <w:b/>
          <w:bCs/>
          <w:color w:val="000000"/>
          <w:sz w:val="30"/>
          <w:szCs w:val="30"/>
        </w:rPr>
      </w:pPr>
      <w:r>
        <w:rPr>
          <w:rFonts w:hint="eastAsia"/>
          <w:b/>
          <w:bCs/>
          <w:color w:val="000000"/>
          <w:sz w:val="30"/>
          <w:szCs w:val="30"/>
        </w:rPr>
        <w:t>废标条件</w:t>
      </w:r>
    </w:p>
    <w:p w14:paraId="11DDA6D4">
      <w:pPr>
        <w:spacing w:line="400" w:lineRule="exact"/>
        <w:ind w:left="420" w:leftChars="200" w:firstLine="0" w:firstLineChars="0"/>
        <w:rPr>
          <w:rFonts w:ascii="宋体" w:hAnsi="宋体" w:cs="宋体"/>
          <w:b/>
          <w:color w:val="000000"/>
          <w:sz w:val="30"/>
          <w:szCs w:val="30"/>
        </w:rPr>
      </w:pPr>
      <w:r>
        <w:rPr>
          <w:rFonts w:hint="eastAsia" w:ascii="宋体" w:hAnsi="宋体" w:cs="宋体"/>
          <w:b/>
          <w:color w:val="000000"/>
          <w:sz w:val="30"/>
          <w:szCs w:val="30"/>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14:paraId="78508C3E">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 xml:space="preserve">1.未通过第三章评标办法资格评审、符合性评审的； </w:t>
      </w:r>
    </w:p>
    <w:p w14:paraId="2122DDBD">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2.不按评标委员会要求澄清、说明或补正的；</w:t>
      </w:r>
    </w:p>
    <w:p w14:paraId="755A7D95">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3.投标报价有算术性错误，投标人不接受修正价格的；</w:t>
      </w:r>
    </w:p>
    <w:p w14:paraId="3AD2FF3A">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4.以他人的名义投标、以行贿手段谋取中标或者以其他弄虚作假方式投标的；</w:t>
      </w:r>
    </w:p>
    <w:p w14:paraId="5E2789B0">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5.属于串（围）标行为的；</w:t>
      </w:r>
    </w:p>
    <w:p w14:paraId="0DA50784">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6.评标委员会认定投标人以低于成本报价竞标的；</w:t>
      </w:r>
    </w:p>
    <w:p w14:paraId="24E3860E">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7．明显不符合技术规格、技术标准的要求；</w:t>
      </w:r>
    </w:p>
    <w:p w14:paraId="6C30E856">
      <w:pPr>
        <w:spacing w:line="400" w:lineRule="exact"/>
        <w:ind w:firstLine="422"/>
        <w:rPr>
          <w:rFonts w:ascii="宋体" w:hAnsi="宋体" w:cs="宋体"/>
          <w:b/>
          <w:color w:val="000000"/>
          <w:sz w:val="30"/>
          <w:szCs w:val="30"/>
        </w:rPr>
      </w:pPr>
      <w:r>
        <w:rPr>
          <w:rFonts w:hint="eastAsia" w:ascii="宋体" w:hAnsi="宋体" w:cs="宋体"/>
          <w:b/>
          <w:color w:val="000000"/>
          <w:sz w:val="30"/>
          <w:szCs w:val="30"/>
        </w:rPr>
        <w:t>8.不具备招标文件中规定的资格要求的；</w:t>
      </w:r>
    </w:p>
    <w:p w14:paraId="0B8B5F48">
      <w:pPr>
        <w:spacing w:line="400" w:lineRule="exact"/>
        <w:ind w:firstLine="301" w:firstLineChars="100"/>
        <w:rPr>
          <w:rFonts w:ascii="宋体" w:hAnsi="宋体" w:cs="宋体"/>
          <w:b/>
          <w:color w:val="000000"/>
          <w:sz w:val="30"/>
          <w:szCs w:val="30"/>
        </w:rPr>
      </w:pPr>
      <w:r>
        <w:rPr>
          <w:rFonts w:hint="eastAsia" w:ascii="宋体" w:hAnsi="宋体" w:cs="宋体"/>
          <w:b/>
          <w:color w:val="000000"/>
          <w:sz w:val="30"/>
          <w:szCs w:val="30"/>
        </w:rPr>
        <w:t xml:space="preserve">  9.文件制作机器码、文件创建标识码有相同的；</w:t>
      </w:r>
    </w:p>
    <w:p w14:paraId="2CFE35F4">
      <w:pPr>
        <w:spacing w:line="400" w:lineRule="exact"/>
        <w:ind w:left="420" w:leftChars="200" w:firstLine="0" w:firstLineChars="0"/>
        <w:jc w:val="left"/>
        <w:rPr>
          <w:rFonts w:ascii="宋体" w:hAnsi="宋体" w:cs="宋体"/>
          <w:b/>
          <w:color w:val="000000"/>
          <w:sz w:val="30"/>
          <w:szCs w:val="30"/>
        </w:rPr>
      </w:pPr>
      <w:r>
        <w:rPr>
          <w:rFonts w:hint="eastAsia" w:ascii="宋体" w:hAnsi="宋体" w:cs="宋体"/>
          <w:b/>
          <w:color w:val="000000"/>
          <w:sz w:val="30"/>
          <w:szCs w:val="30"/>
        </w:rPr>
        <w:t>10．不符合招标文件规定的其他实质性要求及相关法律、法规或规章规定可以废标的其他情形。</w:t>
      </w:r>
    </w:p>
    <w:p w14:paraId="643C543A">
      <w:pPr>
        <w:ind w:firstLine="422"/>
        <w:rPr>
          <w:rFonts w:cs="Times New Roman"/>
          <w:sz w:val="30"/>
          <w:szCs w:val="30"/>
        </w:rPr>
      </w:pPr>
      <w:r>
        <w:rPr>
          <w:rFonts w:hint="eastAsia" w:ascii="宋体" w:hAnsi="宋体" w:cs="宋体"/>
          <w:b/>
          <w:color w:val="000000"/>
          <w:szCs w:val="21"/>
        </w:rPr>
        <w:br w:type="page"/>
      </w:r>
      <w:bookmarkStart w:id="89" w:name="page34"/>
      <w:bookmarkEnd w:id="89"/>
      <w:bookmarkStart w:id="90" w:name="_Toc29443"/>
    </w:p>
    <w:p w14:paraId="7B7CDDB4">
      <w:pPr>
        <w:widowControl/>
        <w:spacing w:line="360" w:lineRule="auto"/>
        <w:ind w:firstLine="0" w:firstLineChars="0"/>
        <w:jc w:val="left"/>
        <w:rPr>
          <w:rFonts w:cs="Times New Roman"/>
          <w:kern w:val="0"/>
          <w:sz w:val="30"/>
          <w:szCs w:val="30"/>
        </w:rPr>
      </w:pPr>
    </w:p>
    <w:bookmarkEnd w:id="90"/>
    <w:p w14:paraId="55240511">
      <w:pPr>
        <w:pStyle w:val="26"/>
        <w:numPr>
          <w:ilvl w:val="0"/>
          <w:numId w:val="0"/>
        </w:numPr>
        <w:spacing w:line="400" w:lineRule="exact"/>
        <w:ind w:firstLine="2711" w:firstLineChars="900"/>
        <w:jc w:val="both"/>
        <w:rPr>
          <w:rFonts w:ascii="宋体" w:hAnsi="宋体" w:cs="宋体"/>
          <w:color w:val="000000"/>
          <w:sz w:val="30"/>
          <w:szCs w:val="30"/>
        </w:rPr>
      </w:pPr>
      <w:r>
        <w:rPr>
          <w:rFonts w:hint="eastAsia" w:ascii="宋体" w:hAnsi="宋体" w:cs="宋体"/>
          <w:color w:val="000000"/>
          <w:sz w:val="30"/>
          <w:szCs w:val="30"/>
          <w:lang w:val="en-US" w:eastAsia="zh-CN"/>
        </w:rPr>
        <w:t>第四章、</w:t>
      </w:r>
      <w:r>
        <w:rPr>
          <w:rFonts w:hint="eastAsia" w:ascii="宋体" w:hAnsi="宋体" w:cs="宋体"/>
          <w:color w:val="000000"/>
          <w:sz w:val="30"/>
          <w:szCs w:val="30"/>
        </w:rPr>
        <w:t>采购需求</w:t>
      </w:r>
    </w:p>
    <w:p w14:paraId="5730F4CB">
      <w:pPr>
        <w:spacing w:line="360" w:lineRule="auto"/>
        <w:rPr>
          <w:rFonts w:ascii="宋体" w:hAnsi="宋体" w:cs="仿宋"/>
          <w:b/>
          <w:sz w:val="30"/>
          <w:szCs w:val="30"/>
        </w:rPr>
      </w:pPr>
      <w:bookmarkStart w:id="91" w:name="_Toc10831"/>
      <w:r>
        <w:rPr>
          <w:rFonts w:hint="eastAsia" w:ascii="宋体" w:hAnsi="宋体" w:cs="仿宋"/>
          <w:b/>
          <w:sz w:val="30"/>
          <w:szCs w:val="30"/>
        </w:rPr>
        <w:t>一、项目需求一览表</w:t>
      </w:r>
    </w:p>
    <w:tbl>
      <w:tblPr>
        <w:tblStyle w:val="29"/>
        <w:tblW w:w="8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656"/>
        <w:gridCol w:w="1969"/>
        <w:gridCol w:w="873"/>
        <w:gridCol w:w="1105"/>
        <w:gridCol w:w="1752"/>
        <w:gridCol w:w="1072"/>
      </w:tblGrid>
      <w:tr w14:paraId="2045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481" w:hRule="atLeast"/>
          <w:jc w:val="center"/>
        </w:trPr>
        <w:tc>
          <w:tcPr>
            <w:tcW w:w="1656" w:type="dxa"/>
            <w:tcBorders>
              <w:top w:val="single" w:color="auto" w:sz="4" w:space="0"/>
              <w:left w:val="single" w:color="auto" w:sz="4" w:space="0"/>
              <w:bottom w:val="single" w:color="auto" w:sz="4" w:space="0"/>
              <w:right w:val="single" w:color="auto" w:sz="4" w:space="0"/>
            </w:tcBorders>
            <w:noWrap w:val="0"/>
            <w:vAlign w:val="center"/>
          </w:tcPr>
          <w:p w14:paraId="0EB7DA36">
            <w:pPr>
              <w:autoSpaceDE w:val="0"/>
              <w:autoSpaceDN w:val="0"/>
              <w:adjustRightInd w:val="0"/>
              <w:ind w:left="0" w:leftChars="0" w:firstLine="0" w:firstLineChars="0"/>
              <w:jc w:val="both"/>
              <w:rPr>
                <w:rFonts w:hint="eastAsia" w:ascii="宋体" w:hAnsi="宋体" w:cs="宋体"/>
                <w:b/>
                <w:bCs/>
                <w:kern w:val="0"/>
                <w:sz w:val="30"/>
                <w:szCs w:val="30"/>
              </w:rPr>
            </w:pPr>
            <w:r>
              <w:rPr>
                <w:rFonts w:hint="eastAsia" w:ascii="宋体" w:hAnsi="宋体" w:cs="宋体"/>
                <w:b/>
                <w:bCs/>
                <w:kern w:val="0"/>
                <w:sz w:val="30"/>
                <w:szCs w:val="30"/>
              </w:rPr>
              <w:t>货物名称</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3BB0180C">
            <w:pPr>
              <w:autoSpaceDE w:val="0"/>
              <w:autoSpaceDN w:val="0"/>
              <w:adjustRightInd w:val="0"/>
              <w:jc w:val="center"/>
              <w:rPr>
                <w:rFonts w:hint="eastAsia" w:ascii="宋体" w:hAnsi="宋体" w:cs="宋体"/>
                <w:b/>
                <w:bCs/>
                <w:kern w:val="0"/>
                <w:sz w:val="30"/>
                <w:szCs w:val="30"/>
              </w:rPr>
            </w:pPr>
            <w:r>
              <w:rPr>
                <w:rFonts w:hint="eastAsia" w:ascii="宋体" w:hAnsi="宋体" w:cs="宋体"/>
                <w:b/>
                <w:bCs/>
                <w:kern w:val="0"/>
                <w:sz w:val="30"/>
                <w:szCs w:val="30"/>
              </w:rPr>
              <w:t>货物种类</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77FA7A7F">
            <w:pPr>
              <w:autoSpaceDE w:val="0"/>
              <w:autoSpaceDN w:val="0"/>
              <w:adjustRightInd w:val="0"/>
              <w:ind w:left="0" w:leftChars="0" w:firstLine="0" w:firstLineChars="0"/>
              <w:jc w:val="both"/>
              <w:rPr>
                <w:rFonts w:hint="eastAsia" w:ascii="宋体" w:hAnsi="宋体" w:cs="宋体"/>
                <w:b/>
                <w:bCs/>
                <w:kern w:val="0"/>
                <w:sz w:val="30"/>
                <w:szCs w:val="30"/>
              </w:rPr>
            </w:pPr>
            <w:r>
              <w:rPr>
                <w:rFonts w:hint="eastAsia" w:ascii="宋体" w:hAnsi="宋体" w:cs="宋体"/>
                <w:b/>
                <w:bCs/>
                <w:kern w:val="0"/>
                <w:sz w:val="30"/>
                <w:szCs w:val="30"/>
              </w:rPr>
              <w:t>单位</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6C5CA552">
            <w:pPr>
              <w:autoSpaceDE w:val="0"/>
              <w:autoSpaceDN w:val="0"/>
              <w:adjustRightInd w:val="0"/>
              <w:ind w:left="0" w:leftChars="0" w:firstLine="0" w:firstLineChars="0"/>
              <w:jc w:val="both"/>
              <w:rPr>
                <w:rFonts w:hint="eastAsia" w:ascii="宋体" w:hAnsi="宋体" w:cs="宋体"/>
                <w:b/>
                <w:bCs/>
                <w:kern w:val="0"/>
                <w:sz w:val="30"/>
                <w:szCs w:val="30"/>
              </w:rPr>
            </w:pPr>
            <w:r>
              <w:rPr>
                <w:rFonts w:hint="eastAsia" w:ascii="宋体" w:hAnsi="宋体" w:cs="宋体"/>
                <w:b/>
                <w:bCs/>
                <w:kern w:val="0"/>
                <w:sz w:val="30"/>
                <w:szCs w:val="30"/>
              </w:rPr>
              <w:t>数量</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00C51A44">
            <w:pPr>
              <w:autoSpaceDE w:val="0"/>
              <w:autoSpaceDN w:val="0"/>
              <w:adjustRightInd w:val="0"/>
              <w:ind w:left="0" w:leftChars="0" w:firstLine="0" w:firstLineChars="0"/>
              <w:jc w:val="both"/>
              <w:rPr>
                <w:rFonts w:hint="eastAsia" w:ascii="宋体" w:hAnsi="宋体" w:cs="宋体"/>
                <w:b/>
                <w:bCs/>
                <w:kern w:val="0"/>
                <w:sz w:val="30"/>
                <w:szCs w:val="30"/>
              </w:rPr>
            </w:pPr>
            <w:r>
              <w:rPr>
                <w:rFonts w:hint="eastAsia" w:ascii="宋体" w:hAnsi="宋体" w:cs="宋体"/>
                <w:b/>
                <w:bCs/>
                <w:kern w:val="0"/>
                <w:sz w:val="30"/>
                <w:szCs w:val="30"/>
              </w:rPr>
              <w:t>是否为核心产品</w:t>
            </w:r>
          </w:p>
        </w:tc>
        <w:tc>
          <w:tcPr>
            <w:tcW w:w="1072" w:type="dxa"/>
            <w:tcBorders>
              <w:top w:val="single" w:color="auto" w:sz="4" w:space="0"/>
              <w:left w:val="single" w:color="auto" w:sz="4" w:space="0"/>
              <w:bottom w:val="single" w:color="auto" w:sz="4" w:space="0"/>
              <w:right w:val="single" w:color="auto" w:sz="4" w:space="0"/>
            </w:tcBorders>
            <w:noWrap w:val="0"/>
            <w:vAlign w:val="center"/>
          </w:tcPr>
          <w:p w14:paraId="6E4ECD0D">
            <w:pPr>
              <w:autoSpaceDE w:val="0"/>
              <w:autoSpaceDN w:val="0"/>
              <w:adjustRightInd w:val="0"/>
              <w:jc w:val="center"/>
              <w:rPr>
                <w:rFonts w:hint="eastAsia" w:ascii="宋体" w:hAnsi="宋体" w:cs="宋体"/>
                <w:b/>
                <w:bCs/>
                <w:kern w:val="0"/>
                <w:sz w:val="30"/>
                <w:szCs w:val="30"/>
              </w:rPr>
            </w:pPr>
            <w:r>
              <w:rPr>
                <w:rFonts w:hint="eastAsia" w:ascii="宋体" w:hAnsi="宋体" w:cs="宋体"/>
                <w:b/>
                <w:bCs/>
                <w:kern w:val="0"/>
                <w:sz w:val="30"/>
                <w:szCs w:val="30"/>
              </w:rPr>
              <w:t>所属行业</w:t>
            </w:r>
          </w:p>
        </w:tc>
      </w:tr>
      <w:tr w14:paraId="07C3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restart"/>
            <w:tcBorders>
              <w:top w:val="single" w:color="auto" w:sz="4" w:space="0"/>
              <w:left w:val="single" w:color="auto" w:sz="4" w:space="0"/>
              <w:bottom w:val="single" w:color="auto" w:sz="4" w:space="0"/>
              <w:right w:val="single" w:color="auto" w:sz="4" w:space="0"/>
            </w:tcBorders>
            <w:noWrap w:val="0"/>
            <w:vAlign w:val="center"/>
          </w:tcPr>
          <w:p w14:paraId="39E0AA08">
            <w:pPr>
              <w:autoSpaceDE w:val="0"/>
              <w:autoSpaceDN w:val="0"/>
              <w:adjustRightInd w:val="0"/>
              <w:ind w:left="0" w:leftChars="0" w:firstLine="0" w:firstLineChars="0"/>
              <w:jc w:val="both"/>
              <w:rPr>
                <w:rFonts w:hint="eastAsia" w:ascii="宋体" w:hAnsi="宋体" w:cs="宋体"/>
                <w:color w:val="0000FF"/>
                <w:kern w:val="0"/>
                <w:sz w:val="30"/>
                <w:szCs w:val="30"/>
              </w:rPr>
            </w:pPr>
            <w:r>
              <w:rPr>
                <w:rFonts w:hint="eastAsia" w:ascii="宋体" w:hAnsi="宋体" w:cs="宋体"/>
                <w:color w:val="0000FF"/>
                <w:kern w:val="0"/>
                <w:sz w:val="30"/>
                <w:szCs w:val="30"/>
              </w:rPr>
              <w:t>检察春秋服</w:t>
            </w:r>
          </w:p>
          <w:p w14:paraId="346FA920">
            <w:pPr>
              <w:autoSpaceDE w:val="0"/>
              <w:autoSpaceDN w:val="0"/>
              <w:adjustRightInd w:val="0"/>
              <w:ind w:left="0" w:leftChars="0" w:firstLine="300" w:firstLineChars="100"/>
              <w:jc w:val="both"/>
              <w:rPr>
                <w:rFonts w:hint="eastAsia" w:ascii="宋体" w:hAnsi="宋体" w:cs="宋体"/>
                <w:color w:val="0000FF"/>
                <w:kern w:val="0"/>
                <w:sz w:val="30"/>
                <w:szCs w:val="30"/>
              </w:rPr>
            </w:pPr>
            <w:r>
              <w:rPr>
                <w:rFonts w:hint="eastAsia" w:ascii="宋体" w:hAnsi="宋体" w:cs="宋体"/>
                <w:sz w:val="30"/>
                <w:szCs w:val="30"/>
                <w:lang w:val="en-US" w:eastAsia="zh-CN"/>
              </w:rPr>
              <w:t>“</w:t>
            </w:r>
            <w:r>
              <w:rPr>
                <w:rFonts w:hint="eastAsia" w:ascii="宋体" w:hAnsi="宋体" w:eastAsia="宋体" w:cs="宋体"/>
                <w:sz w:val="30"/>
                <w:szCs w:val="30"/>
                <w:lang w:val="en-US" w:eastAsia="zh-CN"/>
              </w:rPr>
              <w:t>▲”</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79BA73B2">
            <w:pPr>
              <w:autoSpaceDE w:val="0"/>
              <w:autoSpaceDN w:val="0"/>
              <w:adjustRightInd w:val="0"/>
              <w:ind w:left="0" w:leftChars="0" w:firstLine="0" w:firstLineChars="0"/>
              <w:jc w:val="both"/>
              <w:rPr>
                <w:rFonts w:hint="eastAsia" w:ascii="宋体" w:hAnsi="宋体" w:cs="宋体"/>
                <w:color w:val="0000FF"/>
                <w:kern w:val="0"/>
                <w:sz w:val="30"/>
                <w:szCs w:val="30"/>
              </w:rPr>
            </w:pPr>
            <w:r>
              <w:rPr>
                <w:rFonts w:hint="eastAsia" w:ascii="宋体" w:hAnsi="宋体" w:cs="宋体"/>
                <w:color w:val="0000FF"/>
                <w:kern w:val="0"/>
                <w:sz w:val="30"/>
                <w:szCs w:val="30"/>
              </w:rPr>
              <w:t>检察男春秋服</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3D50B88">
            <w:pPr>
              <w:autoSpaceDE w:val="0"/>
              <w:autoSpaceDN w:val="0"/>
              <w:adjustRightInd w:val="0"/>
              <w:jc w:val="center"/>
              <w:rPr>
                <w:rFonts w:hint="eastAsia" w:ascii="宋体" w:hAnsi="宋体" w:cs="宋体"/>
                <w:color w:val="0000FF"/>
                <w:kern w:val="0"/>
                <w:sz w:val="30"/>
                <w:szCs w:val="30"/>
              </w:rPr>
            </w:pPr>
            <w:r>
              <w:rPr>
                <w:rFonts w:hint="eastAsia" w:ascii="宋体" w:hAnsi="宋体" w:cs="宋体"/>
                <w:color w:val="0000FF"/>
                <w:kern w:val="0"/>
                <w:sz w:val="30"/>
                <w:szCs w:val="30"/>
              </w:rPr>
              <w:t>套</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1B079B71">
            <w:pPr>
              <w:autoSpaceDE w:val="0"/>
              <w:autoSpaceDN w:val="0"/>
              <w:adjustRightInd w:val="0"/>
              <w:ind w:left="0" w:leftChars="0" w:firstLine="0" w:firstLineChars="0"/>
              <w:jc w:val="both"/>
              <w:rPr>
                <w:rFonts w:hint="default" w:ascii="宋体" w:hAnsi="宋体" w:eastAsia="宋体" w:cs="宋体"/>
                <w:color w:val="0000FF"/>
                <w:kern w:val="0"/>
                <w:sz w:val="30"/>
                <w:szCs w:val="30"/>
                <w:lang w:val="en-US" w:eastAsia="zh-CN"/>
              </w:rPr>
            </w:pPr>
            <w:r>
              <w:rPr>
                <w:rFonts w:hint="eastAsia" w:ascii="宋体" w:hAnsi="宋体" w:cs="宋体"/>
                <w:color w:val="0000FF"/>
                <w:kern w:val="0"/>
                <w:sz w:val="30"/>
                <w:szCs w:val="30"/>
                <w:lang w:val="en-US" w:eastAsia="zh-CN"/>
              </w:rPr>
              <w:t>573</w:t>
            </w:r>
          </w:p>
        </w:tc>
        <w:tc>
          <w:tcPr>
            <w:tcW w:w="1752" w:type="dxa"/>
            <w:vMerge w:val="restart"/>
            <w:tcBorders>
              <w:top w:val="single" w:color="auto" w:sz="4" w:space="0"/>
              <w:left w:val="single" w:color="auto" w:sz="4" w:space="0"/>
              <w:right w:val="single" w:color="auto" w:sz="4" w:space="0"/>
            </w:tcBorders>
            <w:noWrap w:val="0"/>
            <w:vAlign w:val="center"/>
          </w:tcPr>
          <w:p w14:paraId="67B2059A">
            <w:pPr>
              <w:autoSpaceDE w:val="0"/>
              <w:autoSpaceDN w:val="0"/>
              <w:adjustRightInd w:val="0"/>
              <w:jc w:val="center"/>
              <w:rPr>
                <w:rFonts w:hint="eastAsia" w:ascii="宋体" w:hAnsi="宋体" w:cs="宋体"/>
                <w:color w:val="0000FF"/>
                <w:kern w:val="0"/>
                <w:sz w:val="30"/>
                <w:szCs w:val="30"/>
              </w:rPr>
            </w:pPr>
            <w:r>
              <w:rPr>
                <w:rFonts w:hint="eastAsia" w:ascii="宋体" w:hAnsi="宋体" w:cs="宋体"/>
                <w:color w:val="0000FF"/>
                <w:kern w:val="0"/>
                <w:sz w:val="30"/>
                <w:szCs w:val="30"/>
              </w:rPr>
              <w:t>是</w:t>
            </w:r>
          </w:p>
          <w:p w14:paraId="1C584B05">
            <w:pPr>
              <w:autoSpaceDE w:val="0"/>
              <w:autoSpaceDN w:val="0"/>
              <w:adjustRightInd w:val="0"/>
              <w:jc w:val="center"/>
              <w:rPr>
                <w:rFonts w:hint="eastAsia" w:ascii="宋体" w:hAnsi="宋体" w:cs="宋体"/>
                <w:color w:val="0000FF"/>
                <w:kern w:val="0"/>
                <w:sz w:val="30"/>
                <w:szCs w:val="30"/>
              </w:rPr>
            </w:pPr>
          </w:p>
        </w:tc>
        <w:tc>
          <w:tcPr>
            <w:tcW w:w="1072" w:type="dxa"/>
            <w:vMerge w:val="restart"/>
            <w:tcBorders>
              <w:top w:val="single" w:color="auto" w:sz="4" w:space="0"/>
              <w:left w:val="single" w:color="auto" w:sz="4" w:space="0"/>
              <w:right w:val="single" w:color="auto" w:sz="4" w:space="0"/>
            </w:tcBorders>
            <w:noWrap w:val="0"/>
            <w:vAlign w:val="center"/>
          </w:tcPr>
          <w:p w14:paraId="2419C570">
            <w:pPr>
              <w:autoSpaceDE w:val="0"/>
              <w:autoSpaceDN w:val="0"/>
              <w:adjustRightInd w:val="0"/>
              <w:jc w:val="center"/>
              <w:rPr>
                <w:rFonts w:hint="eastAsia" w:ascii="宋体" w:hAnsi="宋体" w:cs="宋体"/>
                <w:kern w:val="0"/>
                <w:sz w:val="30"/>
                <w:szCs w:val="30"/>
              </w:rPr>
            </w:pPr>
            <w:r>
              <w:rPr>
                <w:rFonts w:hint="eastAsia" w:ascii="宋体" w:hAnsi="宋体" w:cs="宋体"/>
                <w:kern w:val="0"/>
                <w:sz w:val="30"/>
                <w:szCs w:val="30"/>
              </w:rPr>
              <w:t>工业</w:t>
            </w:r>
          </w:p>
        </w:tc>
      </w:tr>
      <w:tr w14:paraId="5424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02F38EFC">
            <w:pPr>
              <w:widowControl/>
              <w:jc w:val="center"/>
              <w:rPr>
                <w:rFonts w:ascii="宋体" w:hAnsi="宋体" w:cs="宋体"/>
                <w:kern w:val="0"/>
                <w:sz w:val="30"/>
                <w:szCs w:val="30"/>
              </w:rPr>
            </w:pPr>
          </w:p>
        </w:tc>
        <w:tc>
          <w:tcPr>
            <w:tcW w:w="1969" w:type="dxa"/>
            <w:tcBorders>
              <w:top w:val="single" w:color="auto" w:sz="4" w:space="0"/>
              <w:left w:val="single" w:color="auto" w:sz="4" w:space="0"/>
              <w:bottom w:val="single" w:color="auto" w:sz="4" w:space="0"/>
              <w:right w:val="single" w:color="auto" w:sz="4" w:space="0"/>
            </w:tcBorders>
            <w:noWrap w:val="0"/>
            <w:vAlign w:val="center"/>
          </w:tcPr>
          <w:p w14:paraId="364419AE">
            <w:pPr>
              <w:autoSpaceDE w:val="0"/>
              <w:autoSpaceDN w:val="0"/>
              <w:adjustRightInd w:val="0"/>
              <w:ind w:left="0" w:leftChars="0" w:firstLine="0" w:firstLineChars="0"/>
              <w:jc w:val="both"/>
              <w:rPr>
                <w:rFonts w:hint="eastAsia" w:ascii="宋体" w:hAnsi="宋体" w:cs="宋体"/>
                <w:kern w:val="0"/>
                <w:sz w:val="30"/>
                <w:szCs w:val="30"/>
              </w:rPr>
            </w:pPr>
            <w:r>
              <w:rPr>
                <w:rFonts w:hint="eastAsia" w:ascii="宋体" w:hAnsi="宋体" w:cs="宋体"/>
                <w:kern w:val="0"/>
                <w:sz w:val="30"/>
                <w:szCs w:val="30"/>
              </w:rPr>
              <w:t>检察女春秋服</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E96A866">
            <w:pPr>
              <w:autoSpaceDE w:val="0"/>
              <w:autoSpaceDN w:val="0"/>
              <w:adjustRightInd w:val="0"/>
              <w:jc w:val="center"/>
              <w:rPr>
                <w:rFonts w:hint="eastAsia" w:ascii="宋体" w:hAnsi="宋体" w:cs="宋体"/>
                <w:kern w:val="0"/>
                <w:sz w:val="30"/>
                <w:szCs w:val="30"/>
              </w:rPr>
            </w:pPr>
            <w:r>
              <w:rPr>
                <w:rFonts w:hint="eastAsia" w:ascii="宋体" w:hAnsi="宋体" w:cs="宋体"/>
                <w:kern w:val="0"/>
                <w:sz w:val="30"/>
                <w:szCs w:val="30"/>
              </w:rPr>
              <w:t>套</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5722A7F3">
            <w:pPr>
              <w:autoSpaceDE w:val="0"/>
              <w:autoSpaceDN w:val="0"/>
              <w:adjustRightInd w:val="0"/>
              <w:ind w:left="0" w:leftChars="0" w:firstLine="0" w:firstLineChars="0"/>
              <w:jc w:val="both"/>
              <w:rPr>
                <w:rFonts w:hint="default" w:ascii="宋体" w:hAnsi="宋体" w:eastAsia="宋体" w:cs="宋体"/>
                <w:kern w:val="0"/>
                <w:sz w:val="30"/>
                <w:szCs w:val="30"/>
                <w:lang w:val="en-US" w:eastAsia="zh-CN"/>
              </w:rPr>
            </w:pPr>
            <w:r>
              <w:rPr>
                <w:rFonts w:hint="eastAsia" w:ascii="宋体" w:hAnsi="宋体" w:cs="宋体"/>
                <w:kern w:val="0"/>
                <w:sz w:val="30"/>
                <w:szCs w:val="30"/>
                <w:lang w:val="en-US" w:eastAsia="zh-CN"/>
              </w:rPr>
              <w:t>418</w:t>
            </w:r>
          </w:p>
        </w:tc>
        <w:tc>
          <w:tcPr>
            <w:tcW w:w="1752" w:type="dxa"/>
            <w:vMerge w:val="continue"/>
            <w:tcBorders>
              <w:left w:val="single" w:color="auto" w:sz="4" w:space="0"/>
              <w:bottom w:val="single" w:color="auto" w:sz="4" w:space="0"/>
              <w:right w:val="single" w:color="auto" w:sz="4" w:space="0"/>
            </w:tcBorders>
            <w:noWrap w:val="0"/>
            <w:vAlign w:val="center"/>
          </w:tcPr>
          <w:p w14:paraId="269A57A7">
            <w:pPr>
              <w:autoSpaceDE w:val="0"/>
              <w:autoSpaceDN w:val="0"/>
              <w:adjustRightInd w:val="0"/>
              <w:jc w:val="center"/>
              <w:rPr>
                <w:rFonts w:hint="eastAsia" w:ascii="宋体" w:hAnsi="宋体" w:cs="宋体"/>
                <w:kern w:val="0"/>
                <w:sz w:val="30"/>
                <w:szCs w:val="30"/>
              </w:rPr>
            </w:pPr>
          </w:p>
        </w:tc>
        <w:tc>
          <w:tcPr>
            <w:tcW w:w="0" w:type="auto"/>
            <w:vMerge w:val="continue"/>
            <w:tcBorders>
              <w:left w:val="single" w:color="auto" w:sz="4" w:space="0"/>
              <w:right w:val="single" w:color="auto" w:sz="4" w:space="0"/>
            </w:tcBorders>
            <w:noWrap w:val="0"/>
            <w:vAlign w:val="center"/>
          </w:tcPr>
          <w:p w14:paraId="32218261">
            <w:pPr>
              <w:widowControl/>
              <w:jc w:val="left"/>
              <w:rPr>
                <w:rFonts w:ascii="宋体" w:hAnsi="宋体" w:cs="宋体"/>
                <w:kern w:val="0"/>
                <w:sz w:val="30"/>
                <w:szCs w:val="30"/>
              </w:rPr>
            </w:pPr>
          </w:p>
        </w:tc>
      </w:tr>
      <w:tr w14:paraId="237B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restart"/>
            <w:tcBorders>
              <w:top w:val="single" w:color="auto" w:sz="4" w:space="0"/>
              <w:left w:val="single" w:color="auto" w:sz="4" w:space="0"/>
              <w:right w:val="single" w:color="auto" w:sz="4" w:space="0"/>
            </w:tcBorders>
            <w:noWrap w:val="0"/>
            <w:vAlign w:val="center"/>
          </w:tcPr>
          <w:p w14:paraId="76FF3691">
            <w:pPr>
              <w:autoSpaceDE w:val="0"/>
              <w:autoSpaceDN w:val="0"/>
              <w:adjustRightInd w:val="0"/>
              <w:ind w:left="0" w:leftChars="0" w:firstLine="0" w:firstLineChars="0"/>
              <w:jc w:val="both"/>
              <w:rPr>
                <w:rFonts w:hint="eastAsia" w:ascii="宋体" w:hAnsi="宋体" w:cs="宋体"/>
                <w:kern w:val="0"/>
                <w:sz w:val="30"/>
                <w:szCs w:val="30"/>
              </w:rPr>
            </w:pPr>
            <w:r>
              <w:rPr>
                <w:rFonts w:hint="eastAsia" w:ascii="宋体" w:hAnsi="宋体" w:cs="宋体"/>
                <w:kern w:val="0"/>
                <w:sz w:val="30"/>
                <w:szCs w:val="30"/>
              </w:rPr>
              <w:t>检察白衬衣</w:t>
            </w:r>
          </w:p>
          <w:p w14:paraId="0FA91310">
            <w:pPr>
              <w:autoSpaceDE w:val="0"/>
              <w:autoSpaceDN w:val="0"/>
              <w:adjustRightInd w:val="0"/>
              <w:ind w:left="0" w:leftChars="0" w:firstLine="0" w:firstLineChars="0"/>
              <w:jc w:val="both"/>
              <w:rPr>
                <w:rFonts w:hint="eastAsia" w:ascii="宋体" w:hAnsi="宋体" w:cs="宋体"/>
                <w:kern w:val="0"/>
                <w:sz w:val="30"/>
                <w:szCs w:val="30"/>
              </w:rPr>
            </w:pPr>
            <w:r>
              <w:rPr>
                <w:rFonts w:hint="eastAsia" w:ascii="宋体" w:hAnsi="宋体" w:cs="宋体"/>
                <w:sz w:val="30"/>
                <w:szCs w:val="30"/>
                <w:lang w:val="en-US" w:eastAsia="zh-CN"/>
              </w:rPr>
              <w:t>“</w:t>
            </w:r>
            <w:r>
              <w:rPr>
                <w:rFonts w:hint="eastAsia" w:ascii="宋体" w:hAnsi="宋体" w:eastAsia="宋体" w:cs="宋体"/>
                <w:sz w:val="30"/>
                <w:szCs w:val="30"/>
                <w:lang w:val="en-US" w:eastAsia="zh-CN"/>
              </w:rPr>
              <w:t>▲”</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700AB538">
            <w:pPr>
              <w:autoSpaceDE w:val="0"/>
              <w:autoSpaceDN w:val="0"/>
              <w:adjustRightInd w:val="0"/>
              <w:ind w:left="0" w:leftChars="0" w:firstLine="0" w:firstLineChars="0"/>
              <w:jc w:val="both"/>
              <w:rPr>
                <w:rFonts w:hint="eastAsia" w:ascii="宋体" w:hAnsi="宋体" w:cs="宋体"/>
                <w:color w:val="0000FF"/>
                <w:kern w:val="0"/>
                <w:sz w:val="30"/>
                <w:szCs w:val="30"/>
              </w:rPr>
            </w:pPr>
            <w:r>
              <w:rPr>
                <w:rFonts w:hint="eastAsia" w:ascii="宋体" w:hAnsi="宋体" w:cs="宋体"/>
                <w:color w:val="0000FF"/>
                <w:kern w:val="0"/>
                <w:sz w:val="30"/>
                <w:szCs w:val="30"/>
              </w:rPr>
              <w:t>检察男白</w:t>
            </w:r>
            <w:r>
              <w:rPr>
                <w:rFonts w:hint="eastAsia" w:ascii="宋体" w:hAnsi="宋体" w:cs="宋体"/>
                <w:color w:val="0000FF"/>
                <w:kern w:val="0"/>
                <w:sz w:val="30"/>
                <w:szCs w:val="30"/>
                <w:lang w:val="en-US" w:eastAsia="zh-CN"/>
              </w:rPr>
              <w:t>长袖</w:t>
            </w:r>
            <w:r>
              <w:rPr>
                <w:rFonts w:hint="eastAsia" w:ascii="宋体" w:hAnsi="宋体" w:cs="宋体"/>
                <w:color w:val="0000FF"/>
                <w:kern w:val="0"/>
                <w:sz w:val="30"/>
                <w:szCs w:val="30"/>
              </w:rPr>
              <w:t>衬衣</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8468D84">
            <w:pPr>
              <w:autoSpaceDE w:val="0"/>
              <w:autoSpaceDN w:val="0"/>
              <w:adjustRightInd w:val="0"/>
              <w:jc w:val="center"/>
              <w:rPr>
                <w:rFonts w:hint="eastAsia" w:ascii="宋体" w:hAnsi="宋体" w:cs="宋体"/>
                <w:color w:val="0000FF"/>
                <w:kern w:val="0"/>
                <w:sz w:val="30"/>
                <w:szCs w:val="30"/>
              </w:rPr>
            </w:pPr>
            <w:r>
              <w:rPr>
                <w:rFonts w:hint="eastAsia" w:ascii="宋体" w:hAnsi="宋体" w:cs="宋体"/>
                <w:color w:val="0000FF"/>
                <w:kern w:val="0"/>
                <w:sz w:val="30"/>
                <w:szCs w:val="30"/>
              </w:rPr>
              <w:t>件</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329FA3EB">
            <w:pPr>
              <w:autoSpaceDE w:val="0"/>
              <w:autoSpaceDN w:val="0"/>
              <w:adjustRightInd w:val="0"/>
              <w:ind w:left="0" w:leftChars="0" w:firstLine="0" w:firstLineChars="0"/>
              <w:jc w:val="both"/>
              <w:rPr>
                <w:rFonts w:hint="default" w:ascii="宋体" w:hAnsi="宋体" w:eastAsia="宋体" w:cs="宋体"/>
                <w:color w:val="0000FF"/>
                <w:kern w:val="0"/>
                <w:sz w:val="30"/>
                <w:szCs w:val="30"/>
                <w:lang w:val="en-US" w:eastAsia="zh-CN"/>
              </w:rPr>
            </w:pPr>
            <w:r>
              <w:rPr>
                <w:rFonts w:hint="eastAsia" w:ascii="宋体" w:hAnsi="宋体" w:cs="宋体"/>
                <w:color w:val="0000FF"/>
                <w:kern w:val="0"/>
                <w:sz w:val="30"/>
                <w:szCs w:val="30"/>
                <w:lang w:val="en-US" w:eastAsia="zh-CN"/>
              </w:rPr>
              <w:t>573</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4E665ADD">
            <w:pPr>
              <w:autoSpaceDE w:val="0"/>
              <w:autoSpaceDN w:val="0"/>
              <w:adjustRightInd w:val="0"/>
              <w:jc w:val="center"/>
              <w:rPr>
                <w:rFonts w:hint="eastAsia" w:ascii="宋体" w:hAnsi="宋体" w:eastAsia="宋体" w:cs="仿宋"/>
                <w:color w:val="0000FF"/>
                <w:kern w:val="0"/>
                <w:sz w:val="30"/>
                <w:szCs w:val="30"/>
                <w:lang w:val="en-US" w:eastAsia="zh-CN"/>
              </w:rPr>
            </w:pPr>
            <w:r>
              <w:rPr>
                <w:rFonts w:hint="eastAsia" w:ascii="宋体" w:hAnsi="宋体" w:cs="仿宋"/>
                <w:color w:val="0000FF"/>
                <w:kern w:val="0"/>
                <w:sz w:val="30"/>
                <w:szCs w:val="30"/>
                <w:lang w:val="en-US" w:eastAsia="zh-CN"/>
              </w:rPr>
              <w:t>是</w:t>
            </w:r>
          </w:p>
        </w:tc>
        <w:tc>
          <w:tcPr>
            <w:tcW w:w="0" w:type="auto"/>
            <w:vMerge w:val="continue"/>
            <w:tcBorders>
              <w:left w:val="single" w:color="auto" w:sz="4" w:space="0"/>
              <w:right w:val="single" w:color="auto" w:sz="4" w:space="0"/>
            </w:tcBorders>
            <w:noWrap w:val="0"/>
            <w:vAlign w:val="center"/>
          </w:tcPr>
          <w:p w14:paraId="10854CC1">
            <w:pPr>
              <w:widowControl/>
              <w:jc w:val="left"/>
              <w:rPr>
                <w:rFonts w:ascii="宋体" w:hAnsi="宋体" w:cs="宋体"/>
                <w:kern w:val="0"/>
                <w:sz w:val="30"/>
                <w:szCs w:val="30"/>
              </w:rPr>
            </w:pPr>
          </w:p>
        </w:tc>
      </w:tr>
      <w:tr w14:paraId="5073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continue"/>
            <w:tcBorders>
              <w:left w:val="single" w:color="auto" w:sz="4" w:space="0"/>
              <w:right w:val="single" w:color="auto" w:sz="4" w:space="0"/>
            </w:tcBorders>
            <w:noWrap w:val="0"/>
            <w:vAlign w:val="center"/>
          </w:tcPr>
          <w:p w14:paraId="07C044D4">
            <w:pPr>
              <w:widowControl/>
              <w:jc w:val="center"/>
              <w:rPr>
                <w:rFonts w:ascii="宋体" w:hAnsi="宋体" w:cs="宋体"/>
                <w:kern w:val="0"/>
                <w:sz w:val="30"/>
                <w:szCs w:val="30"/>
              </w:rPr>
            </w:pPr>
          </w:p>
        </w:tc>
        <w:tc>
          <w:tcPr>
            <w:tcW w:w="1969" w:type="dxa"/>
            <w:tcBorders>
              <w:top w:val="single" w:color="auto" w:sz="4" w:space="0"/>
              <w:left w:val="single" w:color="auto" w:sz="4" w:space="0"/>
              <w:bottom w:val="single" w:color="auto" w:sz="4" w:space="0"/>
              <w:right w:val="single" w:color="auto" w:sz="4" w:space="0"/>
            </w:tcBorders>
            <w:noWrap w:val="0"/>
            <w:vAlign w:val="center"/>
          </w:tcPr>
          <w:p w14:paraId="75F19053">
            <w:pPr>
              <w:autoSpaceDE w:val="0"/>
              <w:autoSpaceDN w:val="0"/>
              <w:adjustRightInd w:val="0"/>
              <w:ind w:left="0" w:leftChars="0" w:firstLine="0" w:firstLineChars="0"/>
              <w:jc w:val="both"/>
              <w:rPr>
                <w:rFonts w:hint="eastAsia" w:ascii="宋体" w:hAnsi="宋体" w:cs="宋体"/>
                <w:kern w:val="0"/>
                <w:sz w:val="30"/>
                <w:szCs w:val="30"/>
              </w:rPr>
            </w:pPr>
            <w:r>
              <w:rPr>
                <w:rFonts w:hint="eastAsia" w:ascii="宋体" w:hAnsi="宋体" w:cs="宋体"/>
                <w:kern w:val="0"/>
                <w:sz w:val="30"/>
                <w:szCs w:val="30"/>
              </w:rPr>
              <w:t>检察</w:t>
            </w:r>
            <w:r>
              <w:rPr>
                <w:rFonts w:hint="eastAsia" w:ascii="宋体" w:hAnsi="宋体" w:cs="宋体"/>
                <w:kern w:val="0"/>
                <w:sz w:val="30"/>
                <w:szCs w:val="30"/>
                <w:lang w:val="en-US" w:eastAsia="zh-CN"/>
              </w:rPr>
              <w:t>男</w:t>
            </w:r>
            <w:r>
              <w:rPr>
                <w:rFonts w:hint="eastAsia" w:ascii="宋体" w:hAnsi="宋体" w:cs="宋体"/>
                <w:kern w:val="0"/>
                <w:sz w:val="30"/>
                <w:szCs w:val="30"/>
              </w:rPr>
              <w:t>白</w:t>
            </w:r>
            <w:r>
              <w:rPr>
                <w:rFonts w:hint="eastAsia" w:ascii="宋体" w:hAnsi="宋体" w:cs="宋体"/>
                <w:kern w:val="0"/>
                <w:sz w:val="30"/>
                <w:szCs w:val="30"/>
                <w:lang w:val="en-US" w:eastAsia="zh-CN"/>
              </w:rPr>
              <w:t>短袖</w:t>
            </w:r>
            <w:r>
              <w:rPr>
                <w:rFonts w:hint="eastAsia" w:ascii="宋体" w:hAnsi="宋体" w:cs="宋体"/>
                <w:kern w:val="0"/>
                <w:sz w:val="30"/>
                <w:szCs w:val="30"/>
              </w:rPr>
              <w:t>衬衣</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4864FF3">
            <w:pPr>
              <w:autoSpaceDE w:val="0"/>
              <w:autoSpaceDN w:val="0"/>
              <w:adjustRightInd w:val="0"/>
              <w:jc w:val="center"/>
              <w:rPr>
                <w:rFonts w:hint="eastAsia" w:ascii="宋体" w:hAnsi="宋体" w:cs="宋体"/>
                <w:kern w:val="0"/>
                <w:sz w:val="30"/>
                <w:szCs w:val="30"/>
              </w:rPr>
            </w:pPr>
            <w:r>
              <w:rPr>
                <w:rFonts w:hint="eastAsia" w:ascii="宋体" w:hAnsi="宋体" w:cs="宋体"/>
                <w:kern w:val="0"/>
                <w:sz w:val="30"/>
                <w:szCs w:val="30"/>
              </w:rPr>
              <w:t>件</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7BF5C9D4">
            <w:pPr>
              <w:autoSpaceDE w:val="0"/>
              <w:autoSpaceDN w:val="0"/>
              <w:adjustRightInd w:val="0"/>
              <w:ind w:left="0" w:leftChars="0" w:firstLine="0" w:firstLineChars="0"/>
              <w:jc w:val="both"/>
              <w:rPr>
                <w:rFonts w:hint="default" w:ascii="宋体" w:hAnsi="宋体" w:eastAsia="宋体" w:cs="宋体"/>
                <w:kern w:val="0"/>
                <w:sz w:val="30"/>
                <w:szCs w:val="30"/>
                <w:lang w:val="en-US" w:eastAsia="zh-CN"/>
              </w:rPr>
            </w:pPr>
            <w:r>
              <w:rPr>
                <w:rFonts w:hint="eastAsia" w:ascii="宋体" w:hAnsi="宋体" w:cs="宋体"/>
                <w:kern w:val="0"/>
                <w:sz w:val="30"/>
                <w:szCs w:val="30"/>
                <w:lang w:val="en-US" w:eastAsia="zh-CN"/>
              </w:rPr>
              <w:t>573</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5329528F">
            <w:pPr>
              <w:autoSpaceDE w:val="0"/>
              <w:autoSpaceDN w:val="0"/>
              <w:adjustRightInd w:val="0"/>
              <w:jc w:val="center"/>
              <w:rPr>
                <w:rFonts w:hint="eastAsia" w:ascii="宋体" w:hAnsi="宋体" w:eastAsia="宋体" w:cs="仿宋"/>
                <w:kern w:val="0"/>
                <w:sz w:val="30"/>
                <w:szCs w:val="30"/>
                <w:lang w:val="en-US" w:eastAsia="zh-CN"/>
              </w:rPr>
            </w:pPr>
            <w:r>
              <w:rPr>
                <w:rFonts w:hint="eastAsia" w:ascii="宋体" w:hAnsi="宋体" w:cs="仿宋"/>
                <w:kern w:val="0"/>
                <w:sz w:val="30"/>
                <w:szCs w:val="30"/>
                <w:lang w:val="en-US" w:eastAsia="zh-CN"/>
              </w:rPr>
              <w:t>是</w:t>
            </w:r>
          </w:p>
        </w:tc>
        <w:tc>
          <w:tcPr>
            <w:tcW w:w="0" w:type="auto"/>
            <w:vMerge w:val="continue"/>
            <w:tcBorders>
              <w:left w:val="single" w:color="auto" w:sz="4" w:space="0"/>
              <w:right w:val="single" w:color="auto" w:sz="4" w:space="0"/>
            </w:tcBorders>
            <w:noWrap w:val="0"/>
            <w:vAlign w:val="center"/>
          </w:tcPr>
          <w:p w14:paraId="77726A35">
            <w:pPr>
              <w:widowControl/>
              <w:jc w:val="left"/>
              <w:rPr>
                <w:rFonts w:ascii="宋体" w:hAnsi="宋体" w:cs="宋体"/>
                <w:kern w:val="0"/>
                <w:sz w:val="30"/>
                <w:szCs w:val="30"/>
              </w:rPr>
            </w:pPr>
          </w:p>
        </w:tc>
      </w:tr>
      <w:tr w14:paraId="3EA8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continue"/>
            <w:tcBorders>
              <w:left w:val="single" w:color="auto" w:sz="4" w:space="0"/>
              <w:right w:val="single" w:color="auto" w:sz="4" w:space="0"/>
            </w:tcBorders>
            <w:noWrap w:val="0"/>
            <w:vAlign w:val="center"/>
          </w:tcPr>
          <w:p w14:paraId="44ADDC37">
            <w:pPr>
              <w:widowControl/>
              <w:jc w:val="center"/>
              <w:rPr>
                <w:rFonts w:ascii="宋体" w:hAnsi="宋体" w:cs="宋体"/>
                <w:kern w:val="0"/>
                <w:sz w:val="30"/>
                <w:szCs w:val="30"/>
              </w:rPr>
            </w:pPr>
          </w:p>
        </w:tc>
        <w:tc>
          <w:tcPr>
            <w:tcW w:w="1969" w:type="dxa"/>
            <w:tcBorders>
              <w:top w:val="single" w:color="auto" w:sz="4" w:space="0"/>
              <w:left w:val="single" w:color="auto" w:sz="4" w:space="0"/>
              <w:bottom w:val="single" w:color="auto" w:sz="4" w:space="0"/>
              <w:right w:val="single" w:color="auto" w:sz="4" w:space="0"/>
            </w:tcBorders>
            <w:noWrap w:val="0"/>
            <w:vAlign w:val="center"/>
          </w:tcPr>
          <w:p w14:paraId="2E88E146">
            <w:pPr>
              <w:autoSpaceDE w:val="0"/>
              <w:autoSpaceDN w:val="0"/>
              <w:adjustRightInd w:val="0"/>
              <w:ind w:left="0" w:leftChars="0" w:firstLine="0" w:firstLineChars="0"/>
              <w:jc w:val="both"/>
              <w:rPr>
                <w:rFonts w:hint="default" w:ascii="宋体" w:hAnsi="宋体" w:eastAsia="宋体" w:cs="宋体"/>
                <w:color w:val="auto"/>
                <w:kern w:val="0"/>
                <w:sz w:val="30"/>
                <w:szCs w:val="30"/>
                <w:lang w:val="en-US" w:eastAsia="zh-CN"/>
              </w:rPr>
            </w:pPr>
            <w:r>
              <w:rPr>
                <w:rFonts w:hint="eastAsia" w:ascii="宋体" w:hAnsi="宋体" w:cs="宋体"/>
                <w:color w:val="auto"/>
                <w:kern w:val="0"/>
                <w:sz w:val="30"/>
                <w:szCs w:val="30"/>
                <w:lang w:val="en-US" w:eastAsia="zh-CN"/>
              </w:rPr>
              <w:t>检察女白长袖衬衣</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3926A507">
            <w:pPr>
              <w:autoSpaceDE w:val="0"/>
              <w:autoSpaceDN w:val="0"/>
              <w:adjustRightInd w:val="0"/>
              <w:jc w:val="center"/>
              <w:rPr>
                <w:rFonts w:hint="eastAsia" w:ascii="宋体" w:hAnsi="宋体" w:eastAsia="宋体" w:cs="宋体"/>
                <w:color w:val="auto"/>
                <w:kern w:val="0"/>
                <w:sz w:val="30"/>
                <w:szCs w:val="30"/>
                <w:lang w:val="en-US" w:eastAsia="zh-CN"/>
              </w:rPr>
            </w:pPr>
            <w:r>
              <w:rPr>
                <w:rFonts w:hint="eastAsia" w:ascii="宋体" w:hAnsi="宋体" w:cs="宋体"/>
                <w:color w:val="auto"/>
                <w:kern w:val="0"/>
                <w:sz w:val="30"/>
                <w:szCs w:val="30"/>
                <w:lang w:val="en-US" w:eastAsia="zh-CN"/>
              </w:rPr>
              <w:t>件</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3BC106C3">
            <w:pPr>
              <w:autoSpaceDE w:val="0"/>
              <w:autoSpaceDN w:val="0"/>
              <w:adjustRightInd w:val="0"/>
              <w:ind w:left="0" w:leftChars="0" w:firstLine="0" w:firstLineChars="0"/>
              <w:jc w:val="both"/>
              <w:rPr>
                <w:rFonts w:hint="default" w:ascii="宋体" w:hAnsi="宋体" w:cs="宋体"/>
                <w:color w:val="auto"/>
                <w:kern w:val="0"/>
                <w:sz w:val="30"/>
                <w:szCs w:val="30"/>
                <w:lang w:val="en-US" w:eastAsia="zh-CN"/>
              </w:rPr>
            </w:pPr>
            <w:r>
              <w:rPr>
                <w:rFonts w:hint="eastAsia" w:ascii="宋体" w:hAnsi="宋体" w:cs="宋体"/>
                <w:color w:val="auto"/>
                <w:kern w:val="0"/>
                <w:sz w:val="30"/>
                <w:szCs w:val="30"/>
                <w:lang w:val="en-US" w:eastAsia="zh-CN"/>
              </w:rPr>
              <w:t>418</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240B008A">
            <w:pPr>
              <w:autoSpaceDE w:val="0"/>
              <w:autoSpaceDN w:val="0"/>
              <w:adjustRightInd w:val="0"/>
              <w:jc w:val="center"/>
              <w:rPr>
                <w:rFonts w:hint="default" w:ascii="宋体" w:hAnsi="宋体" w:eastAsia="宋体" w:cs="仿宋"/>
                <w:color w:val="auto"/>
                <w:kern w:val="0"/>
                <w:sz w:val="30"/>
                <w:szCs w:val="30"/>
                <w:lang w:val="en-US" w:eastAsia="zh-CN"/>
              </w:rPr>
            </w:pPr>
            <w:r>
              <w:rPr>
                <w:rFonts w:hint="eastAsia" w:ascii="宋体" w:hAnsi="宋体" w:cs="仿宋"/>
                <w:color w:val="auto"/>
                <w:kern w:val="0"/>
                <w:sz w:val="30"/>
                <w:szCs w:val="30"/>
                <w:lang w:val="en-US" w:eastAsia="zh-CN"/>
              </w:rPr>
              <w:t>是</w:t>
            </w:r>
          </w:p>
        </w:tc>
        <w:tc>
          <w:tcPr>
            <w:tcW w:w="0" w:type="auto"/>
            <w:vMerge w:val="continue"/>
            <w:tcBorders>
              <w:left w:val="single" w:color="auto" w:sz="4" w:space="0"/>
              <w:right w:val="single" w:color="auto" w:sz="4" w:space="0"/>
            </w:tcBorders>
            <w:noWrap w:val="0"/>
            <w:vAlign w:val="center"/>
          </w:tcPr>
          <w:p w14:paraId="07508D46">
            <w:pPr>
              <w:widowControl/>
              <w:jc w:val="left"/>
              <w:rPr>
                <w:rFonts w:ascii="宋体" w:hAnsi="宋体" w:cs="宋体"/>
                <w:kern w:val="0"/>
                <w:sz w:val="30"/>
                <w:szCs w:val="30"/>
              </w:rPr>
            </w:pPr>
          </w:p>
        </w:tc>
      </w:tr>
      <w:tr w14:paraId="196D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continue"/>
            <w:tcBorders>
              <w:left w:val="single" w:color="auto" w:sz="4" w:space="0"/>
              <w:bottom w:val="single" w:color="auto" w:sz="4" w:space="0"/>
              <w:right w:val="single" w:color="auto" w:sz="4" w:space="0"/>
            </w:tcBorders>
            <w:noWrap w:val="0"/>
            <w:vAlign w:val="center"/>
          </w:tcPr>
          <w:p w14:paraId="00F7267B">
            <w:pPr>
              <w:widowControl/>
              <w:jc w:val="center"/>
              <w:rPr>
                <w:rFonts w:ascii="宋体" w:hAnsi="宋体" w:cs="宋体"/>
                <w:kern w:val="0"/>
                <w:sz w:val="30"/>
                <w:szCs w:val="30"/>
              </w:rPr>
            </w:pPr>
          </w:p>
        </w:tc>
        <w:tc>
          <w:tcPr>
            <w:tcW w:w="1969" w:type="dxa"/>
            <w:tcBorders>
              <w:top w:val="single" w:color="auto" w:sz="4" w:space="0"/>
              <w:left w:val="single" w:color="auto" w:sz="4" w:space="0"/>
              <w:bottom w:val="single" w:color="auto" w:sz="4" w:space="0"/>
              <w:right w:val="single" w:color="auto" w:sz="4" w:space="0"/>
            </w:tcBorders>
            <w:noWrap w:val="0"/>
            <w:vAlign w:val="center"/>
          </w:tcPr>
          <w:p w14:paraId="540C71BF">
            <w:pPr>
              <w:autoSpaceDE w:val="0"/>
              <w:autoSpaceDN w:val="0"/>
              <w:adjustRightInd w:val="0"/>
              <w:ind w:left="0" w:leftChars="0" w:firstLine="0" w:firstLineChars="0"/>
              <w:jc w:val="both"/>
              <w:rPr>
                <w:rFonts w:hint="default" w:ascii="宋体" w:hAnsi="宋体" w:eastAsia="宋体" w:cs="宋体"/>
                <w:kern w:val="0"/>
                <w:sz w:val="30"/>
                <w:szCs w:val="30"/>
                <w:lang w:val="en-US" w:eastAsia="zh-CN"/>
              </w:rPr>
            </w:pPr>
            <w:r>
              <w:rPr>
                <w:rFonts w:hint="eastAsia" w:ascii="宋体" w:hAnsi="宋体" w:cs="宋体"/>
                <w:kern w:val="0"/>
                <w:sz w:val="30"/>
                <w:szCs w:val="30"/>
                <w:lang w:val="en-US" w:eastAsia="zh-CN"/>
              </w:rPr>
              <w:t>检察女白短袖衬衣</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62B175E">
            <w:pPr>
              <w:autoSpaceDE w:val="0"/>
              <w:autoSpaceDN w:val="0"/>
              <w:adjustRightInd w:val="0"/>
              <w:jc w:val="center"/>
              <w:rPr>
                <w:rFonts w:hint="eastAsia" w:ascii="宋体" w:hAnsi="宋体" w:eastAsia="宋体" w:cs="宋体"/>
                <w:kern w:val="0"/>
                <w:sz w:val="30"/>
                <w:szCs w:val="30"/>
                <w:lang w:val="en-US" w:eastAsia="zh-CN"/>
              </w:rPr>
            </w:pPr>
            <w:r>
              <w:rPr>
                <w:rFonts w:hint="eastAsia" w:ascii="宋体" w:hAnsi="宋体" w:cs="宋体"/>
                <w:kern w:val="0"/>
                <w:sz w:val="30"/>
                <w:szCs w:val="30"/>
                <w:lang w:val="en-US" w:eastAsia="zh-CN"/>
              </w:rPr>
              <w:t>件</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4DC05CEA">
            <w:pPr>
              <w:autoSpaceDE w:val="0"/>
              <w:autoSpaceDN w:val="0"/>
              <w:adjustRightInd w:val="0"/>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418</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20BF9971">
            <w:pPr>
              <w:autoSpaceDE w:val="0"/>
              <w:autoSpaceDN w:val="0"/>
              <w:adjustRightInd w:val="0"/>
              <w:jc w:val="center"/>
              <w:rPr>
                <w:rFonts w:hint="eastAsia" w:ascii="宋体" w:hAnsi="宋体" w:eastAsia="宋体" w:cs="仿宋"/>
                <w:kern w:val="0"/>
                <w:sz w:val="30"/>
                <w:szCs w:val="30"/>
                <w:lang w:val="en-US" w:eastAsia="zh-CN"/>
              </w:rPr>
            </w:pPr>
            <w:r>
              <w:rPr>
                <w:rFonts w:hint="eastAsia" w:ascii="宋体" w:hAnsi="宋体" w:cs="仿宋"/>
                <w:kern w:val="0"/>
                <w:sz w:val="30"/>
                <w:szCs w:val="30"/>
                <w:lang w:val="en-US" w:eastAsia="zh-CN"/>
              </w:rPr>
              <w:t>是</w:t>
            </w:r>
          </w:p>
        </w:tc>
        <w:tc>
          <w:tcPr>
            <w:tcW w:w="0" w:type="auto"/>
            <w:vMerge w:val="continue"/>
            <w:tcBorders>
              <w:left w:val="single" w:color="auto" w:sz="4" w:space="0"/>
              <w:right w:val="single" w:color="auto" w:sz="4" w:space="0"/>
            </w:tcBorders>
            <w:noWrap w:val="0"/>
            <w:vAlign w:val="center"/>
          </w:tcPr>
          <w:p w14:paraId="7A6D9695">
            <w:pPr>
              <w:widowControl/>
              <w:jc w:val="left"/>
              <w:rPr>
                <w:rFonts w:ascii="宋体" w:hAnsi="宋体" w:cs="宋体"/>
                <w:kern w:val="0"/>
                <w:sz w:val="30"/>
                <w:szCs w:val="30"/>
              </w:rPr>
            </w:pPr>
          </w:p>
        </w:tc>
      </w:tr>
      <w:tr w14:paraId="33A8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restart"/>
            <w:tcBorders>
              <w:top w:val="single" w:color="auto" w:sz="4" w:space="0"/>
              <w:left w:val="single" w:color="auto" w:sz="4" w:space="0"/>
              <w:right w:val="single" w:color="auto" w:sz="4" w:space="0"/>
            </w:tcBorders>
            <w:noWrap w:val="0"/>
            <w:vAlign w:val="center"/>
          </w:tcPr>
          <w:p w14:paraId="6050F0C6">
            <w:pPr>
              <w:autoSpaceDE w:val="0"/>
              <w:autoSpaceDN w:val="0"/>
              <w:adjustRightInd w:val="0"/>
              <w:ind w:left="0" w:leftChars="0" w:firstLine="0" w:firstLineChars="0"/>
              <w:jc w:val="both"/>
              <w:rPr>
                <w:rFonts w:hint="eastAsia" w:ascii="宋体" w:hAnsi="宋体" w:eastAsia="宋体" w:cs="宋体"/>
                <w:kern w:val="0"/>
                <w:sz w:val="30"/>
                <w:szCs w:val="30"/>
                <w:lang w:val="en-US" w:eastAsia="zh-CN"/>
              </w:rPr>
            </w:pPr>
            <w:r>
              <w:rPr>
                <w:rFonts w:hint="eastAsia" w:ascii="宋体" w:hAnsi="宋体" w:cs="宋体"/>
                <w:kern w:val="0"/>
                <w:sz w:val="30"/>
                <w:szCs w:val="30"/>
              </w:rPr>
              <w:t>检察夏服</w:t>
            </w:r>
            <w:r>
              <w:rPr>
                <w:rFonts w:hint="eastAsia" w:ascii="宋体" w:hAnsi="宋体" w:cs="宋体"/>
                <w:kern w:val="0"/>
                <w:sz w:val="30"/>
                <w:szCs w:val="30"/>
                <w:lang w:val="en-US" w:eastAsia="zh-CN"/>
              </w:rPr>
              <w:t>衬衣</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6FF70C81">
            <w:pPr>
              <w:autoSpaceDE w:val="0"/>
              <w:autoSpaceDN w:val="0"/>
              <w:adjustRightInd w:val="0"/>
              <w:ind w:left="0" w:leftChars="0" w:firstLine="0" w:firstLineChars="0"/>
              <w:jc w:val="both"/>
              <w:rPr>
                <w:rFonts w:hint="default" w:ascii="宋体" w:hAnsi="宋体" w:eastAsia="宋体" w:cs="宋体"/>
                <w:color w:val="0000FF"/>
                <w:kern w:val="0"/>
                <w:sz w:val="30"/>
                <w:szCs w:val="30"/>
                <w:lang w:val="en-US" w:eastAsia="zh-CN"/>
              </w:rPr>
            </w:pPr>
            <w:r>
              <w:rPr>
                <w:rFonts w:hint="eastAsia" w:ascii="宋体" w:hAnsi="宋体" w:cs="宋体"/>
                <w:color w:val="0000FF"/>
                <w:kern w:val="0"/>
                <w:sz w:val="30"/>
                <w:szCs w:val="30"/>
              </w:rPr>
              <w:t>检察男夏服</w:t>
            </w:r>
            <w:r>
              <w:rPr>
                <w:rFonts w:hint="eastAsia" w:ascii="宋体" w:hAnsi="宋体" w:cs="宋体"/>
                <w:color w:val="0000FF"/>
                <w:kern w:val="0"/>
                <w:sz w:val="30"/>
                <w:szCs w:val="30"/>
                <w:lang w:val="en-US" w:eastAsia="zh-CN"/>
              </w:rPr>
              <w:t>蓝长袖衬衣</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33113E2D">
            <w:pPr>
              <w:autoSpaceDE w:val="0"/>
              <w:autoSpaceDN w:val="0"/>
              <w:adjustRightInd w:val="0"/>
              <w:jc w:val="center"/>
              <w:rPr>
                <w:rFonts w:hint="eastAsia" w:ascii="宋体" w:hAnsi="宋体" w:eastAsia="宋体" w:cs="宋体"/>
                <w:color w:val="0000FF"/>
                <w:kern w:val="0"/>
                <w:sz w:val="30"/>
                <w:szCs w:val="30"/>
                <w:lang w:eastAsia="zh-CN"/>
              </w:rPr>
            </w:pPr>
            <w:r>
              <w:rPr>
                <w:rFonts w:hint="eastAsia" w:ascii="宋体" w:hAnsi="宋体" w:cs="宋体"/>
                <w:color w:val="0000FF"/>
                <w:kern w:val="0"/>
                <w:sz w:val="30"/>
                <w:szCs w:val="30"/>
                <w:lang w:val="en-US" w:eastAsia="zh-CN"/>
              </w:rPr>
              <w:t>件</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76267247">
            <w:pPr>
              <w:autoSpaceDE w:val="0"/>
              <w:autoSpaceDN w:val="0"/>
              <w:adjustRightInd w:val="0"/>
              <w:ind w:left="0" w:leftChars="0" w:firstLine="0" w:firstLineChars="0"/>
              <w:jc w:val="both"/>
              <w:rPr>
                <w:rFonts w:hint="default" w:ascii="宋体" w:hAnsi="宋体" w:eastAsia="宋体" w:cs="宋体"/>
                <w:color w:val="0000FF"/>
                <w:kern w:val="0"/>
                <w:sz w:val="30"/>
                <w:szCs w:val="30"/>
                <w:lang w:val="en-US" w:eastAsia="zh-CN"/>
              </w:rPr>
            </w:pPr>
            <w:r>
              <w:rPr>
                <w:rFonts w:hint="eastAsia" w:ascii="宋体" w:hAnsi="宋体" w:cs="宋体"/>
                <w:color w:val="0000FF"/>
                <w:kern w:val="0"/>
                <w:sz w:val="30"/>
                <w:szCs w:val="30"/>
                <w:lang w:val="en-US" w:eastAsia="zh-CN"/>
              </w:rPr>
              <w:t>573</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7634549A">
            <w:pPr>
              <w:autoSpaceDE w:val="0"/>
              <w:autoSpaceDN w:val="0"/>
              <w:adjustRightInd w:val="0"/>
              <w:jc w:val="center"/>
              <w:rPr>
                <w:rFonts w:hint="eastAsia" w:ascii="宋体" w:hAnsi="宋体" w:eastAsia="宋体" w:cs="宋体"/>
                <w:color w:val="0000FF"/>
                <w:kern w:val="0"/>
                <w:sz w:val="30"/>
                <w:szCs w:val="30"/>
                <w:lang w:val="en-US" w:eastAsia="zh-CN"/>
              </w:rPr>
            </w:pPr>
            <w:r>
              <w:rPr>
                <w:rFonts w:hint="eastAsia" w:ascii="宋体" w:hAnsi="宋体" w:cs="宋体"/>
                <w:color w:val="0000FF"/>
                <w:kern w:val="0"/>
                <w:sz w:val="30"/>
                <w:szCs w:val="30"/>
                <w:lang w:val="en-US" w:eastAsia="zh-CN"/>
              </w:rPr>
              <w:t>否</w:t>
            </w:r>
          </w:p>
        </w:tc>
        <w:tc>
          <w:tcPr>
            <w:tcW w:w="0" w:type="auto"/>
            <w:vMerge w:val="continue"/>
            <w:tcBorders>
              <w:left w:val="single" w:color="auto" w:sz="4" w:space="0"/>
              <w:right w:val="single" w:color="auto" w:sz="4" w:space="0"/>
            </w:tcBorders>
            <w:noWrap w:val="0"/>
            <w:vAlign w:val="center"/>
          </w:tcPr>
          <w:p w14:paraId="360EAEE5">
            <w:pPr>
              <w:widowControl/>
              <w:jc w:val="left"/>
              <w:rPr>
                <w:rFonts w:ascii="宋体" w:hAnsi="宋体" w:cs="宋体"/>
                <w:kern w:val="0"/>
                <w:sz w:val="30"/>
                <w:szCs w:val="30"/>
              </w:rPr>
            </w:pPr>
          </w:p>
        </w:tc>
      </w:tr>
      <w:tr w14:paraId="7E15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continue"/>
            <w:tcBorders>
              <w:left w:val="single" w:color="auto" w:sz="4" w:space="0"/>
              <w:right w:val="single" w:color="auto" w:sz="4" w:space="0"/>
            </w:tcBorders>
            <w:noWrap w:val="0"/>
            <w:vAlign w:val="center"/>
          </w:tcPr>
          <w:p w14:paraId="3E57B7A3">
            <w:pPr>
              <w:widowControl/>
              <w:jc w:val="center"/>
              <w:rPr>
                <w:rFonts w:ascii="宋体" w:hAnsi="宋体" w:cs="宋体"/>
                <w:kern w:val="0"/>
                <w:sz w:val="30"/>
                <w:szCs w:val="30"/>
              </w:rPr>
            </w:pPr>
          </w:p>
        </w:tc>
        <w:tc>
          <w:tcPr>
            <w:tcW w:w="1969" w:type="dxa"/>
            <w:tcBorders>
              <w:top w:val="single" w:color="auto" w:sz="4" w:space="0"/>
              <w:left w:val="single" w:color="auto" w:sz="4" w:space="0"/>
              <w:bottom w:val="single" w:color="auto" w:sz="4" w:space="0"/>
              <w:right w:val="single" w:color="auto" w:sz="4" w:space="0"/>
            </w:tcBorders>
            <w:noWrap w:val="0"/>
            <w:vAlign w:val="center"/>
          </w:tcPr>
          <w:p w14:paraId="00BB1C26">
            <w:pPr>
              <w:autoSpaceDE w:val="0"/>
              <w:autoSpaceDN w:val="0"/>
              <w:adjustRightInd w:val="0"/>
              <w:ind w:left="0" w:leftChars="0" w:firstLine="0" w:firstLineChars="0"/>
              <w:jc w:val="both"/>
              <w:rPr>
                <w:rFonts w:hint="eastAsia" w:ascii="宋体" w:hAnsi="宋体" w:cs="宋体"/>
                <w:kern w:val="0"/>
                <w:sz w:val="30"/>
                <w:szCs w:val="30"/>
              </w:rPr>
            </w:pPr>
            <w:r>
              <w:rPr>
                <w:rFonts w:hint="eastAsia" w:ascii="宋体" w:hAnsi="宋体" w:cs="宋体"/>
                <w:kern w:val="0"/>
                <w:sz w:val="30"/>
                <w:szCs w:val="30"/>
              </w:rPr>
              <w:t>检察男夏服</w:t>
            </w:r>
            <w:r>
              <w:rPr>
                <w:rFonts w:hint="eastAsia" w:ascii="宋体" w:hAnsi="宋体" w:cs="宋体"/>
                <w:kern w:val="0"/>
                <w:sz w:val="30"/>
                <w:szCs w:val="30"/>
                <w:lang w:val="en-US" w:eastAsia="zh-CN"/>
              </w:rPr>
              <w:t>蓝短袖袖衬衣</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487AFD5D">
            <w:pPr>
              <w:autoSpaceDE w:val="0"/>
              <w:autoSpaceDN w:val="0"/>
              <w:adjustRightInd w:val="0"/>
              <w:jc w:val="center"/>
              <w:rPr>
                <w:rFonts w:hint="eastAsia" w:ascii="宋体" w:hAnsi="宋体" w:eastAsia="宋体" w:cs="宋体"/>
                <w:kern w:val="0"/>
                <w:sz w:val="30"/>
                <w:szCs w:val="30"/>
                <w:lang w:val="en-US" w:eastAsia="zh-CN"/>
              </w:rPr>
            </w:pPr>
            <w:r>
              <w:rPr>
                <w:rFonts w:hint="eastAsia" w:ascii="宋体" w:hAnsi="宋体" w:cs="宋体"/>
                <w:kern w:val="0"/>
                <w:sz w:val="30"/>
                <w:szCs w:val="30"/>
                <w:lang w:val="en-US" w:eastAsia="zh-CN"/>
              </w:rPr>
              <w:t>件</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34D40A15">
            <w:pPr>
              <w:autoSpaceDE w:val="0"/>
              <w:autoSpaceDN w:val="0"/>
              <w:adjustRightInd w:val="0"/>
              <w:ind w:left="0" w:leftChars="0" w:firstLine="0" w:firstLineChars="0"/>
              <w:jc w:val="both"/>
              <w:rPr>
                <w:rFonts w:hint="default" w:ascii="宋体" w:hAnsi="宋体" w:eastAsia="宋体" w:cs="宋体"/>
                <w:kern w:val="0"/>
                <w:sz w:val="30"/>
                <w:szCs w:val="30"/>
                <w:lang w:val="en-US" w:eastAsia="zh-CN"/>
              </w:rPr>
            </w:pPr>
            <w:r>
              <w:rPr>
                <w:rFonts w:hint="eastAsia" w:ascii="宋体" w:hAnsi="宋体" w:cs="宋体"/>
                <w:kern w:val="0"/>
                <w:sz w:val="30"/>
                <w:szCs w:val="30"/>
                <w:lang w:val="en-US" w:eastAsia="zh-CN"/>
              </w:rPr>
              <w:t>573</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652BFD16">
            <w:pPr>
              <w:autoSpaceDE w:val="0"/>
              <w:autoSpaceDN w:val="0"/>
              <w:adjustRightInd w:val="0"/>
              <w:jc w:val="center"/>
              <w:rPr>
                <w:rFonts w:hint="eastAsia" w:ascii="宋体" w:hAnsi="宋体" w:eastAsia="宋体" w:cs="宋体"/>
                <w:kern w:val="0"/>
                <w:sz w:val="30"/>
                <w:szCs w:val="30"/>
                <w:lang w:val="en-US" w:eastAsia="zh-CN"/>
              </w:rPr>
            </w:pPr>
            <w:r>
              <w:rPr>
                <w:rFonts w:hint="eastAsia" w:ascii="宋体" w:hAnsi="宋体" w:cs="宋体"/>
                <w:kern w:val="0"/>
                <w:sz w:val="30"/>
                <w:szCs w:val="30"/>
                <w:lang w:val="en-US" w:eastAsia="zh-CN"/>
              </w:rPr>
              <w:t>否</w:t>
            </w:r>
          </w:p>
        </w:tc>
        <w:tc>
          <w:tcPr>
            <w:tcW w:w="0" w:type="auto"/>
            <w:vMerge w:val="continue"/>
            <w:tcBorders>
              <w:left w:val="single" w:color="auto" w:sz="4" w:space="0"/>
              <w:right w:val="single" w:color="auto" w:sz="4" w:space="0"/>
            </w:tcBorders>
            <w:noWrap w:val="0"/>
            <w:vAlign w:val="center"/>
          </w:tcPr>
          <w:p w14:paraId="363F9FE8">
            <w:pPr>
              <w:widowControl/>
              <w:jc w:val="left"/>
              <w:rPr>
                <w:rFonts w:ascii="宋体" w:hAnsi="宋体" w:cs="宋体"/>
                <w:kern w:val="0"/>
                <w:sz w:val="30"/>
                <w:szCs w:val="30"/>
              </w:rPr>
            </w:pPr>
          </w:p>
        </w:tc>
      </w:tr>
      <w:tr w14:paraId="126BF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continue"/>
            <w:tcBorders>
              <w:left w:val="single" w:color="auto" w:sz="4" w:space="0"/>
              <w:right w:val="single" w:color="auto" w:sz="4" w:space="0"/>
            </w:tcBorders>
            <w:noWrap w:val="0"/>
            <w:vAlign w:val="center"/>
          </w:tcPr>
          <w:p w14:paraId="32561E49">
            <w:pPr>
              <w:widowControl/>
              <w:jc w:val="center"/>
              <w:rPr>
                <w:rFonts w:ascii="宋体" w:hAnsi="宋体" w:cs="宋体"/>
                <w:kern w:val="0"/>
                <w:sz w:val="30"/>
                <w:szCs w:val="30"/>
              </w:rPr>
            </w:pPr>
          </w:p>
        </w:tc>
        <w:tc>
          <w:tcPr>
            <w:tcW w:w="1969" w:type="dxa"/>
            <w:tcBorders>
              <w:top w:val="single" w:color="auto" w:sz="4" w:space="0"/>
              <w:left w:val="single" w:color="auto" w:sz="4" w:space="0"/>
              <w:bottom w:val="single" w:color="auto" w:sz="4" w:space="0"/>
              <w:right w:val="single" w:color="auto" w:sz="4" w:space="0"/>
            </w:tcBorders>
            <w:noWrap w:val="0"/>
            <w:vAlign w:val="center"/>
          </w:tcPr>
          <w:p w14:paraId="6F8972D9">
            <w:pPr>
              <w:autoSpaceDE w:val="0"/>
              <w:autoSpaceDN w:val="0"/>
              <w:adjustRightInd w:val="0"/>
              <w:ind w:left="0" w:leftChars="0" w:firstLine="0" w:firstLineChars="0"/>
              <w:jc w:val="both"/>
              <w:rPr>
                <w:rFonts w:hint="eastAsia" w:ascii="宋体" w:hAnsi="宋体" w:cs="宋体"/>
                <w:color w:val="auto"/>
                <w:kern w:val="0"/>
                <w:sz w:val="30"/>
                <w:szCs w:val="30"/>
              </w:rPr>
            </w:pPr>
            <w:r>
              <w:rPr>
                <w:rFonts w:hint="eastAsia" w:ascii="宋体" w:hAnsi="宋体" w:cs="宋体"/>
                <w:color w:val="auto"/>
                <w:kern w:val="0"/>
                <w:sz w:val="30"/>
                <w:szCs w:val="30"/>
              </w:rPr>
              <w:t>检察</w:t>
            </w:r>
            <w:r>
              <w:rPr>
                <w:rFonts w:hint="eastAsia" w:ascii="宋体" w:hAnsi="宋体" w:cs="宋体"/>
                <w:color w:val="auto"/>
                <w:kern w:val="0"/>
                <w:sz w:val="30"/>
                <w:szCs w:val="30"/>
                <w:lang w:val="en-US" w:eastAsia="zh-CN"/>
              </w:rPr>
              <w:t>女</w:t>
            </w:r>
            <w:r>
              <w:rPr>
                <w:rFonts w:hint="eastAsia" w:ascii="宋体" w:hAnsi="宋体" w:cs="宋体"/>
                <w:color w:val="auto"/>
                <w:kern w:val="0"/>
                <w:sz w:val="30"/>
                <w:szCs w:val="30"/>
              </w:rPr>
              <w:t>夏服</w:t>
            </w:r>
            <w:r>
              <w:rPr>
                <w:rFonts w:hint="eastAsia" w:ascii="宋体" w:hAnsi="宋体" w:cs="宋体"/>
                <w:color w:val="auto"/>
                <w:kern w:val="0"/>
                <w:sz w:val="30"/>
                <w:szCs w:val="30"/>
                <w:lang w:val="en-US" w:eastAsia="zh-CN"/>
              </w:rPr>
              <w:t>蓝长袖衬衣</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4C7D301">
            <w:pPr>
              <w:autoSpaceDE w:val="0"/>
              <w:autoSpaceDN w:val="0"/>
              <w:adjustRightInd w:val="0"/>
              <w:jc w:val="center"/>
              <w:rPr>
                <w:rFonts w:hint="default" w:ascii="宋体" w:hAnsi="宋体" w:cs="宋体"/>
                <w:color w:val="auto"/>
                <w:kern w:val="0"/>
                <w:sz w:val="30"/>
                <w:szCs w:val="30"/>
                <w:lang w:val="en-US" w:eastAsia="zh-CN"/>
              </w:rPr>
            </w:pPr>
            <w:r>
              <w:rPr>
                <w:rFonts w:hint="eastAsia" w:ascii="宋体" w:hAnsi="宋体" w:cs="宋体"/>
                <w:color w:val="auto"/>
                <w:kern w:val="0"/>
                <w:sz w:val="30"/>
                <w:szCs w:val="30"/>
                <w:lang w:val="en-US" w:eastAsia="zh-CN"/>
              </w:rPr>
              <w:t>件</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1E9DB7E6">
            <w:pPr>
              <w:autoSpaceDE w:val="0"/>
              <w:autoSpaceDN w:val="0"/>
              <w:adjustRightInd w:val="0"/>
              <w:ind w:left="0" w:leftChars="0" w:firstLine="0" w:firstLineChars="0"/>
              <w:jc w:val="both"/>
              <w:rPr>
                <w:rFonts w:hint="default" w:ascii="宋体" w:hAnsi="宋体" w:cs="宋体"/>
                <w:color w:val="auto"/>
                <w:kern w:val="0"/>
                <w:sz w:val="30"/>
                <w:szCs w:val="30"/>
                <w:lang w:val="en-US" w:eastAsia="zh-CN"/>
              </w:rPr>
            </w:pPr>
            <w:r>
              <w:rPr>
                <w:rFonts w:hint="eastAsia" w:ascii="宋体" w:hAnsi="宋体" w:cs="宋体"/>
                <w:color w:val="auto"/>
                <w:kern w:val="0"/>
                <w:sz w:val="30"/>
                <w:szCs w:val="30"/>
                <w:lang w:val="en-US" w:eastAsia="zh-CN"/>
              </w:rPr>
              <w:t>418</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5399CDBD">
            <w:pPr>
              <w:autoSpaceDE w:val="0"/>
              <w:autoSpaceDN w:val="0"/>
              <w:adjustRightInd w:val="0"/>
              <w:jc w:val="center"/>
              <w:rPr>
                <w:rFonts w:hint="eastAsia" w:ascii="宋体" w:hAnsi="宋体" w:eastAsia="宋体" w:cs="宋体"/>
                <w:color w:val="auto"/>
                <w:kern w:val="0"/>
                <w:sz w:val="30"/>
                <w:szCs w:val="30"/>
                <w:lang w:val="en-US" w:eastAsia="zh-CN"/>
              </w:rPr>
            </w:pPr>
            <w:r>
              <w:rPr>
                <w:rFonts w:hint="eastAsia" w:ascii="宋体" w:hAnsi="宋体" w:cs="宋体"/>
                <w:color w:val="auto"/>
                <w:kern w:val="0"/>
                <w:sz w:val="30"/>
                <w:szCs w:val="30"/>
                <w:lang w:val="en-US" w:eastAsia="zh-CN"/>
              </w:rPr>
              <w:t>否</w:t>
            </w:r>
          </w:p>
        </w:tc>
        <w:tc>
          <w:tcPr>
            <w:tcW w:w="0" w:type="auto"/>
            <w:tcBorders>
              <w:left w:val="single" w:color="auto" w:sz="4" w:space="0"/>
              <w:right w:val="single" w:color="auto" w:sz="4" w:space="0"/>
            </w:tcBorders>
            <w:noWrap w:val="0"/>
            <w:vAlign w:val="center"/>
          </w:tcPr>
          <w:p w14:paraId="3D2BDEF6">
            <w:pPr>
              <w:widowControl/>
              <w:jc w:val="left"/>
              <w:rPr>
                <w:rFonts w:ascii="宋体" w:hAnsi="宋体" w:cs="宋体"/>
                <w:kern w:val="0"/>
                <w:sz w:val="30"/>
                <w:szCs w:val="30"/>
              </w:rPr>
            </w:pPr>
          </w:p>
        </w:tc>
      </w:tr>
      <w:tr w14:paraId="4B7B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90" w:hRule="atLeast"/>
          <w:jc w:val="center"/>
        </w:trPr>
        <w:tc>
          <w:tcPr>
            <w:tcW w:w="1656" w:type="dxa"/>
            <w:vMerge w:val="continue"/>
            <w:tcBorders>
              <w:left w:val="single" w:color="auto" w:sz="4" w:space="0"/>
              <w:right w:val="single" w:color="auto" w:sz="4" w:space="0"/>
            </w:tcBorders>
            <w:noWrap w:val="0"/>
            <w:vAlign w:val="center"/>
          </w:tcPr>
          <w:p w14:paraId="210AE586">
            <w:pPr>
              <w:widowControl/>
              <w:jc w:val="center"/>
              <w:rPr>
                <w:rFonts w:ascii="宋体" w:hAnsi="宋体" w:cs="宋体"/>
                <w:kern w:val="0"/>
                <w:sz w:val="30"/>
                <w:szCs w:val="30"/>
              </w:rPr>
            </w:pPr>
          </w:p>
        </w:tc>
        <w:tc>
          <w:tcPr>
            <w:tcW w:w="1969" w:type="dxa"/>
            <w:tcBorders>
              <w:top w:val="single" w:color="auto" w:sz="4" w:space="0"/>
              <w:left w:val="single" w:color="auto" w:sz="4" w:space="0"/>
              <w:bottom w:val="single" w:color="auto" w:sz="4" w:space="0"/>
              <w:right w:val="single" w:color="auto" w:sz="4" w:space="0"/>
            </w:tcBorders>
            <w:noWrap w:val="0"/>
            <w:vAlign w:val="center"/>
          </w:tcPr>
          <w:p w14:paraId="2901A4EA">
            <w:pPr>
              <w:autoSpaceDE w:val="0"/>
              <w:autoSpaceDN w:val="0"/>
              <w:adjustRightInd w:val="0"/>
              <w:ind w:left="0" w:leftChars="0" w:firstLine="0" w:firstLineChars="0"/>
              <w:jc w:val="both"/>
              <w:rPr>
                <w:rFonts w:hint="eastAsia" w:ascii="宋体" w:hAnsi="宋体" w:cs="宋体"/>
                <w:kern w:val="0"/>
                <w:sz w:val="30"/>
                <w:szCs w:val="30"/>
              </w:rPr>
            </w:pPr>
            <w:r>
              <w:rPr>
                <w:rFonts w:hint="eastAsia" w:ascii="宋体" w:hAnsi="宋体" w:cs="宋体"/>
                <w:kern w:val="0"/>
                <w:sz w:val="30"/>
                <w:szCs w:val="30"/>
              </w:rPr>
              <w:t>检察</w:t>
            </w:r>
            <w:r>
              <w:rPr>
                <w:rFonts w:hint="eastAsia" w:ascii="宋体" w:hAnsi="宋体" w:cs="宋体"/>
                <w:kern w:val="0"/>
                <w:sz w:val="30"/>
                <w:szCs w:val="30"/>
                <w:lang w:val="en-US" w:eastAsia="zh-CN"/>
              </w:rPr>
              <w:t>女</w:t>
            </w:r>
            <w:r>
              <w:rPr>
                <w:rFonts w:hint="eastAsia" w:ascii="宋体" w:hAnsi="宋体" w:cs="宋体"/>
                <w:kern w:val="0"/>
                <w:sz w:val="30"/>
                <w:szCs w:val="30"/>
              </w:rPr>
              <w:t>夏服</w:t>
            </w:r>
            <w:r>
              <w:rPr>
                <w:rFonts w:hint="eastAsia" w:ascii="宋体" w:hAnsi="宋体" w:cs="宋体"/>
                <w:kern w:val="0"/>
                <w:sz w:val="30"/>
                <w:szCs w:val="30"/>
                <w:lang w:val="en-US" w:eastAsia="zh-CN"/>
              </w:rPr>
              <w:t>蓝短袖衬衣</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408FC085">
            <w:pPr>
              <w:autoSpaceDE w:val="0"/>
              <w:autoSpaceDN w:val="0"/>
              <w:adjustRightInd w:val="0"/>
              <w:jc w:val="center"/>
              <w:rPr>
                <w:rFonts w:hint="default" w:ascii="宋体" w:hAnsi="宋体" w:cs="宋体"/>
                <w:kern w:val="0"/>
                <w:sz w:val="30"/>
                <w:szCs w:val="30"/>
                <w:lang w:val="en-US" w:eastAsia="zh-CN"/>
              </w:rPr>
            </w:pPr>
            <w:r>
              <w:rPr>
                <w:rFonts w:hint="eastAsia" w:ascii="宋体" w:hAnsi="宋体" w:cs="宋体"/>
                <w:kern w:val="0"/>
                <w:sz w:val="30"/>
                <w:szCs w:val="30"/>
                <w:lang w:val="en-US" w:eastAsia="zh-CN"/>
              </w:rPr>
              <w:t>件</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0D3B41B4">
            <w:pPr>
              <w:autoSpaceDE w:val="0"/>
              <w:autoSpaceDN w:val="0"/>
              <w:adjustRightInd w:val="0"/>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418</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2F5BF865">
            <w:pPr>
              <w:autoSpaceDE w:val="0"/>
              <w:autoSpaceDN w:val="0"/>
              <w:adjustRightInd w:val="0"/>
              <w:jc w:val="center"/>
              <w:rPr>
                <w:rFonts w:hint="eastAsia" w:ascii="宋体" w:hAnsi="宋体" w:eastAsia="宋体" w:cs="宋体"/>
                <w:kern w:val="0"/>
                <w:sz w:val="30"/>
                <w:szCs w:val="30"/>
                <w:lang w:val="en-US" w:eastAsia="zh-CN"/>
              </w:rPr>
            </w:pPr>
            <w:r>
              <w:rPr>
                <w:rFonts w:hint="eastAsia" w:ascii="宋体" w:hAnsi="宋体" w:cs="宋体"/>
                <w:kern w:val="0"/>
                <w:sz w:val="30"/>
                <w:szCs w:val="30"/>
                <w:lang w:val="en-US" w:eastAsia="zh-CN"/>
              </w:rPr>
              <w:t>否</w:t>
            </w:r>
          </w:p>
        </w:tc>
        <w:tc>
          <w:tcPr>
            <w:tcW w:w="0" w:type="auto"/>
            <w:tcBorders>
              <w:left w:val="single" w:color="auto" w:sz="4" w:space="0"/>
              <w:right w:val="single" w:color="auto" w:sz="4" w:space="0"/>
            </w:tcBorders>
            <w:noWrap w:val="0"/>
            <w:vAlign w:val="center"/>
          </w:tcPr>
          <w:p w14:paraId="5C8E24B8">
            <w:pPr>
              <w:widowControl/>
              <w:jc w:val="left"/>
              <w:rPr>
                <w:rFonts w:ascii="宋体" w:hAnsi="宋体" w:cs="宋体"/>
                <w:kern w:val="0"/>
                <w:sz w:val="30"/>
                <w:szCs w:val="30"/>
              </w:rPr>
            </w:pPr>
          </w:p>
        </w:tc>
      </w:tr>
      <w:tr w14:paraId="41CA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restart"/>
            <w:tcBorders>
              <w:left w:val="single" w:color="auto" w:sz="4" w:space="0"/>
              <w:right w:val="single" w:color="auto" w:sz="4" w:space="0"/>
            </w:tcBorders>
            <w:noWrap w:val="0"/>
            <w:vAlign w:val="center"/>
          </w:tcPr>
          <w:p w14:paraId="268BDA49">
            <w:pPr>
              <w:widowControl/>
              <w:ind w:left="0" w:leftChars="0" w:firstLine="0" w:firstLineChars="0"/>
              <w:jc w:val="both"/>
              <w:rPr>
                <w:rFonts w:hint="eastAsia" w:ascii="宋体" w:hAnsi="宋体" w:cs="宋体"/>
                <w:kern w:val="0"/>
                <w:sz w:val="30"/>
                <w:szCs w:val="30"/>
                <w:lang w:val="en-US" w:eastAsia="zh-CN"/>
              </w:rPr>
            </w:pPr>
            <w:r>
              <w:rPr>
                <w:rFonts w:hint="eastAsia" w:ascii="宋体" w:hAnsi="宋体" w:cs="宋体"/>
                <w:kern w:val="0"/>
                <w:sz w:val="30"/>
                <w:szCs w:val="30"/>
                <w:lang w:val="en-US" w:eastAsia="zh-CN"/>
              </w:rPr>
              <w:t>检察夏裤</w:t>
            </w:r>
          </w:p>
          <w:p w14:paraId="0F1E814F">
            <w:pPr>
              <w:widowControl/>
              <w:ind w:left="0" w:leftChars="0" w:firstLine="0" w:firstLineChars="0"/>
              <w:jc w:val="both"/>
              <w:rPr>
                <w:rFonts w:hint="default" w:ascii="宋体" w:hAnsi="宋体" w:cs="宋体"/>
                <w:kern w:val="0"/>
                <w:sz w:val="30"/>
                <w:szCs w:val="30"/>
                <w:lang w:val="en-US" w:eastAsia="zh-CN"/>
              </w:rPr>
            </w:pPr>
            <w:r>
              <w:rPr>
                <w:rFonts w:hint="eastAsia" w:ascii="宋体" w:hAnsi="宋体" w:cs="宋体"/>
                <w:sz w:val="30"/>
                <w:szCs w:val="30"/>
                <w:lang w:val="en-US" w:eastAsia="zh-CN"/>
              </w:rPr>
              <w:t>“</w:t>
            </w:r>
            <w:r>
              <w:rPr>
                <w:rFonts w:hint="eastAsia" w:ascii="宋体" w:hAnsi="宋体" w:eastAsia="宋体" w:cs="宋体"/>
                <w:sz w:val="30"/>
                <w:szCs w:val="30"/>
                <w:lang w:val="en-US" w:eastAsia="zh-CN"/>
              </w:rPr>
              <w:t>▲”</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205E99E5">
            <w:pPr>
              <w:autoSpaceDE w:val="0"/>
              <w:autoSpaceDN w:val="0"/>
              <w:adjustRightInd w:val="0"/>
              <w:ind w:left="0" w:leftChars="0" w:firstLine="0" w:firstLineChars="0"/>
              <w:jc w:val="both"/>
              <w:rPr>
                <w:rFonts w:hint="default" w:ascii="宋体" w:hAnsi="宋体" w:eastAsia="宋体" w:cs="宋体"/>
                <w:color w:val="0000FF"/>
                <w:kern w:val="0"/>
                <w:sz w:val="30"/>
                <w:szCs w:val="30"/>
                <w:lang w:val="en-US" w:eastAsia="zh-CN"/>
              </w:rPr>
            </w:pPr>
            <w:r>
              <w:rPr>
                <w:rFonts w:hint="eastAsia" w:ascii="宋体" w:hAnsi="宋体" w:cs="宋体"/>
                <w:color w:val="0000FF"/>
                <w:kern w:val="0"/>
                <w:sz w:val="30"/>
                <w:szCs w:val="30"/>
                <w:lang w:val="en-US" w:eastAsia="zh-CN"/>
              </w:rPr>
              <w:t>检察男夏裤</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E3EB5A6">
            <w:pPr>
              <w:autoSpaceDE w:val="0"/>
              <w:autoSpaceDN w:val="0"/>
              <w:adjustRightInd w:val="0"/>
              <w:jc w:val="center"/>
              <w:rPr>
                <w:rFonts w:hint="default" w:ascii="宋体" w:hAnsi="宋体" w:cs="宋体"/>
                <w:color w:val="0000FF"/>
                <w:kern w:val="0"/>
                <w:sz w:val="30"/>
                <w:szCs w:val="30"/>
                <w:lang w:val="en-US" w:eastAsia="zh-CN"/>
              </w:rPr>
            </w:pPr>
            <w:r>
              <w:rPr>
                <w:rFonts w:hint="eastAsia" w:ascii="宋体" w:hAnsi="宋体" w:cs="宋体"/>
                <w:color w:val="0000FF"/>
                <w:kern w:val="0"/>
                <w:sz w:val="30"/>
                <w:szCs w:val="30"/>
                <w:lang w:val="en-US" w:eastAsia="zh-CN"/>
              </w:rPr>
              <w:t>条</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19E071E5">
            <w:pPr>
              <w:autoSpaceDE w:val="0"/>
              <w:autoSpaceDN w:val="0"/>
              <w:adjustRightInd w:val="0"/>
              <w:ind w:left="0" w:leftChars="0" w:firstLine="0" w:firstLineChars="0"/>
              <w:jc w:val="both"/>
              <w:rPr>
                <w:rFonts w:hint="default" w:ascii="宋体" w:hAnsi="宋体" w:cs="宋体"/>
                <w:color w:val="0000FF"/>
                <w:kern w:val="0"/>
                <w:sz w:val="30"/>
                <w:szCs w:val="30"/>
                <w:lang w:val="en-US" w:eastAsia="zh-CN"/>
              </w:rPr>
            </w:pPr>
            <w:r>
              <w:rPr>
                <w:rFonts w:hint="eastAsia" w:ascii="宋体" w:hAnsi="宋体" w:cs="宋体"/>
                <w:color w:val="0000FF"/>
                <w:kern w:val="0"/>
                <w:sz w:val="30"/>
                <w:szCs w:val="30"/>
                <w:lang w:val="en-US" w:eastAsia="zh-CN"/>
              </w:rPr>
              <w:t>1146</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1476802E">
            <w:pPr>
              <w:autoSpaceDE w:val="0"/>
              <w:autoSpaceDN w:val="0"/>
              <w:adjustRightInd w:val="0"/>
              <w:jc w:val="center"/>
              <w:rPr>
                <w:rFonts w:hint="default" w:ascii="宋体" w:hAnsi="宋体" w:eastAsia="宋体" w:cs="宋体"/>
                <w:color w:val="0000FF"/>
                <w:kern w:val="0"/>
                <w:sz w:val="30"/>
                <w:szCs w:val="30"/>
                <w:lang w:val="en-US" w:eastAsia="zh-CN"/>
              </w:rPr>
            </w:pPr>
            <w:r>
              <w:rPr>
                <w:rFonts w:hint="eastAsia" w:ascii="宋体" w:hAnsi="宋体" w:cs="宋体"/>
                <w:color w:val="0000FF"/>
                <w:kern w:val="0"/>
                <w:sz w:val="30"/>
                <w:szCs w:val="30"/>
                <w:lang w:val="en-US" w:eastAsia="zh-CN"/>
              </w:rPr>
              <w:t>是</w:t>
            </w:r>
          </w:p>
        </w:tc>
        <w:tc>
          <w:tcPr>
            <w:tcW w:w="0" w:type="auto"/>
            <w:tcBorders>
              <w:left w:val="single" w:color="auto" w:sz="4" w:space="0"/>
              <w:right w:val="single" w:color="auto" w:sz="4" w:space="0"/>
            </w:tcBorders>
            <w:noWrap w:val="0"/>
            <w:vAlign w:val="center"/>
          </w:tcPr>
          <w:p w14:paraId="4379E4EE">
            <w:pPr>
              <w:widowControl/>
              <w:jc w:val="left"/>
              <w:rPr>
                <w:rFonts w:ascii="宋体" w:hAnsi="宋体" w:cs="宋体"/>
                <w:kern w:val="0"/>
                <w:sz w:val="30"/>
                <w:szCs w:val="30"/>
              </w:rPr>
            </w:pPr>
          </w:p>
        </w:tc>
      </w:tr>
      <w:tr w14:paraId="245C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continue"/>
            <w:tcBorders>
              <w:left w:val="single" w:color="auto" w:sz="4" w:space="0"/>
              <w:right w:val="single" w:color="auto" w:sz="4" w:space="0"/>
            </w:tcBorders>
            <w:noWrap w:val="0"/>
            <w:vAlign w:val="center"/>
          </w:tcPr>
          <w:p w14:paraId="7E8F06B6">
            <w:pPr>
              <w:widowControl/>
              <w:jc w:val="center"/>
              <w:rPr>
                <w:rFonts w:ascii="宋体" w:hAnsi="宋体" w:cs="宋体"/>
                <w:kern w:val="0"/>
                <w:sz w:val="30"/>
                <w:szCs w:val="30"/>
              </w:rPr>
            </w:pPr>
          </w:p>
        </w:tc>
        <w:tc>
          <w:tcPr>
            <w:tcW w:w="1969" w:type="dxa"/>
            <w:tcBorders>
              <w:top w:val="single" w:color="auto" w:sz="4" w:space="0"/>
              <w:left w:val="single" w:color="auto" w:sz="4" w:space="0"/>
              <w:bottom w:val="single" w:color="auto" w:sz="4" w:space="0"/>
              <w:right w:val="single" w:color="auto" w:sz="4" w:space="0"/>
            </w:tcBorders>
            <w:noWrap w:val="0"/>
            <w:vAlign w:val="center"/>
          </w:tcPr>
          <w:p w14:paraId="62817757">
            <w:pPr>
              <w:autoSpaceDE w:val="0"/>
              <w:autoSpaceDN w:val="0"/>
              <w:adjustRightInd w:val="0"/>
              <w:ind w:left="0" w:leftChars="0" w:firstLine="0" w:firstLineChars="0"/>
              <w:jc w:val="both"/>
              <w:rPr>
                <w:rFonts w:hint="default" w:ascii="宋体" w:hAnsi="宋体" w:eastAsia="宋体" w:cs="宋体"/>
                <w:kern w:val="0"/>
                <w:sz w:val="30"/>
                <w:szCs w:val="30"/>
                <w:lang w:val="en-US" w:eastAsia="zh-CN"/>
              </w:rPr>
            </w:pPr>
            <w:r>
              <w:rPr>
                <w:rFonts w:hint="eastAsia" w:ascii="宋体" w:hAnsi="宋体" w:cs="宋体"/>
                <w:kern w:val="0"/>
                <w:sz w:val="30"/>
                <w:szCs w:val="30"/>
                <w:lang w:val="en-US" w:eastAsia="zh-CN"/>
              </w:rPr>
              <w:t>检察女夏裤</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57D7F9C">
            <w:pPr>
              <w:autoSpaceDE w:val="0"/>
              <w:autoSpaceDN w:val="0"/>
              <w:adjustRightInd w:val="0"/>
              <w:jc w:val="center"/>
              <w:rPr>
                <w:rFonts w:hint="default" w:ascii="宋体" w:hAnsi="宋体" w:cs="宋体"/>
                <w:kern w:val="0"/>
                <w:sz w:val="30"/>
                <w:szCs w:val="30"/>
                <w:lang w:val="en-US" w:eastAsia="zh-CN"/>
              </w:rPr>
            </w:pPr>
            <w:r>
              <w:rPr>
                <w:rFonts w:hint="eastAsia" w:ascii="宋体" w:hAnsi="宋体" w:cs="宋体"/>
                <w:kern w:val="0"/>
                <w:sz w:val="30"/>
                <w:szCs w:val="30"/>
                <w:lang w:val="en-US" w:eastAsia="zh-CN"/>
              </w:rPr>
              <w:t>条</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4210C503">
            <w:pPr>
              <w:autoSpaceDE w:val="0"/>
              <w:autoSpaceDN w:val="0"/>
              <w:adjustRightInd w:val="0"/>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418</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1D9A35EC">
            <w:pPr>
              <w:autoSpaceDE w:val="0"/>
              <w:autoSpaceDN w:val="0"/>
              <w:adjustRightInd w:val="0"/>
              <w:jc w:val="center"/>
              <w:rPr>
                <w:rFonts w:hint="eastAsia" w:ascii="宋体" w:hAnsi="宋体" w:eastAsia="宋体" w:cs="宋体"/>
                <w:kern w:val="0"/>
                <w:sz w:val="30"/>
                <w:szCs w:val="30"/>
                <w:lang w:val="en-US" w:eastAsia="zh-CN"/>
              </w:rPr>
            </w:pPr>
            <w:r>
              <w:rPr>
                <w:rFonts w:hint="eastAsia" w:ascii="宋体" w:hAnsi="宋体" w:cs="宋体"/>
                <w:kern w:val="0"/>
                <w:sz w:val="30"/>
                <w:szCs w:val="30"/>
                <w:lang w:val="en-US" w:eastAsia="zh-CN"/>
              </w:rPr>
              <w:t>是</w:t>
            </w:r>
          </w:p>
        </w:tc>
        <w:tc>
          <w:tcPr>
            <w:tcW w:w="0" w:type="auto"/>
            <w:tcBorders>
              <w:left w:val="single" w:color="auto" w:sz="4" w:space="0"/>
              <w:right w:val="single" w:color="auto" w:sz="4" w:space="0"/>
            </w:tcBorders>
            <w:noWrap w:val="0"/>
            <w:vAlign w:val="center"/>
          </w:tcPr>
          <w:p w14:paraId="6DEF2010">
            <w:pPr>
              <w:widowControl/>
              <w:jc w:val="left"/>
              <w:rPr>
                <w:rFonts w:ascii="宋体" w:hAnsi="宋体" w:cs="宋体"/>
                <w:kern w:val="0"/>
                <w:sz w:val="30"/>
                <w:szCs w:val="30"/>
              </w:rPr>
            </w:pPr>
          </w:p>
        </w:tc>
      </w:tr>
      <w:tr w14:paraId="656E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continue"/>
            <w:tcBorders>
              <w:left w:val="single" w:color="auto" w:sz="4" w:space="0"/>
              <w:right w:val="single" w:color="auto" w:sz="4" w:space="0"/>
            </w:tcBorders>
            <w:noWrap w:val="0"/>
            <w:vAlign w:val="center"/>
          </w:tcPr>
          <w:p w14:paraId="4B256FC8">
            <w:pPr>
              <w:widowControl/>
              <w:jc w:val="center"/>
              <w:rPr>
                <w:rFonts w:ascii="宋体" w:hAnsi="宋体" w:cs="宋体"/>
                <w:kern w:val="0"/>
                <w:sz w:val="30"/>
                <w:szCs w:val="30"/>
              </w:rPr>
            </w:pPr>
          </w:p>
        </w:tc>
        <w:tc>
          <w:tcPr>
            <w:tcW w:w="1969" w:type="dxa"/>
            <w:tcBorders>
              <w:top w:val="single" w:color="auto" w:sz="4" w:space="0"/>
              <w:left w:val="single" w:color="auto" w:sz="4" w:space="0"/>
              <w:bottom w:val="single" w:color="auto" w:sz="4" w:space="0"/>
              <w:right w:val="single" w:color="auto" w:sz="4" w:space="0"/>
            </w:tcBorders>
            <w:noWrap w:val="0"/>
            <w:vAlign w:val="center"/>
          </w:tcPr>
          <w:p w14:paraId="0F8C490D">
            <w:pPr>
              <w:autoSpaceDE w:val="0"/>
              <w:autoSpaceDN w:val="0"/>
              <w:adjustRightInd w:val="0"/>
              <w:ind w:left="0" w:leftChars="0" w:firstLine="0" w:firstLineChars="0"/>
              <w:jc w:val="both"/>
              <w:rPr>
                <w:rFonts w:hint="eastAsia" w:ascii="宋体" w:hAnsi="宋体" w:cs="宋体"/>
                <w:kern w:val="0"/>
                <w:sz w:val="30"/>
                <w:szCs w:val="30"/>
                <w:lang w:val="en-US" w:eastAsia="zh-CN"/>
              </w:rPr>
            </w:pPr>
            <w:r>
              <w:rPr>
                <w:rFonts w:hint="eastAsia" w:ascii="宋体" w:hAnsi="宋体" w:cs="宋体"/>
                <w:kern w:val="0"/>
                <w:sz w:val="30"/>
                <w:szCs w:val="30"/>
                <w:lang w:val="en-US" w:eastAsia="zh-CN"/>
              </w:rPr>
              <w:t>检察女夏裙</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1F954E4">
            <w:pPr>
              <w:autoSpaceDE w:val="0"/>
              <w:autoSpaceDN w:val="0"/>
              <w:adjustRightInd w:val="0"/>
              <w:jc w:val="center"/>
              <w:rPr>
                <w:rFonts w:hint="default" w:ascii="宋体" w:hAnsi="宋体" w:cs="宋体"/>
                <w:kern w:val="0"/>
                <w:sz w:val="30"/>
                <w:szCs w:val="30"/>
                <w:lang w:val="en-US" w:eastAsia="zh-CN"/>
              </w:rPr>
            </w:pPr>
            <w:r>
              <w:rPr>
                <w:rFonts w:hint="eastAsia" w:ascii="宋体" w:hAnsi="宋体" w:cs="宋体"/>
                <w:kern w:val="0"/>
                <w:sz w:val="30"/>
                <w:szCs w:val="30"/>
                <w:lang w:val="en-US" w:eastAsia="zh-CN"/>
              </w:rPr>
              <w:t>条</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316F94FB">
            <w:pPr>
              <w:autoSpaceDE w:val="0"/>
              <w:autoSpaceDN w:val="0"/>
              <w:adjustRightInd w:val="0"/>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418</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516A993C">
            <w:pPr>
              <w:autoSpaceDE w:val="0"/>
              <w:autoSpaceDN w:val="0"/>
              <w:adjustRightInd w:val="0"/>
              <w:jc w:val="center"/>
              <w:rPr>
                <w:rFonts w:hint="default" w:ascii="宋体" w:hAnsi="宋体" w:cs="宋体"/>
                <w:kern w:val="0"/>
                <w:sz w:val="30"/>
                <w:szCs w:val="30"/>
                <w:lang w:val="en-US" w:eastAsia="zh-CN"/>
              </w:rPr>
            </w:pPr>
            <w:r>
              <w:rPr>
                <w:rFonts w:hint="eastAsia" w:ascii="宋体" w:hAnsi="宋体" w:cs="宋体"/>
                <w:kern w:val="0"/>
                <w:sz w:val="30"/>
                <w:szCs w:val="30"/>
                <w:lang w:val="en-US" w:eastAsia="zh-CN"/>
              </w:rPr>
              <w:t>是</w:t>
            </w:r>
          </w:p>
        </w:tc>
        <w:tc>
          <w:tcPr>
            <w:tcW w:w="0" w:type="auto"/>
            <w:tcBorders>
              <w:left w:val="single" w:color="auto" w:sz="4" w:space="0"/>
              <w:right w:val="single" w:color="auto" w:sz="4" w:space="0"/>
            </w:tcBorders>
            <w:noWrap w:val="0"/>
            <w:vAlign w:val="center"/>
          </w:tcPr>
          <w:p w14:paraId="2FBF733A">
            <w:pPr>
              <w:widowControl/>
              <w:jc w:val="left"/>
              <w:rPr>
                <w:rFonts w:ascii="宋体" w:hAnsi="宋体" w:cs="宋体"/>
                <w:kern w:val="0"/>
                <w:sz w:val="30"/>
                <w:szCs w:val="30"/>
              </w:rPr>
            </w:pPr>
          </w:p>
        </w:tc>
      </w:tr>
      <w:tr w14:paraId="5C44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restart"/>
            <w:tcBorders>
              <w:left w:val="single" w:color="auto" w:sz="4" w:space="0"/>
              <w:right w:val="single" w:color="auto" w:sz="4" w:space="0"/>
            </w:tcBorders>
            <w:noWrap w:val="0"/>
            <w:vAlign w:val="center"/>
          </w:tcPr>
          <w:p w14:paraId="21885F56">
            <w:pPr>
              <w:widowControl/>
              <w:ind w:left="0" w:leftChars="0" w:firstLine="0" w:firstLineChars="0"/>
              <w:jc w:val="both"/>
              <w:rPr>
                <w:rFonts w:hint="default" w:ascii="宋体" w:hAnsi="宋体" w:eastAsia="宋体" w:cs="宋体"/>
                <w:kern w:val="0"/>
                <w:sz w:val="30"/>
                <w:szCs w:val="30"/>
                <w:lang w:val="en-US" w:eastAsia="zh-CN"/>
              </w:rPr>
            </w:pPr>
            <w:r>
              <w:rPr>
                <w:rFonts w:hint="eastAsia" w:ascii="宋体" w:hAnsi="宋体" w:cs="宋体"/>
                <w:kern w:val="0"/>
                <w:sz w:val="30"/>
                <w:szCs w:val="30"/>
                <w:lang w:val="en-US" w:eastAsia="zh-CN"/>
              </w:rPr>
              <w:t>检察领带</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7D4B64BD">
            <w:pPr>
              <w:autoSpaceDE w:val="0"/>
              <w:autoSpaceDN w:val="0"/>
              <w:adjustRightInd w:val="0"/>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检察红领带</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1DB70EC">
            <w:pPr>
              <w:autoSpaceDE w:val="0"/>
              <w:autoSpaceDN w:val="0"/>
              <w:adjustRightInd w:val="0"/>
              <w:jc w:val="center"/>
              <w:rPr>
                <w:rFonts w:hint="default" w:ascii="宋体" w:hAnsi="宋体" w:cs="宋体"/>
                <w:kern w:val="0"/>
                <w:sz w:val="30"/>
                <w:szCs w:val="30"/>
                <w:lang w:val="en-US" w:eastAsia="zh-CN"/>
              </w:rPr>
            </w:pPr>
            <w:r>
              <w:rPr>
                <w:rFonts w:hint="eastAsia" w:ascii="宋体" w:hAnsi="宋体" w:cs="宋体"/>
                <w:kern w:val="0"/>
                <w:sz w:val="30"/>
                <w:szCs w:val="30"/>
                <w:lang w:val="en-US" w:eastAsia="zh-CN"/>
              </w:rPr>
              <w:t>条</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6236BFF0">
            <w:pPr>
              <w:autoSpaceDE w:val="0"/>
              <w:autoSpaceDN w:val="0"/>
              <w:adjustRightInd w:val="0"/>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991</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0139A475">
            <w:pPr>
              <w:autoSpaceDE w:val="0"/>
              <w:autoSpaceDN w:val="0"/>
              <w:adjustRightInd w:val="0"/>
              <w:jc w:val="center"/>
              <w:rPr>
                <w:rFonts w:hint="eastAsia" w:ascii="宋体" w:hAnsi="宋体" w:eastAsia="宋体" w:cs="宋体"/>
                <w:kern w:val="0"/>
                <w:sz w:val="30"/>
                <w:szCs w:val="30"/>
                <w:lang w:val="en-US" w:eastAsia="zh-CN"/>
              </w:rPr>
            </w:pPr>
            <w:r>
              <w:rPr>
                <w:rFonts w:hint="eastAsia" w:ascii="宋体" w:hAnsi="宋体" w:cs="宋体"/>
                <w:kern w:val="0"/>
                <w:sz w:val="30"/>
                <w:szCs w:val="30"/>
                <w:lang w:val="en-US" w:eastAsia="zh-CN"/>
              </w:rPr>
              <w:t>否</w:t>
            </w:r>
          </w:p>
        </w:tc>
        <w:tc>
          <w:tcPr>
            <w:tcW w:w="0" w:type="auto"/>
            <w:tcBorders>
              <w:left w:val="single" w:color="auto" w:sz="4" w:space="0"/>
              <w:right w:val="single" w:color="auto" w:sz="4" w:space="0"/>
            </w:tcBorders>
            <w:noWrap w:val="0"/>
            <w:vAlign w:val="center"/>
          </w:tcPr>
          <w:p w14:paraId="763D9FCB">
            <w:pPr>
              <w:widowControl/>
              <w:jc w:val="left"/>
              <w:rPr>
                <w:rFonts w:ascii="宋体" w:hAnsi="宋体" w:cs="宋体"/>
                <w:kern w:val="0"/>
                <w:sz w:val="30"/>
                <w:szCs w:val="30"/>
              </w:rPr>
            </w:pPr>
          </w:p>
        </w:tc>
      </w:tr>
      <w:tr w14:paraId="7DD5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continue"/>
            <w:tcBorders>
              <w:left w:val="single" w:color="auto" w:sz="4" w:space="0"/>
              <w:right w:val="single" w:color="auto" w:sz="4" w:space="0"/>
            </w:tcBorders>
            <w:noWrap w:val="0"/>
            <w:vAlign w:val="center"/>
          </w:tcPr>
          <w:p w14:paraId="6615CFFD">
            <w:pPr>
              <w:widowControl/>
              <w:jc w:val="center"/>
              <w:rPr>
                <w:rFonts w:hint="eastAsia" w:ascii="宋体" w:hAnsi="宋体" w:cs="宋体"/>
                <w:kern w:val="0"/>
                <w:sz w:val="30"/>
                <w:szCs w:val="30"/>
                <w:lang w:val="en-US" w:eastAsia="zh-CN"/>
              </w:rPr>
            </w:pPr>
          </w:p>
        </w:tc>
        <w:tc>
          <w:tcPr>
            <w:tcW w:w="1969" w:type="dxa"/>
            <w:tcBorders>
              <w:top w:val="single" w:color="auto" w:sz="4" w:space="0"/>
              <w:left w:val="single" w:color="auto" w:sz="4" w:space="0"/>
              <w:bottom w:val="single" w:color="auto" w:sz="4" w:space="0"/>
              <w:right w:val="single" w:color="auto" w:sz="4" w:space="0"/>
            </w:tcBorders>
            <w:noWrap w:val="0"/>
            <w:vAlign w:val="center"/>
          </w:tcPr>
          <w:p w14:paraId="11F8D1AA">
            <w:pPr>
              <w:autoSpaceDE w:val="0"/>
              <w:autoSpaceDN w:val="0"/>
              <w:adjustRightInd w:val="0"/>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检察蓝领带</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4A48EB0">
            <w:pPr>
              <w:autoSpaceDE w:val="0"/>
              <w:autoSpaceDN w:val="0"/>
              <w:adjustRightInd w:val="0"/>
              <w:jc w:val="center"/>
              <w:rPr>
                <w:rFonts w:hint="default" w:ascii="宋体" w:hAnsi="宋体" w:cs="宋体"/>
                <w:kern w:val="0"/>
                <w:sz w:val="30"/>
                <w:szCs w:val="30"/>
                <w:lang w:val="en-US" w:eastAsia="zh-CN"/>
              </w:rPr>
            </w:pPr>
            <w:r>
              <w:rPr>
                <w:rFonts w:hint="eastAsia" w:ascii="宋体" w:hAnsi="宋体" w:cs="宋体"/>
                <w:kern w:val="0"/>
                <w:sz w:val="30"/>
                <w:szCs w:val="30"/>
                <w:lang w:val="en-US" w:eastAsia="zh-CN"/>
              </w:rPr>
              <w:t>条</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517F59EA">
            <w:pPr>
              <w:autoSpaceDE w:val="0"/>
              <w:autoSpaceDN w:val="0"/>
              <w:adjustRightInd w:val="0"/>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991</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738638FB">
            <w:pPr>
              <w:autoSpaceDE w:val="0"/>
              <w:autoSpaceDN w:val="0"/>
              <w:adjustRightInd w:val="0"/>
              <w:jc w:val="center"/>
              <w:rPr>
                <w:rFonts w:hint="eastAsia" w:ascii="宋体" w:hAnsi="宋体" w:eastAsia="宋体" w:cs="宋体"/>
                <w:kern w:val="0"/>
                <w:sz w:val="30"/>
                <w:szCs w:val="30"/>
                <w:lang w:val="en-US" w:eastAsia="zh-CN"/>
              </w:rPr>
            </w:pPr>
            <w:r>
              <w:rPr>
                <w:rFonts w:hint="eastAsia" w:ascii="宋体" w:hAnsi="宋体" w:cs="宋体"/>
                <w:kern w:val="0"/>
                <w:sz w:val="30"/>
                <w:szCs w:val="30"/>
                <w:lang w:val="en-US" w:eastAsia="zh-CN"/>
              </w:rPr>
              <w:t>否</w:t>
            </w:r>
          </w:p>
        </w:tc>
        <w:tc>
          <w:tcPr>
            <w:tcW w:w="0" w:type="auto"/>
            <w:tcBorders>
              <w:left w:val="single" w:color="auto" w:sz="4" w:space="0"/>
              <w:right w:val="single" w:color="auto" w:sz="4" w:space="0"/>
            </w:tcBorders>
            <w:noWrap w:val="0"/>
            <w:vAlign w:val="center"/>
          </w:tcPr>
          <w:p w14:paraId="73E1CAAA">
            <w:pPr>
              <w:widowControl/>
              <w:jc w:val="left"/>
              <w:rPr>
                <w:rFonts w:ascii="宋体" w:hAnsi="宋体" w:cs="宋体"/>
                <w:kern w:val="0"/>
                <w:sz w:val="30"/>
                <w:szCs w:val="30"/>
              </w:rPr>
            </w:pPr>
          </w:p>
        </w:tc>
      </w:tr>
      <w:tr w14:paraId="78CD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restart"/>
            <w:tcBorders>
              <w:left w:val="single" w:color="auto" w:sz="4" w:space="0"/>
              <w:right w:val="single" w:color="auto" w:sz="4" w:space="0"/>
            </w:tcBorders>
            <w:noWrap w:val="0"/>
            <w:vAlign w:val="center"/>
          </w:tcPr>
          <w:p w14:paraId="00A64AC5">
            <w:pPr>
              <w:widowControl/>
              <w:ind w:left="0" w:leftChars="0" w:firstLine="0" w:firstLineChars="0"/>
              <w:jc w:val="both"/>
              <w:rPr>
                <w:rFonts w:hint="eastAsia" w:ascii="宋体" w:hAnsi="宋体" w:cs="宋体"/>
                <w:kern w:val="0"/>
                <w:sz w:val="30"/>
                <w:szCs w:val="30"/>
                <w:lang w:val="en-US" w:eastAsia="zh-CN"/>
              </w:rPr>
            </w:pPr>
            <w:r>
              <w:rPr>
                <w:rFonts w:hint="eastAsia" w:ascii="宋体" w:hAnsi="宋体" w:cs="宋体"/>
                <w:kern w:val="0"/>
                <w:sz w:val="30"/>
                <w:szCs w:val="30"/>
                <w:lang w:val="en-US" w:eastAsia="zh-CN"/>
              </w:rPr>
              <w:t>检察皮鞋</w:t>
            </w:r>
          </w:p>
          <w:p w14:paraId="7B99876F">
            <w:pPr>
              <w:widowControl/>
              <w:ind w:left="0" w:leftChars="0" w:firstLine="0" w:firstLineChars="0"/>
              <w:jc w:val="both"/>
              <w:rPr>
                <w:rFonts w:hint="default" w:ascii="宋体" w:hAnsi="宋体" w:cs="宋体"/>
                <w:kern w:val="0"/>
                <w:sz w:val="30"/>
                <w:szCs w:val="30"/>
                <w:lang w:val="en-US" w:eastAsia="zh-CN"/>
              </w:rPr>
            </w:pPr>
            <w:r>
              <w:rPr>
                <w:rFonts w:hint="eastAsia" w:ascii="宋体" w:hAnsi="宋体" w:cs="宋体"/>
                <w:sz w:val="30"/>
                <w:szCs w:val="30"/>
                <w:lang w:val="en-US" w:eastAsia="zh-CN"/>
              </w:rPr>
              <w:t>“</w:t>
            </w:r>
            <w:r>
              <w:rPr>
                <w:rFonts w:hint="eastAsia" w:ascii="宋体" w:hAnsi="宋体" w:eastAsia="宋体" w:cs="宋体"/>
                <w:sz w:val="30"/>
                <w:szCs w:val="30"/>
                <w:lang w:val="en-US" w:eastAsia="zh-CN"/>
              </w:rPr>
              <w:t>▲”</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020F1BC5">
            <w:pPr>
              <w:autoSpaceDE w:val="0"/>
              <w:autoSpaceDN w:val="0"/>
              <w:adjustRightInd w:val="0"/>
              <w:ind w:left="0" w:leftChars="0" w:firstLine="0" w:firstLineChars="0"/>
              <w:jc w:val="both"/>
              <w:rPr>
                <w:rFonts w:hint="default" w:ascii="宋体" w:hAnsi="宋体" w:cs="宋体"/>
                <w:color w:val="0000FF"/>
                <w:kern w:val="0"/>
                <w:sz w:val="30"/>
                <w:szCs w:val="30"/>
                <w:lang w:val="en-US" w:eastAsia="zh-CN"/>
              </w:rPr>
            </w:pPr>
            <w:r>
              <w:rPr>
                <w:rFonts w:hint="eastAsia" w:ascii="宋体" w:hAnsi="宋体" w:cs="宋体"/>
                <w:color w:val="0000FF"/>
                <w:kern w:val="0"/>
                <w:sz w:val="30"/>
                <w:szCs w:val="30"/>
                <w:lang w:val="en-US" w:eastAsia="zh-CN"/>
              </w:rPr>
              <w:t>检察男皮鞋</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9DD492D">
            <w:pPr>
              <w:autoSpaceDE w:val="0"/>
              <w:autoSpaceDN w:val="0"/>
              <w:adjustRightInd w:val="0"/>
              <w:jc w:val="center"/>
              <w:rPr>
                <w:rFonts w:hint="default" w:ascii="宋体" w:hAnsi="宋体" w:cs="宋体"/>
                <w:color w:val="0000FF"/>
                <w:kern w:val="0"/>
                <w:sz w:val="30"/>
                <w:szCs w:val="30"/>
                <w:lang w:val="en-US" w:eastAsia="zh-CN"/>
              </w:rPr>
            </w:pPr>
            <w:r>
              <w:rPr>
                <w:rFonts w:hint="eastAsia" w:ascii="宋体" w:hAnsi="宋体" w:cs="宋体"/>
                <w:color w:val="0000FF"/>
                <w:kern w:val="0"/>
                <w:sz w:val="30"/>
                <w:szCs w:val="30"/>
                <w:lang w:val="en-US" w:eastAsia="zh-CN"/>
              </w:rPr>
              <w:t>双</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09165E0D">
            <w:pPr>
              <w:autoSpaceDE w:val="0"/>
              <w:autoSpaceDN w:val="0"/>
              <w:adjustRightInd w:val="0"/>
              <w:ind w:left="0" w:leftChars="0" w:firstLine="0" w:firstLineChars="0"/>
              <w:jc w:val="both"/>
              <w:rPr>
                <w:rFonts w:hint="default" w:ascii="宋体" w:hAnsi="宋体" w:cs="宋体"/>
                <w:color w:val="0000FF"/>
                <w:kern w:val="0"/>
                <w:sz w:val="30"/>
                <w:szCs w:val="30"/>
                <w:lang w:val="en-US" w:eastAsia="zh-CN"/>
              </w:rPr>
            </w:pPr>
            <w:r>
              <w:rPr>
                <w:rFonts w:hint="eastAsia" w:ascii="宋体" w:hAnsi="宋体" w:cs="宋体"/>
                <w:color w:val="0000FF"/>
                <w:kern w:val="0"/>
                <w:sz w:val="30"/>
                <w:szCs w:val="30"/>
                <w:lang w:val="en-US" w:eastAsia="zh-CN"/>
              </w:rPr>
              <w:t>573</w:t>
            </w:r>
          </w:p>
        </w:tc>
        <w:tc>
          <w:tcPr>
            <w:tcW w:w="1752" w:type="dxa"/>
            <w:vMerge w:val="restart"/>
            <w:tcBorders>
              <w:top w:val="single" w:color="auto" w:sz="4" w:space="0"/>
              <w:left w:val="single" w:color="auto" w:sz="4" w:space="0"/>
              <w:right w:val="single" w:color="auto" w:sz="4" w:space="0"/>
            </w:tcBorders>
            <w:noWrap w:val="0"/>
            <w:vAlign w:val="center"/>
          </w:tcPr>
          <w:p w14:paraId="3166D642">
            <w:pPr>
              <w:autoSpaceDE w:val="0"/>
              <w:autoSpaceDN w:val="0"/>
              <w:adjustRightInd w:val="0"/>
              <w:jc w:val="center"/>
              <w:rPr>
                <w:rFonts w:hint="eastAsia" w:ascii="宋体" w:hAnsi="宋体" w:cs="宋体"/>
                <w:color w:val="0000FF"/>
                <w:kern w:val="0"/>
                <w:sz w:val="30"/>
                <w:szCs w:val="30"/>
                <w:lang w:val="en-US" w:eastAsia="zh-CN"/>
              </w:rPr>
            </w:pPr>
          </w:p>
          <w:p w14:paraId="69F5438E">
            <w:pPr>
              <w:autoSpaceDE w:val="0"/>
              <w:autoSpaceDN w:val="0"/>
              <w:adjustRightInd w:val="0"/>
              <w:jc w:val="center"/>
              <w:rPr>
                <w:rFonts w:hint="eastAsia" w:ascii="宋体" w:hAnsi="宋体" w:cs="宋体"/>
                <w:color w:val="0000FF"/>
                <w:kern w:val="0"/>
                <w:sz w:val="30"/>
                <w:szCs w:val="30"/>
                <w:lang w:val="en-US" w:eastAsia="zh-CN"/>
              </w:rPr>
            </w:pPr>
            <w:r>
              <w:rPr>
                <w:rFonts w:hint="eastAsia" w:ascii="宋体" w:hAnsi="宋体" w:cs="宋体"/>
                <w:color w:val="0000FF"/>
                <w:kern w:val="0"/>
                <w:sz w:val="30"/>
                <w:szCs w:val="30"/>
                <w:lang w:val="en-US" w:eastAsia="zh-CN"/>
              </w:rPr>
              <w:t>是</w:t>
            </w:r>
          </w:p>
          <w:p w14:paraId="4B1D0957">
            <w:pPr>
              <w:autoSpaceDE w:val="0"/>
              <w:autoSpaceDN w:val="0"/>
              <w:adjustRightInd w:val="0"/>
              <w:jc w:val="center"/>
              <w:rPr>
                <w:rFonts w:hint="eastAsia" w:ascii="宋体" w:hAnsi="宋体" w:eastAsia="宋体" w:cs="宋体"/>
                <w:color w:val="0000FF"/>
                <w:kern w:val="0"/>
                <w:sz w:val="30"/>
                <w:szCs w:val="30"/>
                <w:lang w:val="en-US" w:eastAsia="zh-CN"/>
              </w:rPr>
            </w:pPr>
          </w:p>
        </w:tc>
        <w:tc>
          <w:tcPr>
            <w:tcW w:w="0" w:type="auto"/>
            <w:tcBorders>
              <w:left w:val="single" w:color="auto" w:sz="4" w:space="0"/>
              <w:right w:val="single" w:color="auto" w:sz="4" w:space="0"/>
            </w:tcBorders>
            <w:noWrap w:val="0"/>
            <w:vAlign w:val="center"/>
          </w:tcPr>
          <w:p w14:paraId="1768407D">
            <w:pPr>
              <w:widowControl/>
              <w:jc w:val="left"/>
              <w:rPr>
                <w:rFonts w:ascii="宋体" w:hAnsi="宋体" w:cs="宋体"/>
                <w:kern w:val="0"/>
                <w:sz w:val="30"/>
                <w:szCs w:val="30"/>
              </w:rPr>
            </w:pPr>
          </w:p>
        </w:tc>
      </w:tr>
      <w:tr w14:paraId="6B25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continue"/>
            <w:tcBorders>
              <w:left w:val="single" w:color="auto" w:sz="4" w:space="0"/>
              <w:right w:val="single" w:color="auto" w:sz="4" w:space="0"/>
            </w:tcBorders>
            <w:noWrap w:val="0"/>
            <w:vAlign w:val="center"/>
          </w:tcPr>
          <w:p w14:paraId="10D21060">
            <w:pPr>
              <w:widowControl/>
              <w:jc w:val="center"/>
              <w:rPr>
                <w:rFonts w:hint="eastAsia" w:ascii="宋体" w:hAnsi="宋体" w:cs="宋体"/>
                <w:kern w:val="0"/>
                <w:sz w:val="30"/>
                <w:szCs w:val="30"/>
                <w:lang w:val="en-US" w:eastAsia="zh-CN"/>
              </w:rPr>
            </w:pPr>
          </w:p>
        </w:tc>
        <w:tc>
          <w:tcPr>
            <w:tcW w:w="1969" w:type="dxa"/>
            <w:tcBorders>
              <w:top w:val="single" w:color="auto" w:sz="4" w:space="0"/>
              <w:left w:val="single" w:color="auto" w:sz="4" w:space="0"/>
              <w:bottom w:val="single" w:color="auto" w:sz="4" w:space="0"/>
              <w:right w:val="single" w:color="auto" w:sz="4" w:space="0"/>
            </w:tcBorders>
            <w:noWrap w:val="0"/>
            <w:vAlign w:val="center"/>
          </w:tcPr>
          <w:p w14:paraId="73F07173">
            <w:pPr>
              <w:autoSpaceDE w:val="0"/>
              <w:autoSpaceDN w:val="0"/>
              <w:adjustRightInd w:val="0"/>
              <w:ind w:left="0" w:leftChars="0" w:firstLine="0" w:firstLineChars="0"/>
              <w:jc w:val="both"/>
              <w:rPr>
                <w:rFonts w:hint="default" w:ascii="宋体" w:hAnsi="宋体" w:cs="宋体"/>
                <w:color w:val="0000FF"/>
                <w:kern w:val="0"/>
                <w:sz w:val="30"/>
                <w:szCs w:val="30"/>
                <w:lang w:val="en-US" w:eastAsia="zh-CN"/>
              </w:rPr>
            </w:pPr>
            <w:r>
              <w:rPr>
                <w:rFonts w:hint="eastAsia" w:ascii="宋体" w:hAnsi="宋体" w:cs="宋体"/>
                <w:color w:val="0000FF"/>
                <w:kern w:val="0"/>
                <w:sz w:val="30"/>
                <w:szCs w:val="30"/>
                <w:lang w:val="en-US" w:eastAsia="zh-CN"/>
              </w:rPr>
              <w:t>检察女皮鞋</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FE085B2">
            <w:pPr>
              <w:autoSpaceDE w:val="0"/>
              <w:autoSpaceDN w:val="0"/>
              <w:adjustRightInd w:val="0"/>
              <w:jc w:val="center"/>
              <w:rPr>
                <w:rFonts w:hint="default" w:ascii="宋体" w:hAnsi="宋体" w:cs="宋体"/>
                <w:color w:val="0000FF"/>
                <w:kern w:val="0"/>
                <w:sz w:val="30"/>
                <w:szCs w:val="30"/>
                <w:lang w:val="en-US" w:eastAsia="zh-CN"/>
              </w:rPr>
            </w:pPr>
            <w:r>
              <w:rPr>
                <w:rFonts w:hint="eastAsia" w:ascii="宋体" w:hAnsi="宋体" w:cs="宋体"/>
                <w:color w:val="0000FF"/>
                <w:kern w:val="0"/>
                <w:sz w:val="30"/>
                <w:szCs w:val="30"/>
                <w:lang w:val="en-US" w:eastAsia="zh-CN"/>
              </w:rPr>
              <w:t>双</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10DBB8E1">
            <w:pPr>
              <w:autoSpaceDE w:val="0"/>
              <w:autoSpaceDN w:val="0"/>
              <w:adjustRightInd w:val="0"/>
              <w:ind w:left="0" w:leftChars="0" w:firstLine="0" w:firstLineChars="0"/>
              <w:jc w:val="both"/>
              <w:rPr>
                <w:rFonts w:hint="default" w:ascii="宋体" w:hAnsi="宋体" w:cs="宋体"/>
                <w:color w:val="0000FF"/>
                <w:kern w:val="0"/>
                <w:sz w:val="30"/>
                <w:szCs w:val="30"/>
                <w:lang w:val="en-US" w:eastAsia="zh-CN"/>
              </w:rPr>
            </w:pPr>
            <w:r>
              <w:rPr>
                <w:rFonts w:hint="eastAsia" w:ascii="宋体" w:hAnsi="宋体" w:cs="宋体"/>
                <w:color w:val="0000FF"/>
                <w:kern w:val="0"/>
                <w:sz w:val="30"/>
                <w:szCs w:val="30"/>
                <w:lang w:val="en-US" w:eastAsia="zh-CN"/>
              </w:rPr>
              <w:t>418</w:t>
            </w:r>
          </w:p>
        </w:tc>
        <w:tc>
          <w:tcPr>
            <w:tcW w:w="1752" w:type="dxa"/>
            <w:vMerge w:val="continue"/>
            <w:tcBorders>
              <w:left w:val="single" w:color="auto" w:sz="4" w:space="0"/>
              <w:bottom w:val="single" w:color="auto" w:sz="4" w:space="0"/>
              <w:right w:val="single" w:color="auto" w:sz="4" w:space="0"/>
            </w:tcBorders>
            <w:noWrap w:val="0"/>
            <w:vAlign w:val="center"/>
          </w:tcPr>
          <w:p w14:paraId="1DF0692F">
            <w:pPr>
              <w:autoSpaceDE w:val="0"/>
              <w:autoSpaceDN w:val="0"/>
              <w:adjustRightInd w:val="0"/>
              <w:jc w:val="center"/>
              <w:rPr>
                <w:rFonts w:hint="eastAsia" w:ascii="宋体" w:hAnsi="宋体" w:eastAsia="宋体" w:cs="宋体"/>
                <w:color w:val="0000FF"/>
                <w:kern w:val="0"/>
                <w:sz w:val="30"/>
                <w:szCs w:val="30"/>
                <w:lang w:val="en-US" w:eastAsia="zh-CN"/>
              </w:rPr>
            </w:pPr>
          </w:p>
        </w:tc>
        <w:tc>
          <w:tcPr>
            <w:tcW w:w="0" w:type="auto"/>
            <w:tcBorders>
              <w:left w:val="single" w:color="auto" w:sz="4" w:space="0"/>
              <w:right w:val="single" w:color="auto" w:sz="4" w:space="0"/>
            </w:tcBorders>
            <w:noWrap w:val="0"/>
            <w:vAlign w:val="center"/>
          </w:tcPr>
          <w:p w14:paraId="0A5A214C">
            <w:pPr>
              <w:widowControl/>
              <w:jc w:val="left"/>
              <w:rPr>
                <w:rFonts w:ascii="宋体" w:hAnsi="宋体" w:cs="宋体"/>
                <w:kern w:val="0"/>
                <w:sz w:val="30"/>
                <w:szCs w:val="30"/>
              </w:rPr>
            </w:pPr>
          </w:p>
        </w:tc>
      </w:tr>
      <w:tr w14:paraId="4BB6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restart"/>
            <w:tcBorders>
              <w:left w:val="single" w:color="auto" w:sz="4" w:space="0"/>
              <w:right w:val="single" w:color="auto" w:sz="4" w:space="0"/>
            </w:tcBorders>
            <w:noWrap w:val="0"/>
            <w:vAlign w:val="center"/>
          </w:tcPr>
          <w:p w14:paraId="3ED50925">
            <w:pPr>
              <w:widowControl/>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检察腰带</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71A1C718">
            <w:pPr>
              <w:autoSpaceDE w:val="0"/>
              <w:autoSpaceDN w:val="0"/>
              <w:adjustRightInd w:val="0"/>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检察男腰带</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2E35275">
            <w:pPr>
              <w:autoSpaceDE w:val="0"/>
              <w:autoSpaceDN w:val="0"/>
              <w:adjustRightInd w:val="0"/>
              <w:jc w:val="center"/>
              <w:rPr>
                <w:rFonts w:hint="default" w:ascii="宋体" w:hAnsi="宋体" w:cs="宋体"/>
                <w:kern w:val="0"/>
                <w:sz w:val="30"/>
                <w:szCs w:val="30"/>
                <w:lang w:val="en-US" w:eastAsia="zh-CN"/>
              </w:rPr>
            </w:pPr>
            <w:r>
              <w:rPr>
                <w:rFonts w:hint="eastAsia" w:ascii="宋体" w:hAnsi="宋体" w:cs="宋体"/>
                <w:kern w:val="0"/>
                <w:sz w:val="30"/>
                <w:szCs w:val="30"/>
                <w:lang w:val="en-US" w:eastAsia="zh-CN"/>
              </w:rPr>
              <w:t>条</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6B3D6C15">
            <w:pPr>
              <w:autoSpaceDE w:val="0"/>
              <w:autoSpaceDN w:val="0"/>
              <w:adjustRightInd w:val="0"/>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573</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6944D4AC">
            <w:pPr>
              <w:autoSpaceDE w:val="0"/>
              <w:autoSpaceDN w:val="0"/>
              <w:adjustRightInd w:val="0"/>
              <w:jc w:val="center"/>
              <w:rPr>
                <w:rFonts w:hint="eastAsia" w:ascii="宋体" w:hAnsi="宋体" w:eastAsia="宋体" w:cs="宋体"/>
                <w:kern w:val="0"/>
                <w:sz w:val="30"/>
                <w:szCs w:val="30"/>
                <w:lang w:val="en-US" w:eastAsia="zh-CN"/>
              </w:rPr>
            </w:pPr>
            <w:r>
              <w:rPr>
                <w:rFonts w:hint="eastAsia" w:ascii="宋体" w:hAnsi="宋体" w:cs="宋体"/>
                <w:kern w:val="0"/>
                <w:sz w:val="30"/>
                <w:szCs w:val="30"/>
                <w:lang w:val="en-US" w:eastAsia="zh-CN"/>
              </w:rPr>
              <w:t>是</w:t>
            </w:r>
          </w:p>
        </w:tc>
        <w:tc>
          <w:tcPr>
            <w:tcW w:w="0" w:type="auto"/>
            <w:tcBorders>
              <w:left w:val="single" w:color="auto" w:sz="4" w:space="0"/>
              <w:right w:val="single" w:color="auto" w:sz="4" w:space="0"/>
            </w:tcBorders>
            <w:noWrap w:val="0"/>
            <w:vAlign w:val="center"/>
          </w:tcPr>
          <w:p w14:paraId="55BB26C0">
            <w:pPr>
              <w:widowControl/>
              <w:jc w:val="left"/>
              <w:rPr>
                <w:rFonts w:ascii="宋体" w:hAnsi="宋体" w:cs="宋体"/>
                <w:kern w:val="0"/>
                <w:sz w:val="30"/>
                <w:szCs w:val="30"/>
              </w:rPr>
            </w:pPr>
          </w:p>
        </w:tc>
      </w:tr>
      <w:tr w14:paraId="0753C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continue"/>
            <w:tcBorders>
              <w:left w:val="single" w:color="auto" w:sz="4" w:space="0"/>
              <w:right w:val="single" w:color="auto" w:sz="4" w:space="0"/>
            </w:tcBorders>
            <w:noWrap w:val="0"/>
            <w:vAlign w:val="center"/>
          </w:tcPr>
          <w:p w14:paraId="79209476">
            <w:pPr>
              <w:widowControl/>
              <w:jc w:val="center"/>
              <w:rPr>
                <w:rFonts w:hint="eastAsia" w:ascii="宋体" w:hAnsi="宋体" w:cs="宋体"/>
                <w:kern w:val="0"/>
                <w:sz w:val="30"/>
                <w:szCs w:val="30"/>
                <w:lang w:val="en-US" w:eastAsia="zh-CN"/>
              </w:rPr>
            </w:pPr>
          </w:p>
        </w:tc>
        <w:tc>
          <w:tcPr>
            <w:tcW w:w="1969" w:type="dxa"/>
            <w:tcBorders>
              <w:top w:val="single" w:color="auto" w:sz="4" w:space="0"/>
              <w:left w:val="single" w:color="auto" w:sz="4" w:space="0"/>
              <w:bottom w:val="single" w:color="auto" w:sz="4" w:space="0"/>
              <w:right w:val="single" w:color="auto" w:sz="4" w:space="0"/>
            </w:tcBorders>
            <w:noWrap w:val="0"/>
            <w:vAlign w:val="center"/>
          </w:tcPr>
          <w:p w14:paraId="620369C1">
            <w:pPr>
              <w:autoSpaceDE w:val="0"/>
              <w:autoSpaceDN w:val="0"/>
              <w:adjustRightInd w:val="0"/>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检察女腰带</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E580525">
            <w:pPr>
              <w:autoSpaceDE w:val="0"/>
              <w:autoSpaceDN w:val="0"/>
              <w:adjustRightInd w:val="0"/>
              <w:jc w:val="center"/>
              <w:rPr>
                <w:rFonts w:hint="default" w:ascii="宋体" w:hAnsi="宋体" w:cs="宋体"/>
                <w:kern w:val="0"/>
                <w:sz w:val="30"/>
                <w:szCs w:val="30"/>
                <w:lang w:val="en-US" w:eastAsia="zh-CN"/>
              </w:rPr>
            </w:pPr>
            <w:r>
              <w:rPr>
                <w:rFonts w:hint="eastAsia" w:ascii="宋体" w:hAnsi="宋体" w:cs="宋体"/>
                <w:kern w:val="0"/>
                <w:sz w:val="30"/>
                <w:szCs w:val="30"/>
                <w:lang w:val="en-US" w:eastAsia="zh-CN"/>
              </w:rPr>
              <w:t>条</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06740371">
            <w:pPr>
              <w:autoSpaceDE w:val="0"/>
              <w:autoSpaceDN w:val="0"/>
              <w:adjustRightInd w:val="0"/>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418</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38EE1134">
            <w:pPr>
              <w:autoSpaceDE w:val="0"/>
              <w:autoSpaceDN w:val="0"/>
              <w:adjustRightInd w:val="0"/>
              <w:jc w:val="center"/>
              <w:rPr>
                <w:rFonts w:hint="eastAsia" w:ascii="宋体" w:hAnsi="宋体" w:eastAsia="宋体" w:cs="宋体"/>
                <w:kern w:val="0"/>
                <w:sz w:val="30"/>
                <w:szCs w:val="30"/>
                <w:lang w:val="en-US" w:eastAsia="zh-CN"/>
              </w:rPr>
            </w:pPr>
            <w:r>
              <w:rPr>
                <w:rFonts w:hint="eastAsia" w:ascii="宋体" w:hAnsi="宋体" w:cs="宋体"/>
                <w:kern w:val="0"/>
                <w:sz w:val="30"/>
                <w:szCs w:val="30"/>
                <w:lang w:val="en-US" w:eastAsia="zh-CN"/>
              </w:rPr>
              <w:t>是</w:t>
            </w:r>
          </w:p>
        </w:tc>
        <w:tc>
          <w:tcPr>
            <w:tcW w:w="0" w:type="auto"/>
            <w:tcBorders>
              <w:left w:val="single" w:color="auto" w:sz="4" w:space="0"/>
              <w:right w:val="single" w:color="auto" w:sz="4" w:space="0"/>
            </w:tcBorders>
            <w:noWrap w:val="0"/>
            <w:vAlign w:val="center"/>
          </w:tcPr>
          <w:p w14:paraId="6ED1EFFB">
            <w:pPr>
              <w:widowControl/>
              <w:jc w:val="left"/>
              <w:rPr>
                <w:rFonts w:ascii="宋体" w:hAnsi="宋体" w:cs="宋体"/>
                <w:kern w:val="0"/>
                <w:sz w:val="30"/>
                <w:szCs w:val="30"/>
              </w:rPr>
            </w:pPr>
          </w:p>
        </w:tc>
      </w:tr>
      <w:tr w14:paraId="7243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restart"/>
            <w:tcBorders>
              <w:left w:val="single" w:color="auto" w:sz="4" w:space="0"/>
              <w:right w:val="single" w:color="auto" w:sz="4" w:space="0"/>
            </w:tcBorders>
            <w:noWrap w:val="0"/>
            <w:vAlign w:val="center"/>
          </w:tcPr>
          <w:p w14:paraId="3E7CAD1C">
            <w:pPr>
              <w:widowControl/>
              <w:ind w:left="0" w:leftChars="0" w:firstLine="0" w:firstLineChars="0"/>
              <w:jc w:val="both"/>
              <w:rPr>
                <w:rFonts w:hint="eastAsia" w:ascii="宋体" w:hAnsi="宋体" w:cs="宋体"/>
                <w:kern w:val="0"/>
                <w:sz w:val="30"/>
                <w:szCs w:val="30"/>
                <w:lang w:val="en-US" w:eastAsia="zh-CN"/>
              </w:rPr>
            </w:pPr>
            <w:r>
              <w:rPr>
                <w:rFonts w:hint="eastAsia" w:ascii="宋体" w:hAnsi="宋体" w:cs="宋体"/>
                <w:kern w:val="0"/>
                <w:sz w:val="30"/>
                <w:szCs w:val="30"/>
                <w:lang w:val="en-US" w:eastAsia="zh-CN"/>
              </w:rPr>
              <w:t>检察大衣</w:t>
            </w:r>
          </w:p>
          <w:p w14:paraId="359FAB91">
            <w:pPr>
              <w:widowControl/>
              <w:ind w:left="0" w:leftChars="0" w:firstLine="0" w:firstLineChars="0"/>
              <w:jc w:val="both"/>
              <w:rPr>
                <w:rFonts w:hint="default" w:ascii="宋体" w:hAnsi="宋体" w:cs="宋体"/>
                <w:kern w:val="0"/>
                <w:sz w:val="30"/>
                <w:szCs w:val="30"/>
                <w:lang w:val="en-US" w:eastAsia="zh-CN"/>
              </w:rPr>
            </w:pPr>
            <w:r>
              <w:rPr>
                <w:rFonts w:hint="eastAsia" w:ascii="宋体" w:hAnsi="宋体" w:cs="宋体"/>
                <w:sz w:val="30"/>
                <w:szCs w:val="30"/>
                <w:lang w:val="en-US" w:eastAsia="zh-CN"/>
              </w:rPr>
              <w:t>“</w:t>
            </w:r>
            <w:r>
              <w:rPr>
                <w:rFonts w:hint="eastAsia" w:ascii="宋体" w:hAnsi="宋体" w:eastAsia="宋体" w:cs="宋体"/>
                <w:sz w:val="30"/>
                <w:szCs w:val="30"/>
                <w:lang w:val="en-US" w:eastAsia="zh-CN"/>
              </w:rPr>
              <w:t>▲”</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659A2A4A">
            <w:pPr>
              <w:autoSpaceDE w:val="0"/>
              <w:autoSpaceDN w:val="0"/>
              <w:adjustRightInd w:val="0"/>
              <w:ind w:left="0" w:leftChars="0" w:firstLine="0" w:firstLineChars="0"/>
              <w:jc w:val="both"/>
              <w:rPr>
                <w:rFonts w:hint="default" w:ascii="宋体" w:hAnsi="宋体" w:cs="宋体"/>
                <w:color w:val="0000FF"/>
                <w:kern w:val="0"/>
                <w:sz w:val="30"/>
                <w:szCs w:val="30"/>
                <w:lang w:val="en-US" w:eastAsia="zh-CN"/>
              </w:rPr>
            </w:pPr>
            <w:r>
              <w:rPr>
                <w:rFonts w:hint="eastAsia" w:ascii="宋体" w:hAnsi="宋体" w:cs="宋体"/>
                <w:color w:val="0000FF"/>
                <w:kern w:val="0"/>
                <w:sz w:val="30"/>
                <w:szCs w:val="30"/>
                <w:lang w:val="en-US" w:eastAsia="zh-CN"/>
              </w:rPr>
              <w:t>检察男大衣</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3DD3E6E">
            <w:pPr>
              <w:autoSpaceDE w:val="0"/>
              <w:autoSpaceDN w:val="0"/>
              <w:adjustRightInd w:val="0"/>
              <w:jc w:val="center"/>
              <w:rPr>
                <w:rFonts w:hint="default" w:ascii="宋体" w:hAnsi="宋体" w:cs="宋体"/>
                <w:color w:val="0000FF"/>
                <w:kern w:val="0"/>
                <w:sz w:val="30"/>
                <w:szCs w:val="30"/>
                <w:lang w:val="en-US" w:eastAsia="zh-CN"/>
              </w:rPr>
            </w:pPr>
            <w:r>
              <w:rPr>
                <w:rFonts w:hint="eastAsia" w:ascii="宋体" w:hAnsi="宋体" w:cs="宋体"/>
                <w:color w:val="0000FF"/>
                <w:kern w:val="0"/>
                <w:sz w:val="30"/>
                <w:szCs w:val="30"/>
                <w:lang w:val="en-US" w:eastAsia="zh-CN"/>
              </w:rPr>
              <w:t>件</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0F9D8E4D">
            <w:pPr>
              <w:autoSpaceDE w:val="0"/>
              <w:autoSpaceDN w:val="0"/>
              <w:adjustRightInd w:val="0"/>
              <w:ind w:left="0" w:leftChars="0" w:firstLine="0" w:firstLineChars="0"/>
              <w:jc w:val="both"/>
              <w:rPr>
                <w:rFonts w:hint="default" w:ascii="宋体" w:hAnsi="宋体" w:cs="宋体"/>
                <w:color w:val="0000FF"/>
                <w:kern w:val="0"/>
                <w:sz w:val="30"/>
                <w:szCs w:val="30"/>
                <w:lang w:val="en-US" w:eastAsia="zh-CN"/>
              </w:rPr>
            </w:pPr>
            <w:r>
              <w:rPr>
                <w:rFonts w:hint="eastAsia" w:ascii="宋体" w:hAnsi="宋体" w:cs="宋体"/>
                <w:color w:val="0000FF"/>
                <w:kern w:val="0"/>
                <w:sz w:val="30"/>
                <w:szCs w:val="30"/>
                <w:lang w:val="en-US" w:eastAsia="zh-CN"/>
              </w:rPr>
              <w:t>573</w:t>
            </w:r>
          </w:p>
        </w:tc>
        <w:tc>
          <w:tcPr>
            <w:tcW w:w="1752" w:type="dxa"/>
            <w:vMerge w:val="restart"/>
            <w:tcBorders>
              <w:top w:val="single" w:color="auto" w:sz="4" w:space="0"/>
              <w:left w:val="single" w:color="auto" w:sz="4" w:space="0"/>
              <w:right w:val="single" w:color="auto" w:sz="4" w:space="0"/>
            </w:tcBorders>
            <w:noWrap w:val="0"/>
            <w:vAlign w:val="center"/>
          </w:tcPr>
          <w:p w14:paraId="72460A89">
            <w:pPr>
              <w:autoSpaceDE w:val="0"/>
              <w:autoSpaceDN w:val="0"/>
              <w:adjustRightInd w:val="0"/>
              <w:jc w:val="center"/>
              <w:rPr>
                <w:rFonts w:hint="eastAsia" w:ascii="宋体" w:hAnsi="宋体" w:cs="宋体"/>
                <w:color w:val="0000FF"/>
                <w:kern w:val="0"/>
                <w:sz w:val="30"/>
                <w:szCs w:val="30"/>
                <w:lang w:val="en-US" w:eastAsia="zh-CN"/>
              </w:rPr>
            </w:pPr>
            <w:r>
              <w:rPr>
                <w:rFonts w:hint="eastAsia" w:ascii="宋体" w:hAnsi="宋体" w:cs="宋体"/>
                <w:color w:val="0000FF"/>
                <w:kern w:val="0"/>
                <w:sz w:val="30"/>
                <w:szCs w:val="30"/>
                <w:lang w:val="en-US" w:eastAsia="zh-CN"/>
              </w:rPr>
              <w:t>是</w:t>
            </w:r>
          </w:p>
          <w:p w14:paraId="768CB36A">
            <w:pPr>
              <w:autoSpaceDE w:val="0"/>
              <w:autoSpaceDN w:val="0"/>
              <w:adjustRightInd w:val="0"/>
              <w:jc w:val="center"/>
              <w:rPr>
                <w:rFonts w:hint="eastAsia" w:ascii="宋体" w:hAnsi="宋体" w:eastAsia="宋体" w:cs="宋体"/>
                <w:color w:val="0000FF"/>
                <w:kern w:val="0"/>
                <w:sz w:val="30"/>
                <w:szCs w:val="30"/>
                <w:lang w:val="en-US" w:eastAsia="zh-CN"/>
              </w:rPr>
            </w:pPr>
          </w:p>
        </w:tc>
        <w:tc>
          <w:tcPr>
            <w:tcW w:w="0" w:type="auto"/>
            <w:tcBorders>
              <w:left w:val="single" w:color="auto" w:sz="4" w:space="0"/>
              <w:right w:val="single" w:color="auto" w:sz="4" w:space="0"/>
            </w:tcBorders>
            <w:noWrap w:val="0"/>
            <w:vAlign w:val="center"/>
          </w:tcPr>
          <w:p w14:paraId="22754B3D">
            <w:pPr>
              <w:widowControl/>
              <w:jc w:val="left"/>
              <w:rPr>
                <w:rFonts w:ascii="宋体" w:hAnsi="宋体" w:cs="宋体"/>
                <w:kern w:val="0"/>
                <w:sz w:val="30"/>
                <w:szCs w:val="30"/>
              </w:rPr>
            </w:pPr>
          </w:p>
        </w:tc>
      </w:tr>
      <w:tr w14:paraId="0933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vMerge w:val="continue"/>
            <w:tcBorders>
              <w:left w:val="single" w:color="auto" w:sz="4" w:space="0"/>
              <w:right w:val="single" w:color="auto" w:sz="4" w:space="0"/>
            </w:tcBorders>
            <w:noWrap w:val="0"/>
            <w:vAlign w:val="center"/>
          </w:tcPr>
          <w:p w14:paraId="67EED45E">
            <w:pPr>
              <w:widowControl/>
              <w:jc w:val="center"/>
              <w:rPr>
                <w:rFonts w:hint="eastAsia" w:ascii="宋体" w:hAnsi="宋体" w:cs="宋体"/>
                <w:kern w:val="0"/>
                <w:sz w:val="30"/>
                <w:szCs w:val="30"/>
                <w:lang w:val="en-US" w:eastAsia="zh-CN"/>
              </w:rPr>
            </w:pPr>
          </w:p>
        </w:tc>
        <w:tc>
          <w:tcPr>
            <w:tcW w:w="1969" w:type="dxa"/>
            <w:tcBorders>
              <w:top w:val="single" w:color="auto" w:sz="4" w:space="0"/>
              <w:left w:val="single" w:color="auto" w:sz="4" w:space="0"/>
              <w:bottom w:val="single" w:color="auto" w:sz="4" w:space="0"/>
              <w:right w:val="single" w:color="auto" w:sz="4" w:space="0"/>
            </w:tcBorders>
            <w:noWrap w:val="0"/>
            <w:vAlign w:val="center"/>
          </w:tcPr>
          <w:p w14:paraId="4A825ACB">
            <w:pPr>
              <w:autoSpaceDE w:val="0"/>
              <w:autoSpaceDN w:val="0"/>
              <w:adjustRightInd w:val="0"/>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检察女大衣</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A09E8AE">
            <w:pPr>
              <w:autoSpaceDE w:val="0"/>
              <w:autoSpaceDN w:val="0"/>
              <w:adjustRightInd w:val="0"/>
              <w:jc w:val="center"/>
              <w:rPr>
                <w:rFonts w:hint="default" w:ascii="宋体" w:hAnsi="宋体" w:cs="宋体"/>
                <w:kern w:val="0"/>
                <w:sz w:val="30"/>
                <w:szCs w:val="30"/>
                <w:lang w:val="en-US" w:eastAsia="zh-CN"/>
              </w:rPr>
            </w:pPr>
            <w:r>
              <w:rPr>
                <w:rFonts w:hint="eastAsia" w:ascii="宋体" w:hAnsi="宋体" w:cs="宋体"/>
                <w:kern w:val="0"/>
                <w:sz w:val="30"/>
                <w:szCs w:val="30"/>
                <w:lang w:val="en-US" w:eastAsia="zh-CN"/>
              </w:rPr>
              <w:t>件</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172DAFF1">
            <w:pPr>
              <w:autoSpaceDE w:val="0"/>
              <w:autoSpaceDN w:val="0"/>
              <w:adjustRightInd w:val="0"/>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418</w:t>
            </w:r>
          </w:p>
        </w:tc>
        <w:tc>
          <w:tcPr>
            <w:tcW w:w="1752" w:type="dxa"/>
            <w:vMerge w:val="continue"/>
            <w:tcBorders>
              <w:left w:val="single" w:color="auto" w:sz="4" w:space="0"/>
              <w:bottom w:val="single" w:color="auto" w:sz="4" w:space="0"/>
              <w:right w:val="single" w:color="auto" w:sz="4" w:space="0"/>
            </w:tcBorders>
            <w:noWrap w:val="0"/>
            <w:vAlign w:val="center"/>
          </w:tcPr>
          <w:p w14:paraId="38A46310">
            <w:pPr>
              <w:autoSpaceDE w:val="0"/>
              <w:autoSpaceDN w:val="0"/>
              <w:adjustRightInd w:val="0"/>
              <w:jc w:val="center"/>
              <w:rPr>
                <w:rFonts w:hint="eastAsia" w:ascii="宋体" w:hAnsi="宋体" w:eastAsia="宋体" w:cs="宋体"/>
                <w:kern w:val="0"/>
                <w:sz w:val="30"/>
                <w:szCs w:val="30"/>
                <w:lang w:val="en-US" w:eastAsia="zh-CN"/>
              </w:rPr>
            </w:pPr>
          </w:p>
        </w:tc>
        <w:tc>
          <w:tcPr>
            <w:tcW w:w="0" w:type="auto"/>
            <w:tcBorders>
              <w:left w:val="single" w:color="auto" w:sz="4" w:space="0"/>
              <w:right w:val="single" w:color="auto" w:sz="4" w:space="0"/>
            </w:tcBorders>
            <w:noWrap w:val="0"/>
            <w:vAlign w:val="center"/>
          </w:tcPr>
          <w:p w14:paraId="590F6D46">
            <w:pPr>
              <w:widowControl/>
              <w:jc w:val="left"/>
              <w:rPr>
                <w:rFonts w:ascii="宋体" w:hAnsi="宋体" w:cs="宋体"/>
                <w:kern w:val="0"/>
                <w:sz w:val="30"/>
                <w:szCs w:val="30"/>
              </w:rPr>
            </w:pPr>
          </w:p>
        </w:tc>
      </w:tr>
      <w:tr w14:paraId="362F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631" w:hRule="atLeast"/>
          <w:jc w:val="center"/>
        </w:trPr>
        <w:tc>
          <w:tcPr>
            <w:tcW w:w="1656" w:type="dxa"/>
            <w:tcBorders>
              <w:left w:val="single" w:color="auto" w:sz="4" w:space="0"/>
              <w:bottom w:val="single" w:color="auto" w:sz="4" w:space="0"/>
              <w:right w:val="single" w:color="auto" w:sz="4" w:space="0"/>
            </w:tcBorders>
            <w:noWrap w:val="0"/>
            <w:vAlign w:val="center"/>
          </w:tcPr>
          <w:p w14:paraId="3E3C248E">
            <w:pPr>
              <w:widowControl/>
              <w:jc w:val="center"/>
              <w:rPr>
                <w:rFonts w:hint="default" w:ascii="宋体" w:hAnsi="宋体" w:cs="宋体"/>
                <w:kern w:val="0"/>
                <w:sz w:val="30"/>
                <w:szCs w:val="30"/>
                <w:lang w:val="en-US" w:eastAsia="zh-CN"/>
              </w:rPr>
            </w:pPr>
            <w:r>
              <w:rPr>
                <w:rFonts w:hint="eastAsia" w:ascii="宋体" w:hAnsi="宋体" w:cs="宋体"/>
                <w:kern w:val="0"/>
                <w:sz w:val="30"/>
                <w:szCs w:val="30"/>
                <w:lang w:val="en-US" w:eastAsia="zh-CN"/>
              </w:rPr>
              <w:t>检徽</w:t>
            </w:r>
          </w:p>
        </w:tc>
        <w:tc>
          <w:tcPr>
            <w:tcW w:w="1969" w:type="dxa"/>
            <w:tcBorders>
              <w:top w:val="single" w:color="auto" w:sz="4" w:space="0"/>
              <w:left w:val="single" w:color="auto" w:sz="4" w:space="0"/>
              <w:bottom w:val="single" w:color="auto" w:sz="4" w:space="0"/>
              <w:right w:val="single" w:color="auto" w:sz="4" w:space="0"/>
            </w:tcBorders>
            <w:noWrap w:val="0"/>
            <w:vAlign w:val="center"/>
          </w:tcPr>
          <w:p w14:paraId="47659C81">
            <w:pPr>
              <w:autoSpaceDE w:val="0"/>
              <w:autoSpaceDN w:val="0"/>
              <w:adjustRightInd w:val="0"/>
              <w:jc w:val="center"/>
              <w:rPr>
                <w:rFonts w:hint="default" w:ascii="宋体" w:hAnsi="宋体" w:cs="宋体"/>
                <w:kern w:val="0"/>
                <w:sz w:val="30"/>
                <w:szCs w:val="30"/>
                <w:lang w:val="en-US" w:eastAsia="zh-CN"/>
              </w:rPr>
            </w:pPr>
            <w:r>
              <w:rPr>
                <w:rFonts w:hint="eastAsia" w:ascii="宋体" w:hAnsi="宋体" w:cs="宋体"/>
                <w:kern w:val="0"/>
                <w:sz w:val="30"/>
                <w:szCs w:val="30"/>
                <w:lang w:val="en-US" w:eastAsia="zh-CN"/>
              </w:rPr>
              <w:t>检徽</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0AF0565">
            <w:pPr>
              <w:autoSpaceDE w:val="0"/>
              <w:autoSpaceDN w:val="0"/>
              <w:adjustRightInd w:val="0"/>
              <w:jc w:val="center"/>
              <w:rPr>
                <w:rFonts w:hint="default" w:ascii="宋体" w:hAnsi="宋体" w:cs="宋体"/>
                <w:kern w:val="0"/>
                <w:sz w:val="30"/>
                <w:szCs w:val="30"/>
                <w:lang w:val="en-US" w:eastAsia="zh-CN"/>
              </w:rPr>
            </w:pPr>
            <w:r>
              <w:rPr>
                <w:rFonts w:hint="eastAsia" w:ascii="宋体" w:hAnsi="宋体" w:cs="宋体"/>
                <w:kern w:val="0"/>
                <w:sz w:val="30"/>
                <w:szCs w:val="30"/>
                <w:lang w:val="en-US" w:eastAsia="zh-CN"/>
              </w:rPr>
              <w:t>套</w:t>
            </w:r>
          </w:p>
        </w:tc>
        <w:tc>
          <w:tcPr>
            <w:tcW w:w="1105" w:type="dxa"/>
            <w:tcBorders>
              <w:top w:val="single" w:color="auto" w:sz="4" w:space="0"/>
              <w:left w:val="single" w:color="auto" w:sz="4" w:space="0"/>
              <w:bottom w:val="single" w:color="auto" w:sz="4" w:space="0"/>
              <w:right w:val="single" w:color="auto" w:sz="4" w:space="0"/>
            </w:tcBorders>
            <w:noWrap w:val="0"/>
            <w:vAlign w:val="center"/>
          </w:tcPr>
          <w:p w14:paraId="7BAAAE7F">
            <w:pPr>
              <w:autoSpaceDE w:val="0"/>
              <w:autoSpaceDN w:val="0"/>
              <w:adjustRightInd w:val="0"/>
              <w:ind w:left="0" w:leftChars="0" w:firstLine="0" w:firstLineChars="0"/>
              <w:jc w:val="both"/>
              <w:rPr>
                <w:rFonts w:hint="default" w:ascii="宋体" w:hAnsi="宋体" w:cs="宋体"/>
                <w:kern w:val="0"/>
                <w:sz w:val="30"/>
                <w:szCs w:val="30"/>
                <w:lang w:val="en-US" w:eastAsia="zh-CN"/>
              </w:rPr>
            </w:pPr>
            <w:r>
              <w:rPr>
                <w:rFonts w:hint="eastAsia" w:ascii="宋体" w:hAnsi="宋体" w:cs="宋体"/>
                <w:kern w:val="0"/>
                <w:sz w:val="30"/>
                <w:szCs w:val="30"/>
                <w:lang w:val="en-US" w:eastAsia="zh-CN"/>
              </w:rPr>
              <w:t>991（2枚/套）</w:t>
            </w:r>
          </w:p>
        </w:tc>
        <w:tc>
          <w:tcPr>
            <w:tcW w:w="1752" w:type="dxa"/>
            <w:tcBorders>
              <w:top w:val="single" w:color="auto" w:sz="4" w:space="0"/>
              <w:left w:val="single" w:color="auto" w:sz="4" w:space="0"/>
              <w:bottom w:val="single" w:color="auto" w:sz="4" w:space="0"/>
              <w:right w:val="single" w:color="auto" w:sz="4" w:space="0"/>
            </w:tcBorders>
            <w:noWrap w:val="0"/>
            <w:vAlign w:val="center"/>
          </w:tcPr>
          <w:p w14:paraId="752C0D13">
            <w:pPr>
              <w:autoSpaceDE w:val="0"/>
              <w:autoSpaceDN w:val="0"/>
              <w:adjustRightInd w:val="0"/>
              <w:jc w:val="center"/>
              <w:rPr>
                <w:rFonts w:hint="default" w:ascii="宋体" w:hAnsi="宋体" w:cs="宋体"/>
                <w:kern w:val="0"/>
                <w:sz w:val="30"/>
                <w:szCs w:val="30"/>
                <w:lang w:val="en-US" w:eastAsia="zh-CN"/>
              </w:rPr>
            </w:pPr>
            <w:r>
              <w:rPr>
                <w:rFonts w:hint="eastAsia" w:ascii="宋体" w:hAnsi="宋体" w:cs="宋体"/>
                <w:kern w:val="0"/>
                <w:sz w:val="30"/>
                <w:szCs w:val="30"/>
                <w:lang w:val="en-US" w:eastAsia="zh-CN"/>
              </w:rPr>
              <w:t>否</w:t>
            </w:r>
          </w:p>
        </w:tc>
        <w:tc>
          <w:tcPr>
            <w:tcW w:w="0" w:type="auto"/>
            <w:tcBorders>
              <w:left w:val="single" w:color="auto" w:sz="4" w:space="0"/>
              <w:right w:val="single" w:color="auto" w:sz="4" w:space="0"/>
            </w:tcBorders>
            <w:noWrap w:val="0"/>
            <w:vAlign w:val="center"/>
          </w:tcPr>
          <w:p w14:paraId="36A07714">
            <w:pPr>
              <w:widowControl/>
              <w:jc w:val="left"/>
              <w:rPr>
                <w:rFonts w:ascii="宋体" w:hAnsi="宋体" w:cs="宋体"/>
                <w:kern w:val="0"/>
                <w:sz w:val="30"/>
                <w:szCs w:val="30"/>
              </w:rPr>
            </w:pPr>
          </w:p>
        </w:tc>
      </w:tr>
    </w:tbl>
    <w:p w14:paraId="1E1CEABA">
      <w:pPr>
        <w:spacing w:line="360" w:lineRule="auto"/>
        <w:jc w:val="left"/>
        <w:rPr>
          <w:rFonts w:hint="eastAsia" w:ascii="宋体" w:hAnsi="宋体"/>
          <w:sz w:val="30"/>
          <w:szCs w:val="30"/>
        </w:rPr>
      </w:pPr>
      <w:r>
        <w:rPr>
          <w:rFonts w:hint="eastAsia" w:ascii="宋体" w:hAnsi="宋体"/>
          <w:sz w:val="30"/>
          <w:szCs w:val="30"/>
        </w:rPr>
        <w:t>备注：</w:t>
      </w:r>
    </w:p>
    <w:p w14:paraId="70E6F5C1">
      <w:pPr>
        <w:spacing w:line="360" w:lineRule="auto"/>
        <w:jc w:val="left"/>
        <w:rPr>
          <w:rFonts w:hint="eastAsia" w:ascii="宋体" w:hAnsi="宋体"/>
          <w:sz w:val="30"/>
          <w:szCs w:val="30"/>
        </w:rPr>
      </w:pPr>
      <w:r>
        <w:rPr>
          <w:rFonts w:hint="eastAsia" w:ascii="宋体" w:hAnsi="宋体"/>
          <w:sz w:val="30"/>
          <w:szCs w:val="30"/>
        </w:rPr>
        <w:t>1、检察服采购预算价和最高限价是指面料、辅料、加工费用及其他相关费用的价格，含辅料费用；其他类包采购预算和最高限价是指成品费用及其他相关费用的价格。</w:t>
      </w:r>
    </w:p>
    <w:p w14:paraId="75FE810F">
      <w:pPr>
        <w:spacing w:line="360" w:lineRule="auto"/>
        <w:ind w:left="1196" w:leftChars="284" w:hanging="600" w:hangingChars="200"/>
        <w:jc w:val="left"/>
        <w:rPr>
          <w:rFonts w:hint="eastAsia" w:ascii="宋体" w:hAnsi="宋体"/>
          <w:sz w:val="30"/>
          <w:szCs w:val="30"/>
        </w:rPr>
      </w:pPr>
      <w:r>
        <w:rPr>
          <w:rFonts w:hint="eastAsia" w:ascii="宋体" w:hAnsi="宋体"/>
          <w:sz w:val="30"/>
          <w:szCs w:val="30"/>
        </w:rPr>
        <w:t>2、 检察服饰按</w:t>
      </w:r>
      <w:r>
        <w:rPr>
          <w:rFonts w:hint="eastAsia" w:ascii="宋体" w:hAnsi="宋体"/>
          <w:sz w:val="30"/>
          <w:szCs w:val="30"/>
          <w:lang w:val="en-US" w:eastAsia="zh-CN"/>
        </w:rPr>
        <w:t>最</w:t>
      </w:r>
      <w:r>
        <w:rPr>
          <w:rFonts w:hint="eastAsia" w:ascii="宋体" w:hAnsi="宋体"/>
          <w:sz w:val="30"/>
          <w:szCs w:val="30"/>
        </w:rPr>
        <w:t>高人民检察院检察制服行业标准JCFB/T001-2009(2009年版)制作要求执行。</w:t>
      </w:r>
    </w:p>
    <w:p w14:paraId="3D4C997A">
      <w:pPr>
        <w:spacing w:line="360" w:lineRule="auto"/>
        <w:jc w:val="left"/>
        <w:rPr>
          <w:rFonts w:hint="eastAsia" w:ascii="宋体" w:hAnsi="宋体"/>
          <w:sz w:val="30"/>
          <w:szCs w:val="30"/>
        </w:rPr>
      </w:pPr>
      <w:r>
        <w:rPr>
          <w:rFonts w:hint="eastAsia" w:ascii="宋体" w:hAnsi="宋体"/>
          <w:sz w:val="30"/>
          <w:szCs w:val="30"/>
        </w:rPr>
        <w:t>3、检察服包工包料中的面料、辅料、加工工艺按本次招标文件规定的参数执行。</w:t>
      </w:r>
    </w:p>
    <w:p w14:paraId="31EDB65D">
      <w:pPr>
        <w:spacing w:line="360" w:lineRule="auto"/>
        <w:rPr>
          <w:rFonts w:hint="eastAsia" w:ascii="宋体" w:hAnsi="宋体" w:cs="仿宋"/>
          <w:b/>
          <w:sz w:val="30"/>
          <w:szCs w:val="30"/>
        </w:rPr>
      </w:pPr>
      <w:r>
        <w:rPr>
          <w:rFonts w:hint="eastAsia" w:ascii="宋体" w:hAnsi="宋体"/>
          <w:b/>
          <w:bCs/>
          <w:sz w:val="30"/>
          <w:szCs w:val="30"/>
        </w:rPr>
        <w:t>二、</w:t>
      </w:r>
      <w:r>
        <w:rPr>
          <w:rFonts w:hint="eastAsia" w:ascii="宋体" w:hAnsi="宋体" w:cs="仿宋"/>
          <w:b/>
          <w:sz w:val="30"/>
          <w:szCs w:val="30"/>
        </w:rPr>
        <w:t>技术要求</w:t>
      </w:r>
    </w:p>
    <w:p w14:paraId="1E1DAC2B">
      <w:pPr>
        <w:spacing w:line="360" w:lineRule="auto"/>
        <w:jc w:val="left"/>
        <w:rPr>
          <w:rFonts w:hint="eastAsia" w:ascii="宋体" w:hAnsi="宋体"/>
          <w:sz w:val="30"/>
          <w:szCs w:val="30"/>
        </w:rPr>
      </w:pPr>
      <w:r>
        <w:rPr>
          <w:rFonts w:hint="eastAsia" w:ascii="宋体" w:hAnsi="宋体"/>
          <w:sz w:val="30"/>
          <w:szCs w:val="30"/>
        </w:rPr>
        <w:t>1、投标人所提供货物的材料使用、制作工艺、技术标准、检验要求、标志及包装必须符合中华人民共和国最高人民检察院行业标准和中华人民共和国公安部行业现行标准的要求及其相关补充规定、说明、调整等。所要求的标准为强制性标准，投标人所投货物达不到的，其投标将被拒绝。如有货物没有被列入以上标准，则按照相关国家标准和行业标准执行。</w:t>
      </w:r>
    </w:p>
    <w:p w14:paraId="309F7424">
      <w:pPr>
        <w:spacing w:line="360" w:lineRule="auto"/>
        <w:jc w:val="left"/>
        <w:rPr>
          <w:rFonts w:hint="eastAsia" w:ascii="宋体" w:hAnsi="宋体"/>
          <w:sz w:val="30"/>
          <w:szCs w:val="30"/>
        </w:rPr>
      </w:pPr>
      <w:r>
        <w:rPr>
          <w:rFonts w:hint="eastAsia" w:ascii="宋体" w:hAnsi="宋体"/>
          <w:sz w:val="30"/>
          <w:szCs w:val="30"/>
        </w:rPr>
        <w:t>2、相关品种有最新标准的则按最新标准执行。</w:t>
      </w:r>
    </w:p>
    <w:p w14:paraId="18C93EA1">
      <w:pPr>
        <w:spacing w:line="360" w:lineRule="auto"/>
        <w:jc w:val="left"/>
        <w:rPr>
          <w:rFonts w:hint="eastAsia" w:ascii="宋体" w:hAnsi="宋体"/>
          <w:sz w:val="30"/>
          <w:szCs w:val="30"/>
        </w:rPr>
      </w:pPr>
      <w:r>
        <w:rPr>
          <w:rFonts w:hint="eastAsia" w:ascii="宋体" w:hAnsi="宋体"/>
          <w:sz w:val="30"/>
          <w:szCs w:val="30"/>
        </w:rPr>
        <w:t>3、检察服装的款式、颜色及服饰执行最高人民检察院检察制服行业标准JCFB/T001-2009(2009年版)。</w:t>
      </w:r>
    </w:p>
    <w:p w14:paraId="2322BCA4">
      <w:pPr>
        <w:spacing w:line="360" w:lineRule="auto"/>
        <w:jc w:val="left"/>
        <w:rPr>
          <w:rFonts w:hint="eastAsia" w:ascii="宋体" w:hAnsi="宋体"/>
          <w:sz w:val="30"/>
          <w:szCs w:val="30"/>
        </w:rPr>
      </w:pPr>
      <w:r>
        <w:rPr>
          <w:rFonts w:hint="eastAsia" w:ascii="宋体" w:hAnsi="宋体"/>
          <w:sz w:val="30"/>
          <w:szCs w:val="30"/>
        </w:rPr>
        <w:t>4、面料的技术要求</w:t>
      </w:r>
    </w:p>
    <w:p w14:paraId="6029A7CA">
      <w:pPr>
        <w:spacing w:line="360" w:lineRule="auto"/>
        <w:jc w:val="left"/>
        <w:rPr>
          <w:rFonts w:hint="eastAsia" w:ascii="宋体" w:hAnsi="宋体"/>
          <w:sz w:val="30"/>
          <w:szCs w:val="30"/>
        </w:rPr>
      </w:pPr>
      <w:bookmarkStart w:id="92" w:name="_Toc439679969"/>
      <w:bookmarkStart w:id="93" w:name="_Toc406515328"/>
      <w:r>
        <w:rPr>
          <w:rFonts w:hint="eastAsia" w:ascii="宋体" w:hAnsi="宋体"/>
          <w:sz w:val="30"/>
          <w:szCs w:val="30"/>
        </w:rPr>
        <w:t>（1）</w:t>
      </w:r>
      <w:r>
        <w:rPr>
          <w:rFonts w:hint="eastAsia" w:ascii="宋体" w:hAnsi="宋体"/>
          <w:b/>
          <w:bCs/>
          <w:sz w:val="30"/>
          <w:szCs w:val="30"/>
        </w:rPr>
        <w:t>春秋服面料</w:t>
      </w:r>
      <w:r>
        <w:rPr>
          <w:rFonts w:hint="eastAsia" w:ascii="宋体" w:hAnsi="宋体"/>
          <w:sz w:val="30"/>
          <w:szCs w:val="30"/>
        </w:rPr>
        <w:t>：纱支：110N/2×110N/2（±5）；成分：羊绒15%，澳毛75%，聚酯纤维9.5%，导电纤维0.5%；平方米质量：176g/㎡；幅宽：150cm，高支羊绒双面哔叽； 颜色：</w:t>
      </w:r>
      <w:r>
        <w:rPr>
          <w:rFonts w:hint="eastAsia" w:ascii="宋体" w:hAnsi="宋体"/>
          <w:sz w:val="30"/>
          <w:szCs w:val="30"/>
          <w:lang w:val="en-US" w:eastAsia="zh-CN"/>
        </w:rPr>
        <w:t>执行</w:t>
      </w:r>
      <w:r>
        <w:rPr>
          <w:rFonts w:hint="eastAsia" w:ascii="宋体" w:hAnsi="宋体"/>
          <w:sz w:val="30"/>
          <w:szCs w:val="30"/>
        </w:rPr>
        <w:t>最高人民检察院检察制服行业标准JCFB/T001-2009(2009年版)</w:t>
      </w:r>
    </w:p>
    <w:p w14:paraId="13DBE712">
      <w:pPr>
        <w:spacing w:line="360" w:lineRule="auto"/>
        <w:jc w:val="left"/>
        <w:rPr>
          <w:rFonts w:hint="eastAsia" w:ascii="宋体" w:hAnsi="宋体"/>
          <w:sz w:val="30"/>
          <w:szCs w:val="30"/>
        </w:rPr>
      </w:pPr>
      <w:r>
        <w:rPr>
          <w:rFonts w:hint="eastAsia" w:ascii="宋体" w:hAnsi="宋体"/>
          <w:sz w:val="30"/>
          <w:szCs w:val="30"/>
        </w:rPr>
        <w:t>（2）</w:t>
      </w:r>
      <w:r>
        <w:rPr>
          <w:rFonts w:hint="eastAsia" w:ascii="宋体" w:hAnsi="宋体"/>
          <w:b/>
          <w:bCs/>
          <w:sz w:val="30"/>
          <w:szCs w:val="30"/>
        </w:rPr>
        <w:t>夏裤（裙）面料</w:t>
      </w:r>
      <w:r>
        <w:rPr>
          <w:rFonts w:hint="eastAsia" w:ascii="宋体" w:hAnsi="宋体"/>
          <w:sz w:val="30"/>
          <w:szCs w:val="30"/>
        </w:rPr>
        <w:t>：纱支110N/2×110N/2（±5）；成分：澳毛70%，聚酯纤维20%，再生纤维素纤维（天丝）10%，平方米质量：150g/㎡；密度：420×370；幅宽：150cm，高支毛涤哔叽 2/1 斜纹；颜色：</w:t>
      </w:r>
      <w:r>
        <w:rPr>
          <w:rFonts w:hint="eastAsia" w:ascii="宋体" w:hAnsi="宋体"/>
          <w:sz w:val="30"/>
          <w:szCs w:val="30"/>
          <w:lang w:val="en-US" w:eastAsia="zh-CN"/>
        </w:rPr>
        <w:t>执行</w:t>
      </w:r>
      <w:r>
        <w:rPr>
          <w:rFonts w:hint="eastAsia" w:ascii="宋体" w:hAnsi="宋体"/>
          <w:sz w:val="30"/>
          <w:szCs w:val="30"/>
        </w:rPr>
        <w:t>最高人民检察院检察制服行业标准JCFB/T001-2009(2009年版)</w:t>
      </w:r>
    </w:p>
    <w:p w14:paraId="38315B6E">
      <w:pPr>
        <w:spacing w:line="360" w:lineRule="auto"/>
        <w:jc w:val="left"/>
        <w:rPr>
          <w:rFonts w:hint="eastAsia" w:ascii="宋体" w:hAnsi="宋体"/>
          <w:sz w:val="30"/>
          <w:szCs w:val="30"/>
          <w:lang w:val="en-US" w:eastAsia="zh-CN"/>
        </w:rPr>
      </w:pPr>
      <w:r>
        <w:rPr>
          <w:rFonts w:hint="eastAsia" w:ascii="宋体" w:hAnsi="宋体"/>
          <w:sz w:val="30"/>
          <w:szCs w:val="30"/>
        </w:rPr>
        <w:t>（3）</w:t>
      </w:r>
      <w:r>
        <w:rPr>
          <w:rFonts w:hint="eastAsia" w:ascii="宋体" w:hAnsi="宋体"/>
          <w:b/>
          <w:bCs/>
          <w:sz w:val="30"/>
          <w:szCs w:val="30"/>
        </w:rPr>
        <w:t>夏服上衣面料(蓝色)</w:t>
      </w:r>
      <w:r>
        <w:rPr>
          <w:rFonts w:hint="eastAsia" w:ascii="宋体" w:hAnsi="宋体"/>
          <w:sz w:val="30"/>
          <w:szCs w:val="30"/>
        </w:rPr>
        <w:t>：纱支160s/3×120s/2（±5）；成分：棉83%，聚酯纤维8%，再生纤维素纤维（天丝）9%，平方米质量：118g/㎡（±5）；密度：173×93；幅宽：144cm；颜色：</w:t>
      </w:r>
      <w:r>
        <w:rPr>
          <w:rFonts w:hint="eastAsia" w:ascii="宋体" w:hAnsi="宋体"/>
          <w:sz w:val="30"/>
          <w:szCs w:val="30"/>
          <w:lang w:val="en-US" w:eastAsia="zh-CN"/>
        </w:rPr>
        <w:t>执行</w:t>
      </w:r>
      <w:r>
        <w:rPr>
          <w:rFonts w:hint="eastAsia" w:ascii="宋体" w:hAnsi="宋体"/>
          <w:sz w:val="30"/>
          <w:szCs w:val="30"/>
        </w:rPr>
        <w:t>最高人民检察院检察制服行业标准JCFB/T001-2009(2009年版)</w:t>
      </w:r>
      <w:r>
        <w:rPr>
          <w:rFonts w:hint="eastAsia" w:ascii="宋体" w:hAnsi="宋体"/>
          <w:sz w:val="30"/>
          <w:szCs w:val="30"/>
          <w:lang w:eastAsia="zh-CN"/>
        </w:rPr>
        <w:t>。</w:t>
      </w:r>
      <w:r>
        <w:rPr>
          <w:rFonts w:hint="eastAsia" w:ascii="宋体" w:hAnsi="宋体"/>
          <w:sz w:val="30"/>
          <w:szCs w:val="30"/>
          <w:lang w:val="en-US" w:eastAsia="zh-CN"/>
        </w:rPr>
        <w:t xml:space="preserve">          </w:t>
      </w:r>
    </w:p>
    <w:p w14:paraId="7C1E717A">
      <w:pPr>
        <w:spacing w:line="360" w:lineRule="auto"/>
        <w:jc w:val="left"/>
        <w:rPr>
          <w:rFonts w:ascii="宋体" w:hAnsi="宋体"/>
          <w:sz w:val="30"/>
          <w:szCs w:val="30"/>
        </w:rPr>
      </w:pPr>
      <w:r>
        <w:rPr>
          <w:rFonts w:hint="eastAsia" w:ascii="宋体" w:hAnsi="宋体"/>
          <w:sz w:val="30"/>
          <w:szCs w:val="30"/>
        </w:rPr>
        <w:t>（4）</w:t>
      </w:r>
      <w:r>
        <w:rPr>
          <w:rFonts w:hint="eastAsia" w:ascii="宋体" w:hAnsi="宋体"/>
          <w:b/>
          <w:bCs/>
          <w:sz w:val="30"/>
          <w:szCs w:val="30"/>
        </w:rPr>
        <w:t>白色衬衣面料</w:t>
      </w:r>
      <w:r>
        <w:rPr>
          <w:rFonts w:hint="eastAsia" w:ascii="宋体" w:hAnsi="宋体"/>
          <w:sz w:val="30"/>
          <w:szCs w:val="30"/>
        </w:rPr>
        <w:t>：纱支：160s/3×120s/2（±5）；成分：棉83%，聚酯纤维8%，再生纤维素纤维（天丝）9%；平方米质量：118g/㎡（±5）；密度：173×93；幅宽：144cm；颜色：</w:t>
      </w:r>
      <w:r>
        <w:rPr>
          <w:rFonts w:hint="eastAsia" w:ascii="宋体" w:hAnsi="宋体"/>
          <w:sz w:val="30"/>
          <w:szCs w:val="30"/>
          <w:lang w:val="en-US" w:eastAsia="zh-CN"/>
        </w:rPr>
        <w:t>执行</w:t>
      </w:r>
      <w:r>
        <w:rPr>
          <w:rFonts w:hint="eastAsia" w:ascii="宋体" w:hAnsi="宋体"/>
          <w:sz w:val="30"/>
          <w:szCs w:val="30"/>
        </w:rPr>
        <w:t>最高人民检察院检察制服行业标准JCFB/T001-2009(2009年版)。</w:t>
      </w:r>
    </w:p>
    <w:p w14:paraId="2380E4F0">
      <w:pPr>
        <w:spacing w:line="360" w:lineRule="auto"/>
        <w:jc w:val="left"/>
        <w:rPr>
          <w:rFonts w:hint="eastAsia" w:ascii="宋体" w:hAnsi="宋体"/>
          <w:sz w:val="30"/>
          <w:szCs w:val="30"/>
          <w:lang w:val="en-US" w:eastAsia="zh-CN"/>
        </w:rPr>
      </w:pPr>
      <w:r>
        <w:rPr>
          <w:rFonts w:hint="eastAsia" w:ascii="宋体" w:hAnsi="宋体"/>
          <w:b/>
          <w:bCs/>
          <w:sz w:val="30"/>
          <w:szCs w:val="30"/>
          <w:lang w:val="en-US" w:eastAsia="zh-CN"/>
        </w:rPr>
        <w:t>(5)检察皮鞋</w:t>
      </w:r>
      <w:r>
        <w:rPr>
          <w:rFonts w:hint="eastAsia" w:ascii="宋体" w:hAnsi="宋体"/>
          <w:sz w:val="30"/>
          <w:szCs w:val="30"/>
          <w:lang w:val="en-US" w:eastAsia="zh-CN"/>
        </w:rPr>
        <w:t>：符合QB/T1002-2015《皮鞋》技术要求。男警便单皮鞋（平底）颜色为黑色，样式为围盖横条式、一脚蹬结构。鞋面为黑色全粒面压纹铬鞣黄牛皮，鞋里为黑色猪头层鞋里革、鞋垫为黑色猪头层鞋里革、涤纶经编网眼织物、细布复合浅蓝色高弹发泡材料成型鞋垫，鞋垫为黑色聚醚型聚氨酯材料。帮底结合工艺采用橡胶/聚醚型聚氨酯连帮注射工艺。女警便单皮鞋为黑色，样式为尖头浅口式结构。鞋面为黑色全粒面铬鞣黄牛皮，鞋里为黑色头层猪皮里，鞋底为黑色聚氨酯，鞋跟为ABS材料（包面皮处理）和CPU后根掌片组成，帮底结合采用聚氨酯连帮注射工艺。颜色：按招标文件要求执行</w:t>
      </w:r>
    </w:p>
    <w:p w14:paraId="6A4AFD17">
      <w:pPr>
        <w:spacing w:line="360" w:lineRule="auto"/>
        <w:jc w:val="left"/>
        <w:rPr>
          <w:rFonts w:hint="default" w:eastAsia="宋体"/>
          <w:b w:val="0"/>
          <w:bCs w:val="0"/>
          <w:sz w:val="30"/>
          <w:szCs w:val="30"/>
          <w:lang w:val="en-US" w:eastAsia="zh-CN"/>
        </w:rPr>
      </w:pPr>
      <w:r>
        <w:rPr>
          <w:rFonts w:hint="eastAsia"/>
          <w:b/>
          <w:bCs/>
          <w:sz w:val="30"/>
          <w:szCs w:val="30"/>
          <w:lang w:val="en-US" w:eastAsia="zh-CN"/>
        </w:rPr>
        <w:t>(6)检察腰带</w:t>
      </w:r>
      <w:r>
        <w:rPr>
          <w:rFonts w:hint="eastAsia"/>
          <w:b w:val="0"/>
          <w:bCs w:val="0"/>
          <w:sz w:val="30"/>
          <w:szCs w:val="30"/>
          <w:lang w:val="en-US" w:eastAsia="zh-CN"/>
        </w:rPr>
        <w:t>：皮腰带应符合QB/T1618-2018规定。由钎子、带体组成。钎子由面板、自动扣结构组成。皮腰带通过自动扣不锈钢弹簧及弹片与带体配合进行滑动调节，扣合固定。男带体宽度34毫米、女宽度28毫米；带体黑色单层黄牛皮。颜色：</w:t>
      </w:r>
      <w:r>
        <w:rPr>
          <w:rFonts w:hint="eastAsia" w:ascii="宋体" w:hAnsi="宋体"/>
          <w:sz w:val="30"/>
          <w:szCs w:val="30"/>
          <w:lang w:val="en-US" w:eastAsia="zh-CN"/>
        </w:rPr>
        <w:t>按招标文件要求执行</w:t>
      </w:r>
      <w:r>
        <w:rPr>
          <w:rFonts w:hint="eastAsia" w:ascii="宋体" w:hAnsi="宋体"/>
          <w:sz w:val="30"/>
          <w:szCs w:val="30"/>
        </w:rPr>
        <w:t>。</w:t>
      </w:r>
    </w:p>
    <w:p w14:paraId="1A2DF4E0">
      <w:pPr>
        <w:spacing w:line="360" w:lineRule="auto"/>
        <w:jc w:val="left"/>
        <w:rPr>
          <w:rFonts w:hint="default" w:ascii="宋体" w:hAnsi="宋体"/>
          <w:sz w:val="30"/>
          <w:szCs w:val="30"/>
          <w:lang w:val="en-US"/>
        </w:rPr>
      </w:pPr>
      <w:r>
        <w:rPr>
          <w:rFonts w:hint="eastAsia"/>
          <w:b w:val="0"/>
          <w:bCs w:val="0"/>
          <w:sz w:val="30"/>
          <w:szCs w:val="30"/>
          <w:lang w:val="en-US" w:eastAsia="zh-CN"/>
        </w:rPr>
        <w:t xml:space="preserve">    (7)</w:t>
      </w:r>
      <w:r>
        <w:rPr>
          <w:rFonts w:hint="eastAsia"/>
          <w:b/>
          <w:bCs/>
          <w:sz w:val="30"/>
          <w:szCs w:val="30"/>
          <w:lang w:val="en-US" w:eastAsia="zh-CN"/>
        </w:rPr>
        <w:t>检察大衣</w:t>
      </w:r>
      <w:r>
        <w:rPr>
          <w:rFonts w:hint="eastAsia"/>
          <w:b w:val="0"/>
          <w:bCs w:val="0"/>
          <w:sz w:val="30"/>
          <w:szCs w:val="30"/>
          <w:lang w:val="en-US" w:eastAsia="zh-CN"/>
        </w:rPr>
        <w:t>：面料成分：锦纶85%、氨纶15%。填充物：鹅绒，绒子含量不低于90%。充绒量：男款175/92A，充绒90g，女款160/84A。充绒75g。工艺：风衣款式外壳，立领、可脱卸帽，可拆卸压胶内胆，一衣三穿。颜色：按招标文件要求</w:t>
      </w:r>
      <w:r>
        <w:rPr>
          <w:rFonts w:hint="eastAsia" w:ascii="宋体" w:hAnsi="宋体"/>
          <w:sz w:val="30"/>
          <w:szCs w:val="30"/>
        </w:rPr>
        <w:t>。</w:t>
      </w:r>
    </w:p>
    <w:p w14:paraId="2E895507">
      <w:pPr>
        <w:spacing w:line="360" w:lineRule="auto"/>
        <w:ind w:left="1500" w:leftChars="284" w:hanging="904" w:hangingChars="300"/>
        <w:jc w:val="left"/>
        <w:rPr>
          <w:rFonts w:hint="default" w:ascii="宋体" w:hAnsi="宋体" w:eastAsia="宋体"/>
          <w:sz w:val="30"/>
          <w:szCs w:val="30"/>
          <w:lang w:val="en-US" w:eastAsia="zh-CN"/>
        </w:rPr>
      </w:pPr>
      <w:r>
        <w:rPr>
          <w:rFonts w:hint="eastAsia" w:ascii="宋体" w:hAnsi="宋体"/>
          <w:b/>
          <w:bCs/>
          <w:sz w:val="30"/>
          <w:szCs w:val="30"/>
          <w:lang w:eastAsia="zh-CN"/>
        </w:rPr>
        <w:t>（</w:t>
      </w:r>
      <w:r>
        <w:rPr>
          <w:rFonts w:hint="eastAsia" w:ascii="宋体" w:hAnsi="宋体"/>
          <w:b/>
          <w:bCs/>
          <w:sz w:val="30"/>
          <w:szCs w:val="30"/>
          <w:lang w:val="en-US" w:eastAsia="zh-CN"/>
        </w:rPr>
        <w:t>8）检察领带、检徽：</w:t>
      </w:r>
      <w:r>
        <w:rPr>
          <w:rFonts w:hint="eastAsia" w:ascii="宋体" w:hAnsi="宋体"/>
          <w:sz w:val="30"/>
          <w:szCs w:val="30"/>
          <w:lang w:val="en-US" w:eastAsia="zh-CN"/>
        </w:rPr>
        <w:t>执行最</w:t>
      </w:r>
      <w:r>
        <w:rPr>
          <w:rFonts w:hint="eastAsia" w:ascii="宋体" w:hAnsi="宋体"/>
          <w:sz w:val="30"/>
          <w:szCs w:val="30"/>
        </w:rPr>
        <w:t>高人民检察院检察制服行业标准JCFB/T001-2009(2009年版)</w:t>
      </w:r>
    </w:p>
    <w:p w14:paraId="05678F0A">
      <w:pPr>
        <w:spacing w:line="360" w:lineRule="auto"/>
        <w:jc w:val="left"/>
        <w:rPr>
          <w:rFonts w:hint="eastAsia" w:ascii="宋体" w:hAnsi="宋体"/>
          <w:sz w:val="30"/>
          <w:szCs w:val="30"/>
        </w:rPr>
      </w:pPr>
      <w:r>
        <w:rPr>
          <w:rFonts w:hint="eastAsia" w:ascii="宋体" w:hAnsi="宋体"/>
          <w:sz w:val="30"/>
          <w:szCs w:val="30"/>
        </w:rPr>
        <w:t>投标文件中需详细说明里料、辅料品牌并提供承诺（承诺保证按照招标文件中要求的规格质量以及投标文件中成承诺的里料、辅料品牌完成服装制作）。</w:t>
      </w:r>
    </w:p>
    <w:p w14:paraId="23C32362">
      <w:pPr>
        <w:keepNext w:val="0"/>
        <w:keepLines w:val="0"/>
        <w:widowControl/>
        <w:suppressLineNumbers w:val="0"/>
        <w:jc w:val="left"/>
        <w:rPr>
          <w:rFonts w:hint="eastAsia" w:ascii="宋体" w:hAnsi="宋体" w:eastAsia="宋体" w:cs="宋体"/>
          <w:b/>
          <w:bCs/>
          <w:color w:val="000000"/>
          <w:kern w:val="0"/>
          <w:sz w:val="30"/>
          <w:szCs w:val="30"/>
          <w:lang w:val="en-US" w:eastAsia="zh-CN" w:bidi="ar"/>
        </w:rPr>
      </w:pPr>
    </w:p>
    <w:p w14:paraId="185D0AFC">
      <w:pPr>
        <w:keepNext w:val="0"/>
        <w:keepLines w:val="0"/>
        <w:widowControl/>
        <w:suppressLineNumbers w:val="0"/>
        <w:jc w:val="left"/>
        <w:rPr>
          <w:rFonts w:hint="eastAsia" w:ascii="宋体" w:hAnsi="宋体" w:eastAsia="宋体" w:cs="宋体"/>
          <w:b/>
          <w:bCs/>
          <w:color w:val="000000"/>
          <w:kern w:val="0"/>
          <w:sz w:val="30"/>
          <w:szCs w:val="30"/>
          <w:lang w:val="en-US" w:eastAsia="zh-CN" w:bidi="ar"/>
        </w:rPr>
      </w:pPr>
    </w:p>
    <w:p w14:paraId="2E8F0F1B">
      <w:pPr>
        <w:keepNext w:val="0"/>
        <w:keepLines w:val="0"/>
        <w:widowControl/>
        <w:suppressLineNumbers w:val="0"/>
        <w:jc w:val="left"/>
        <w:rPr>
          <w:rFonts w:hint="eastAsia" w:ascii="宋体" w:hAnsi="宋体" w:eastAsia="宋体" w:cs="宋体"/>
          <w:b/>
          <w:bCs/>
          <w:color w:val="000000"/>
          <w:kern w:val="0"/>
          <w:sz w:val="30"/>
          <w:szCs w:val="30"/>
          <w:lang w:val="en-US" w:eastAsia="zh-CN" w:bidi="ar"/>
        </w:rPr>
      </w:pPr>
    </w:p>
    <w:p w14:paraId="5556ACB1">
      <w:pPr>
        <w:keepNext w:val="0"/>
        <w:keepLines w:val="0"/>
        <w:widowControl/>
        <w:suppressLineNumbers w:val="0"/>
        <w:jc w:val="left"/>
        <w:rPr>
          <w:rFonts w:hint="eastAsia" w:ascii="宋体" w:hAnsi="宋体" w:eastAsia="宋体" w:cs="宋体"/>
          <w:b/>
          <w:bCs/>
          <w:color w:val="000000"/>
          <w:kern w:val="0"/>
          <w:sz w:val="30"/>
          <w:szCs w:val="30"/>
          <w:lang w:val="en-US" w:eastAsia="zh-CN" w:bidi="ar"/>
        </w:rPr>
      </w:pPr>
    </w:p>
    <w:p w14:paraId="2064C48E">
      <w:pPr>
        <w:keepNext w:val="0"/>
        <w:keepLines w:val="0"/>
        <w:widowControl/>
        <w:suppressLineNumbers w:val="0"/>
        <w:jc w:val="left"/>
        <w:rPr>
          <w:rFonts w:hint="eastAsia" w:ascii="宋体" w:hAnsi="宋体" w:eastAsia="宋体" w:cs="宋体"/>
          <w:b/>
          <w:bCs/>
          <w:color w:val="000000"/>
          <w:kern w:val="0"/>
          <w:sz w:val="30"/>
          <w:szCs w:val="30"/>
          <w:lang w:val="en-US" w:eastAsia="zh-CN" w:bidi="ar"/>
        </w:rPr>
      </w:pPr>
    </w:p>
    <w:p w14:paraId="2BFAB233">
      <w:pPr>
        <w:keepNext w:val="0"/>
        <w:keepLines w:val="0"/>
        <w:widowControl/>
        <w:suppressLineNumbers w:val="0"/>
        <w:jc w:val="left"/>
        <w:rPr>
          <w:rFonts w:hint="eastAsia" w:ascii="宋体" w:hAnsi="宋体" w:eastAsia="宋体" w:cs="宋体"/>
          <w:b/>
          <w:bCs/>
          <w:color w:val="000000"/>
          <w:kern w:val="0"/>
          <w:sz w:val="30"/>
          <w:szCs w:val="30"/>
          <w:lang w:val="en-US" w:eastAsia="zh-CN" w:bidi="ar"/>
        </w:rPr>
      </w:pPr>
    </w:p>
    <w:p w14:paraId="024EAE75">
      <w:pPr>
        <w:keepNext w:val="0"/>
        <w:keepLines w:val="0"/>
        <w:widowControl/>
        <w:suppressLineNumbers w:val="0"/>
        <w:ind w:left="0" w:leftChars="0" w:firstLine="0" w:firstLineChars="0"/>
        <w:jc w:val="left"/>
        <w:rPr>
          <w:rFonts w:hint="eastAsia" w:ascii="宋体" w:hAnsi="宋体" w:eastAsia="宋体" w:cs="宋体"/>
          <w:b/>
          <w:bCs/>
          <w:color w:val="000000"/>
          <w:kern w:val="0"/>
          <w:sz w:val="30"/>
          <w:szCs w:val="30"/>
          <w:lang w:val="en-US" w:eastAsia="zh-CN" w:bidi="ar"/>
        </w:rPr>
        <w:sectPr>
          <w:pgSz w:w="11906" w:h="16838"/>
          <w:pgMar w:top="1440" w:right="1797" w:bottom="1440" w:left="1797" w:header="851" w:footer="992" w:gutter="0"/>
          <w:cols w:space="720" w:num="1"/>
          <w:docGrid w:linePitch="312" w:charSpace="0"/>
        </w:sectPr>
      </w:pPr>
    </w:p>
    <w:p w14:paraId="1E1FBF8D">
      <w:pPr>
        <w:keepNext w:val="0"/>
        <w:keepLines w:val="0"/>
        <w:widowControl/>
        <w:suppressLineNumbers w:val="0"/>
        <w:jc w:val="left"/>
        <w:rPr>
          <w:rFonts w:hint="eastAsia" w:ascii="宋体" w:hAnsi="宋体" w:eastAsia="宋体" w:cs="宋体"/>
          <w:b/>
          <w:bCs/>
          <w:color w:val="000000"/>
          <w:kern w:val="0"/>
          <w:sz w:val="30"/>
          <w:szCs w:val="30"/>
          <w:lang w:val="en-US" w:eastAsia="zh-CN" w:bidi="ar"/>
        </w:rPr>
      </w:pPr>
    </w:p>
    <w:p w14:paraId="70A5D538">
      <w:pPr>
        <w:pStyle w:val="78"/>
        <w:spacing w:before="0" w:after="0" w:line="360" w:lineRule="auto"/>
        <w:rPr>
          <w:rFonts w:hint="eastAsia" w:ascii="方正黑体_GBK" w:hAnsi="方正黑体_GBK" w:eastAsia="方正黑体_GBK" w:cs="方正黑体_GBK"/>
          <w:b/>
          <w:color w:val="000000"/>
        </w:rPr>
      </w:pPr>
      <w:r>
        <w:rPr>
          <w:rFonts w:hint="eastAsia" w:ascii="方正黑体_GBK" w:hAnsi="方正黑体_GBK" w:eastAsia="方正黑体_GBK" w:cs="方正黑体_GBK"/>
          <w:b/>
          <w:color w:val="000000"/>
        </w:rPr>
        <w:t>CYRM08292-1羽绒服款式图</w:t>
      </w:r>
    </w:p>
    <w:p w14:paraId="7CFF7164">
      <w:pPr>
        <w:rPr>
          <w:rFonts w:hint="eastAsia"/>
          <w:color w:val="000000"/>
        </w:rPr>
      </w:pPr>
      <w:r>
        <w:rPr>
          <w:color w:val="000000"/>
        </w:rPr>
        <w:drawing>
          <wp:anchor distT="0" distB="0" distL="114300" distR="114300" simplePos="0" relativeHeight="251668480" behindDoc="0" locked="0" layoutInCell="1" allowOverlap="1">
            <wp:simplePos x="0" y="0"/>
            <wp:positionH relativeFrom="column">
              <wp:posOffset>95250</wp:posOffset>
            </wp:positionH>
            <wp:positionV relativeFrom="paragraph">
              <wp:posOffset>60325</wp:posOffset>
            </wp:positionV>
            <wp:extent cx="7353300" cy="4493260"/>
            <wp:effectExtent l="0" t="0" r="0" b="2540"/>
            <wp:wrapNone/>
            <wp:docPr id="19" name="图片 0" descr="说明: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0" descr="说明: 1.jpg"/>
                    <pic:cNvPicPr>
                      <a:picLocks noChangeAspect="1"/>
                    </pic:cNvPicPr>
                  </pic:nvPicPr>
                  <pic:blipFill>
                    <a:blip r:embed="rId19"/>
                    <a:srcRect l="16901"/>
                    <a:stretch>
                      <a:fillRect/>
                    </a:stretch>
                  </pic:blipFill>
                  <pic:spPr>
                    <a:xfrm>
                      <a:off x="0" y="0"/>
                      <a:ext cx="7353300" cy="4493260"/>
                    </a:xfrm>
                    <a:prstGeom prst="rect">
                      <a:avLst/>
                    </a:prstGeom>
                    <a:noFill/>
                    <a:ln>
                      <a:noFill/>
                    </a:ln>
                  </pic:spPr>
                </pic:pic>
              </a:graphicData>
            </a:graphic>
          </wp:anchor>
        </w:drawing>
      </w:r>
    </w:p>
    <w:p w14:paraId="067DE983">
      <w:pPr>
        <w:rPr>
          <w:rFonts w:hint="eastAsia"/>
          <w:color w:val="000000"/>
        </w:rPr>
      </w:pPr>
    </w:p>
    <w:p w14:paraId="79997305">
      <w:pPr>
        <w:rPr>
          <w:rFonts w:hint="eastAsia"/>
          <w:color w:val="000000"/>
        </w:rPr>
      </w:pPr>
    </w:p>
    <w:p w14:paraId="47DD8C65">
      <w:pPr>
        <w:rPr>
          <w:rFonts w:hint="eastAsia"/>
          <w:color w:val="000000"/>
        </w:rPr>
      </w:pPr>
    </w:p>
    <w:p w14:paraId="4C1C7E42">
      <w:pPr>
        <w:rPr>
          <w:rFonts w:hint="eastAsia"/>
          <w:color w:val="000000"/>
        </w:rPr>
      </w:pPr>
    </w:p>
    <w:p w14:paraId="73E5EFFD">
      <w:pPr>
        <w:rPr>
          <w:rFonts w:hint="eastAsia"/>
          <w:color w:val="000000"/>
        </w:rPr>
      </w:pPr>
    </w:p>
    <w:p w14:paraId="311AB0D1">
      <w:pPr>
        <w:rPr>
          <w:rFonts w:hint="eastAsia"/>
          <w:color w:val="000000"/>
        </w:rPr>
      </w:pPr>
    </w:p>
    <w:p w14:paraId="773D6631">
      <w:pPr>
        <w:rPr>
          <w:rFonts w:hint="eastAsia"/>
          <w:color w:val="000000"/>
        </w:rPr>
      </w:pPr>
    </w:p>
    <w:p w14:paraId="7939A321">
      <w:pPr>
        <w:rPr>
          <w:rFonts w:hint="eastAsia"/>
          <w:color w:val="000000"/>
        </w:rPr>
      </w:pPr>
    </w:p>
    <w:p w14:paraId="5664CCF2">
      <w:pPr>
        <w:rPr>
          <w:rFonts w:hint="eastAsia"/>
          <w:color w:val="000000"/>
        </w:rPr>
      </w:pPr>
    </w:p>
    <w:p w14:paraId="7F608DC7">
      <w:pPr>
        <w:ind w:left="0" w:leftChars="0" w:firstLine="0" w:firstLineChars="0"/>
        <w:rPr>
          <w:rFonts w:hint="eastAsia"/>
          <w:color w:val="000000"/>
        </w:rPr>
      </w:pPr>
    </w:p>
    <w:p w14:paraId="55C8CF76">
      <w:pPr>
        <w:rPr>
          <w:color w:val="000000"/>
        </w:rPr>
        <w:sectPr>
          <w:pgSz w:w="16838" w:h="11906" w:orient="landscape"/>
          <w:pgMar w:top="1797" w:right="1440" w:bottom="1797" w:left="1440" w:header="851" w:footer="992" w:gutter="0"/>
          <w:cols w:space="720" w:num="1"/>
          <w:docGrid w:linePitch="312" w:charSpace="0"/>
        </w:sectPr>
      </w:pPr>
    </w:p>
    <w:p w14:paraId="051E6DB6">
      <w:pPr>
        <w:rPr>
          <w:rFonts w:hint="eastAsia"/>
          <w:color w:val="000000"/>
        </w:rPr>
      </w:pPr>
    </w:p>
    <w:p w14:paraId="3FBAB0B3">
      <w:pPr>
        <w:pStyle w:val="78"/>
        <w:spacing w:before="0" w:after="0" w:line="360" w:lineRule="auto"/>
        <w:rPr>
          <w:rFonts w:ascii="方正黑体_GBK" w:hAnsi="方正黑体_GBK" w:eastAsia="方正黑体_GBK" w:cs="方正黑体_GBK"/>
          <w:b/>
          <w:color w:val="000000"/>
        </w:rPr>
      </w:pPr>
      <w:r>
        <w:rPr>
          <w:rFonts w:hint="eastAsia" w:ascii="方正黑体_GBK" w:hAnsi="方正黑体_GBK" w:eastAsia="方正黑体_GBK" w:cs="方正黑体_GBK"/>
          <w:b/>
          <w:color w:val="000000"/>
        </w:rPr>
        <w:t>CYRM08292-1,CYRW08539男女羽绒服款式说明</w:t>
      </w:r>
    </w:p>
    <w:p w14:paraId="3331152F">
      <w:pPr>
        <w:widowControl/>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款式描述：款式风格为中长款，采用三合一可脱卸可单穿设计</w:t>
      </w:r>
      <w:r>
        <w:rPr>
          <w:rFonts w:ascii="宋体" w:hAnsi="宋体"/>
          <w:color w:val="000000"/>
          <w:sz w:val="24"/>
          <w:szCs w:val="24"/>
        </w:rPr>
        <w:t>。衣长过臀，恰到好处地包裹核心保暖区域，有效阻挡下身寒气。</w:t>
      </w:r>
    </w:p>
    <w:p w14:paraId="70DE3A3E">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可拆卸内胆采用压胶通道布工艺，轻松不跑绒，内置高品质鹅绒，高清洁度、高蓬松度，锁温性能卓越。可通过内部拉链轻松拆卸。既可组合穿着抵御严寒，也可单独外壳或内胆应对春秋季节，实现三种穿法。前门襟压胶工艺采用高周波压胶技术，替换传统车线，无缝贴合。能有效阻隔冷风与雨雪侵入，大幅提升防风防水性能，保持内部干爽温暖。立体斜插口袋,口袋设计符合人体工学，拉链开合，双手插兜舒适自然，口袋内里覆有保暖绒布，暖手储物两相宜。可拆卸帽,帽檐内置可调节抽绳，有效防风遮雨。通过拉链与衣身连接，可根据天气与造型需求自由拆卸。</w:t>
      </w:r>
    </w:p>
    <w:p w14:paraId="4077F096">
      <w:pPr>
        <w:pStyle w:val="78"/>
        <w:spacing w:before="0" w:after="0" w:line="360" w:lineRule="auto"/>
        <w:rPr>
          <w:rFonts w:hint="eastAsia"/>
          <w:color w:val="000000"/>
        </w:rPr>
      </w:pPr>
      <w:r>
        <w:rPr>
          <w:color w:val="000000"/>
        </w:rPr>
        <w:br w:type="page"/>
      </w:r>
      <w:r>
        <w:rPr>
          <w:rFonts w:hint="eastAsia" w:ascii="方正黑体_GBK" w:hAnsi="方正黑体_GBK" w:eastAsia="方正黑体_GBK" w:cs="方正黑体_GBK"/>
          <w:b/>
          <w:color w:val="000000"/>
        </w:rPr>
        <w:t>男警便单皮鞋（平底）</w:t>
      </w:r>
    </w:p>
    <w:p w14:paraId="53328952">
      <w:pPr>
        <w:spacing w:line="360" w:lineRule="auto"/>
        <w:rPr>
          <w:color w:val="000000"/>
          <w:sz w:val="24"/>
          <w:szCs w:val="24"/>
        </w:rPr>
      </w:pPr>
      <w:r>
        <w:rPr>
          <w:rFonts w:hint="eastAsia"/>
          <w:color w:val="000000"/>
          <w:sz w:val="24"/>
          <w:szCs w:val="24"/>
        </w:rPr>
        <w:t>1  技术要求</w:t>
      </w:r>
    </w:p>
    <w:p w14:paraId="6C32B400">
      <w:pPr>
        <w:spacing w:line="360" w:lineRule="auto"/>
        <w:rPr>
          <w:rFonts w:hint="eastAsia"/>
          <w:color w:val="000000"/>
          <w:sz w:val="24"/>
          <w:szCs w:val="24"/>
        </w:rPr>
      </w:pPr>
      <w:r>
        <w:rPr>
          <w:rFonts w:hint="eastAsia"/>
          <w:color w:val="000000"/>
          <w:sz w:val="24"/>
          <w:szCs w:val="24"/>
        </w:rPr>
        <w:t>符合QB/T 1002-2015《皮鞋》技术要求。</w:t>
      </w:r>
    </w:p>
    <w:p w14:paraId="2FAB061D">
      <w:pPr>
        <w:spacing w:line="360" w:lineRule="auto"/>
        <w:rPr>
          <w:rFonts w:hint="eastAsia"/>
          <w:color w:val="000000"/>
          <w:sz w:val="24"/>
          <w:szCs w:val="24"/>
        </w:rPr>
      </w:pPr>
      <w:r>
        <w:rPr>
          <w:rFonts w:hint="eastAsia"/>
          <w:color w:val="000000"/>
          <w:sz w:val="24"/>
          <w:szCs w:val="24"/>
        </w:rPr>
        <w:t>2  结构及样式</w:t>
      </w:r>
    </w:p>
    <w:p w14:paraId="2301D5DB">
      <w:pPr>
        <w:spacing w:line="360" w:lineRule="auto"/>
        <w:rPr>
          <w:rFonts w:hint="eastAsia"/>
          <w:color w:val="000000"/>
          <w:sz w:val="24"/>
          <w:szCs w:val="24"/>
        </w:rPr>
      </w:pPr>
      <w:r>
        <w:rPr>
          <w:rFonts w:hint="eastAsia"/>
          <w:color w:val="000000"/>
          <w:sz w:val="24"/>
          <w:szCs w:val="24"/>
        </w:rPr>
        <w:t>男警便单皮鞋（平底）颜色为黑色，样式为围盖横条式、一脚蹬结构。鞋面为黑色全粒面压纹铬鞣黄牛皮，鞋里为黑色猪头层鞋里革，鞋垫为黑色猪头层鞋里革、涤纶经编网眼织物、细布复合浅蓝色高弹发泡材料成型鞋垫，鞋底为黑色聚醚型聚氨酯材料。帮底结合工艺采用橡胶/聚醚型聚氨酯连帮注射工艺。男警便单皮鞋（平底）式样应符合图1、图2及主管部门批准的实物标样。</w:t>
      </w:r>
    </w:p>
    <w:p w14:paraId="4B3A8BDE">
      <w:pPr>
        <w:adjustRightInd w:val="0"/>
        <w:snapToGrid w:val="0"/>
        <w:spacing w:line="360" w:lineRule="auto"/>
        <w:jc w:val="center"/>
        <w:rPr>
          <w:rFonts w:hint="eastAsia" w:ascii="宋体" w:hAnsi="宋体" w:cs="Tahoma"/>
          <w:color w:val="000000"/>
          <w:sz w:val="24"/>
          <w:szCs w:val="24"/>
        </w:rPr>
      </w:pPr>
      <w:r>
        <w:rPr>
          <w:rFonts w:hint="eastAsia" w:ascii="宋体" w:hAnsi="宋体" w:cs="Tahoma"/>
          <w:color w:val="000000"/>
          <w:sz w:val="24"/>
          <w:szCs w:val="24"/>
        </w:rPr>
        <w:drawing>
          <wp:inline distT="0" distB="0" distL="114300" distR="114300">
            <wp:extent cx="2879725" cy="1335405"/>
            <wp:effectExtent l="0" t="0" r="15875" b="17145"/>
            <wp:docPr id="20" name="图片 1" descr="E:\2020工作\男单皮鞋\男单皮鞋2020.10.31\款一M422-17A\款式图.jpg款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E:\2020工作\男单皮鞋\男单皮鞋2020.10.31\款一M422-17A\款式图.jpg款式图"/>
                    <pic:cNvPicPr>
                      <a:picLocks noChangeAspect="1"/>
                    </pic:cNvPicPr>
                  </pic:nvPicPr>
                  <pic:blipFill>
                    <a:blip r:embed="rId20">
                      <a:grayscl/>
                      <a:lum bright="12000"/>
                    </a:blip>
                    <a:srcRect l="3569" t="23123" r="2570" b="18851"/>
                    <a:stretch>
                      <a:fillRect/>
                    </a:stretch>
                  </pic:blipFill>
                  <pic:spPr>
                    <a:xfrm flipH="1">
                      <a:off x="0" y="0"/>
                      <a:ext cx="2879725" cy="1335405"/>
                    </a:xfrm>
                    <a:prstGeom prst="rect">
                      <a:avLst/>
                    </a:prstGeom>
                    <a:noFill/>
                    <a:ln>
                      <a:noFill/>
                    </a:ln>
                  </pic:spPr>
                </pic:pic>
              </a:graphicData>
            </a:graphic>
          </wp:inline>
        </w:drawing>
      </w:r>
    </w:p>
    <w:p w14:paraId="23FEE7C9">
      <w:pPr>
        <w:adjustRightInd w:val="0"/>
        <w:snapToGrid w:val="0"/>
        <w:spacing w:line="360" w:lineRule="auto"/>
        <w:jc w:val="center"/>
        <w:rPr>
          <w:rFonts w:hint="eastAsia" w:ascii="宋体" w:hAnsi="宋体" w:cs="Tahoma"/>
          <w:color w:val="000000"/>
          <w:sz w:val="24"/>
          <w:szCs w:val="24"/>
        </w:rPr>
      </w:pPr>
      <w:r>
        <w:rPr>
          <w:rFonts w:hint="eastAsia" w:ascii="宋体" w:hAnsi="宋体" w:cs="宋体"/>
          <w:bCs/>
          <w:color w:val="000000"/>
        </w:rPr>
        <w:t xml:space="preserve">图1  </w:t>
      </w:r>
      <w:r>
        <w:rPr>
          <w:rFonts w:hint="eastAsia" w:ascii="宋体" w:hAnsi="宋体" w:cs="宋体"/>
          <w:bCs/>
          <w:color w:val="000000"/>
          <w:kern w:val="0"/>
        </w:rPr>
        <w:t>式样</w:t>
      </w:r>
    </w:p>
    <w:p w14:paraId="28C931D4">
      <w:pPr>
        <w:adjustRightInd w:val="0"/>
        <w:snapToGrid w:val="0"/>
        <w:spacing w:line="360" w:lineRule="auto"/>
        <w:jc w:val="center"/>
        <w:rPr>
          <w:rFonts w:hint="eastAsia" w:ascii="宋体" w:hAnsi="宋体" w:cs="宋体"/>
          <w:bCs/>
          <w:color w:val="000000"/>
        </w:rPr>
      </w:pPr>
      <w:r>
        <w:rPr>
          <w:rFonts w:hint="eastAsia" w:ascii="宋体" w:hAnsi="宋体" w:cs="宋体"/>
          <w:bCs/>
          <w:color w:val="000000"/>
        </w:rPr>
        <w:drawing>
          <wp:inline distT="0" distB="0" distL="114300" distR="114300">
            <wp:extent cx="3542030" cy="1414145"/>
            <wp:effectExtent l="0" t="0" r="1270" b="14605"/>
            <wp:docPr id="10"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4"/>
                    <pic:cNvPicPr>
                      <a:picLocks noChangeAspect="1"/>
                    </pic:cNvPicPr>
                  </pic:nvPicPr>
                  <pic:blipFill>
                    <a:blip r:embed="rId21">
                      <a:lum bright="12000" contrast="6000"/>
                    </a:blip>
                    <a:srcRect l="8310" t="30095" r="1199" b="21738"/>
                    <a:stretch>
                      <a:fillRect/>
                    </a:stretch>
                  </pic:blipFill>
                  <pic:spPr>
                    <a:xfrm flipH="1">
                      <a:off x="0" y="0"/>
                      <a:ext cx="3542030" cy="1414145"/>
                    </a:xfrm>
                    <a:prstGeom prst="rect">
                      <a:avLst/>
                    </a:prstGeom>
                    <a:noFill/>
                    <a:ln>
                      <a:noFill/>
                    </a:ln>
                  </pic:spPr>
                </pic:pic>
              </a:graphicData>
            </a:graphic>
          </wp:inline>
        </w:drawing>
      </w:r>
    </w:p>
    <w:p w14:paraId="2367432F">
      <w:pPr>
        <w:adjustRightInd w:val="0"/>
        <w:snapToGrid w:val="0"/>
        <w:spacing w:line="360" w:lineRule="auto"/>
        <w:jc w:val="center"/>
        <w:rPr>
          <w:rFonts w:hint="eastAsia" w:ascii="宋体" w:hAnsi="宋体" w:cs="宋体"/>
          <w:bCs/>
          <w:color w:val="000000"/>
          <w:kern w:val="0"/>
        </w:rPr>
      </w:pPr>
      <w:r>
        <w:rPr>
          <w:rFonts w:hint="eastAsia" w:ascii="宋体" w:hAnsi="宋体" w:cs="宋体"/>
          <w:bCs/>
          <w:color w:val="000000"/>
        </w:rPr>
        <w:t xml:space="preserve">图2  </w:t>
      </w:r>
      <w:r>
        <w:rPr>
          <w:rFonts w:hint="eastAsia" w:ascii="宋体" w:hAnsi="宋体" w:cs="宋体"/>
          <w:bCs/>
          <w:color w:val="000000"/>
          <w:kern w:val="0"/>
        </w:rPr>
        <w:t>鞋底图</w:t>
      </w:r>
    </w:p>
    <w:p w14:paraId="2D9B9D67">
      <w:pPr>
        <w:adjustRightInd w:val="0"/>
        <w:snapToGrid w:val="0"/>
        <w:spacing w:line="360" w:lineRule="auto"/>
        <w:jc w:val="center"/>
        <w:rPr>
          <w:rFonts w:hint="eastAsia" w:ascii="宋体" w:hAnsi="宋体" w:cs="宋体"/>
          <w:bCs/>
          <w:color w:val="000000"/>
        </w:rPr>
      </w:pPr>
    </w:p>
    <w:p w14:paraId="26437054">
      <w:pPr>
        <w:spacing w:line="360" w:lineRule="auto"/>
        <w:rPr>
          <w:rFonts w:hint="eastAsia"/>
          <w:color w:val="000000"/>
          <w:sz w:val="24"/>
          <w:szCs w:val="24"/>
        </w:rPr>
      </w:pPr>
      <w:r>
        <w:rPr>
          <w:rFonts w:hint="eastAsia"/>
          <w:color w:val="000000"/>
          <w:sz w:val="24"/>
          <w:szCs w:val="24"/>
        </w:rPr>
        <w:t>3  号型规格</w:t>
      </w:r>
    </w:p>
    <w:p w14:paraId="092E068D">
      <w:pPr>
        <w:spacing w:line="360" w:lineRule="auto"/>
        <w:rPr>
          <w:rFonts w:hint="eastAsia"/>
          <w:color w:val="000000"/>
          <w:sz w:val="24"/>
          <w:szCs w:val="24"/>
        </w:rPr>
      </w:pPr>
      <w:r>
        <w:rPr>
          <w:rFonts w:hint="eastAsia"/>
          <w:color w:val="000000"/>
          <w:sz w:val="24"/>
          <w:szCs w:val="24"/>
        </w:rPr>
        <w:t>男警便单皮鞋（平底）号型设置为9个常用码，鞋码分别为240、245、250、255、260、265、270、275和280，鞋型为三型，超出常用号型的可根据需要按号型等差增加。</w:t>
      </w:r>
    </w:p>
    <w:p w14:paraId="0F88CB79">
      <w:pPr>
        <w:spacing w:line="360" w:lineRule="auto"/>
        <w:rPr>
          <w:rFonts w:hint="eastAsia"/>
          <w:color w:val="000000"/>
          <w:sz w:val="24"/>
          <w:szCs w:val="24"/>
        </w:rPr>
      </w:pPr>
      <w:r>
        <w:rPr>
          <w:rFonts w:hint="eastAsia"/>
          <w:color w:val="000000"/>
          <w:sz w:val="24"/>
          <w:szCs w:val="24"/>
        </w:rPr>
        <w:t>4  成品尺寸</w:t>
      </w:r>
    </w:p>
    <w:p w14:paraId="3D266463">
      <w:pPr>
        <w:spacing w:line="360" w:lineRule="auto"/>
        <w:rPr>
          <w:color w:val="000000"/>
          <w:sz w:val="24"/>
          <w:szCs w:val="24"/>
        </w:rPr>
      </w:pPr>
      <w:r>
        <w:rPr>
          <w:rFonts w:hint="eastAsia"/>
          <w:color w:val="000000"/>
          <w:sz w:val="24"/>
          <w:szCs w:val="24"/>
        </w:rPr>
        <w:t>成品尺寸应符合表1规定，成品尺寸测量部位见图3。</w:t>
      </w:r>
    </w:p>
    <w:p w14:paraId="02B50765">
      <w:pPr>
        <w:pStyle w:val="79"/>
        <w:ind w:firstLine="420"/>
        <w:jc w:val="center"/>
        <w:rPr>
          <w:rFonts w:hint="eastAsia" w:ascii="Arial" w:hAnsi="Arial" w:cs="Arial"/>
          <w:color w:val="000000"/>
        </w:rPr>
      </w:pPr>
      <w:r>
        <w:rPr>
          <w:rFonts w:hint="eastAsia" w:ascii="Arial" w:hAnsi="Arial" w:cs="Arial"/>
          <w:color w:val="000000"/>
        </w:rPr>
        <w:drawing>
          <wp:inline distT="0" distB="0" distL="114300" distR="114300">
            <wp:extent cx="3084830" cy="1638300"/>
            <wp:effectExtent l="0" t="0" r="1270" b="0"/>
            <wp:docPr id="8" name="图片 3"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Desktop\图片1.png图片1"/>
                    <pic:cNvPicPr>
                      <a:picLocks noChangeAspect="1"/>
                    </pic:cNvPicPr>
                  </pic:nvPicPr>
                  <pic:blipFill>
                    <a:blip r:embed="rId22"/>
                    <a:srcRect l="2930" r="2168" b="10167"/>
                    <a:stretch>
                      <a:fillRect/>
                    </a:stretch>
                  </pic:blipFill>
                  <pic:spPr>
                    <a:xfrm>
                      <a:off x="0" y="0"/>
                      <a:ext cx="3084830" cy="1638300"/>
                    </a:xfrm>
                    <a:prstGeom prst="rect">
                      <a:avLst/>
                    </a:prstGeom>
                    <a:noFill/>
                    <a:ln>
                      <a:noFill/>
                    </a:ln>
                  </pic:spPr>
                </pic:pic>
              </a:graphicData>
            </a:graphic>
          </wp:inline>
        </w:drawing>
      </w:r>
    </w:p>
    <w:p w14:paraId="11C572F6">
      <w:pPr>
        <w:rPr>
          <w:rFonts w:hint="eastAsia"/>
          <w:color w:val="000000"/>
        </w:rPr>
      </w:pPr>
    </w:p>
    <w:p w14:paraId="7F432986">
      <w:pPr>
        <w:adjustRightInd w:val="0"/>
        <w:snapToGrid w:val="0"/>
        <w:spacing w:line="360" w:lineRule="auto"/>
        <w:jc w:val="center"/>
        <w:rPr>
          <w:rFonts w:hint="eastAsia" w:ascii="宋体" w:hAnsi="宋体" w:cs="宋体"/>
          <w:bCs/>
          <w:color w:val="000000"/>
        </w:rPr>
      </w:pPr>
      <w:r>
        <w:rPr>
          <w:rFonts w:hint="eastAsia" w:ascii="宋体" w:hAnsi="宋体" w:cs="宋体"/>
          <w:bCs/>
          <w:color w:val="000000"/>
        </w:rPr>
        <w:t>图3  成品尺寸测量部位示意图</w:t>
      </w:r>
    </w:p>
    <w:p w14:paraId="3916767B">
      <w:pPr>
        <w:pStyle w:val="75"/>
        <w:adjustRightInd w:val="0"/>
        <w:snapToGrid w:val="0"/>
        <w:ind w:firstLine="2625" w:firstLineChars="1250"/>
        <w:jc w:val="right"/>
        <w:rPr>
          <w:rFonts w:hint="eastAsia" w:ascii="黑体" w:hAnsi="宋体" w:eastAsia="黑体"/>
          <w:color w:val="000000"/>
          <w:sz w:val="24"/>
        </w:rPr>
      </w:pPr>
      <w:r>
        <w:rPr>
          <w:rFonts w:hint="eastAsia"/>
          <w:color w:val="000000"/>
        </w:rPr>
        <w:t xml:space="preserve">表1  成品尺寸     </w:t>
      </w:r>
      <w:r>
        <w:rPr>
          <w:rFonts w:hint="eastAsia" w:ascii="宋体" w:hAnsi="宋体"/>
          <w:color w:val="000000"/>
          <w:szCs w:val="21"/>
        </w:rPr>
        <w:t xml:space="preserve"> </w:t>
      </w:r>
      <w:r>
        <w:rPr>
          <w:rFonts w:hint="eastAsia" w:ascii="黑体" w:hAnsi="宋体" w:eastAsia="黑体"/>
          <w:color w:val="000000"/>
          <w:sz w:val="24"/>
        </w:rPr>
        <w:t xml:space="preserve">                   </w:t>
      </w:r>
      <w:r>
        <w:rPr>
          <w:rFonts w:hint="eastAsia" w:ascii="宋体" w:hAnsi="宋体" w:cs="宋体"/>
          <w:color w:val="000000"/>
          <w:sz w:val="18"/>
          <w:szCs w:val="18"/>
        </w:rPr>
        <w:t>单位为毫米</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745"/>
        <w:gridCol w:w="745"/>
        <w:gridCol w:w="745"/>
        <w:gridCol w:w="745"/>
        <w:gridCol w:w="745"/>
        <w:gridCol w:w="745"/>
        <w:gridCol w:w="745"/>
        <w:gridCol w:w="745"/>
        <w:gridCol w:w="749"/>
        <w:gridCol w:w="774"/>
        <w:gridCol w:w="779"/>
      </w:tblGrid>
      <w:tr w14:paraId="6B028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tcBorders>
              <w:bottom w:val="single" w:color="auto" w:sz="12" w:space="0"/>
            </w:tcBorders>
            <w:noWrap w:val="0"/>
            <w:vAlign w:val="center"/>
          </w:tcPr>
          <w:p w14:paraId="62FCD9E8">
            <w:pPr>
              <w:widowControl/>
              <w:jc w:val="center"/>
              <w:rPr>
                <w:rFonts w:hint="eastAsia" w:ascii="宋体" w:hAnsi="宋体" w:cs="Tahoma"/>
                <w:color w:val="000000"/>
                <w:sz w:val="18"/>
                <w:szCs w:val="18"/>
              </w:rPr>
            </w:pPr>
            <w:r>
              <w:rPr>
                <w:rFonts w:hint="eastAsia" w:ascii="宋体" w:hAnsi="宋体" w:cs="Tahoma"/>
                <w:color w:val="000000"/>
                <w:sz w:val="18"/>
                <w:szCs w:val="18"/>
              </w:rPr>
              <w:t>鞋号</w:t>
            </w:r>
          </w:p>
        </w:tc>
        <w:tc>
          <w:tcPr>
            <w:tcW w:w="745" w:type="dxa"/>
            <w:tcBorders>
              <w:bottom w:val="single" w:color="auto" w:sz="12" w:space="0"/>
            </w:tcBorders>
            <w:noWrap w:val="0"/>
            <w:vAlign w:val="center"/>
          </w:tcPr>
          <w:p w14:paraId="3786288C">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240</w:t>
            </w:r>
          </w:p>
        </w:tc>
        <w:tc>
          <w:tcPr>
            <w:tcW w:w="745" w:type="dxa"/>
            <w:tcBorders>
              <w:bottom w:val="single" w:color="auto" w:sz="12" w:space="0"/>
            </w:tcBorders>
            <w:noWrap w:val="0"/>
            <w:vAlign w:val="center"/>
          </w:tcPr>
          <w:p w14:paraId="018DC4A6">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245</w:t>
            </w:r>
          </w:p>
        </w:tc>
        <w:tc>
          <w:tcPr>
            <w:tcW w:w="745" w:type="dxa"/>
            <w:tcBorders>
              <w:bottom w:val="single" w:color="auto" w:sz="12" w:space="0"/>
            </w:tcBorders>
            <w:noWrap w:val="0"/>
            <w:vAlign w:val="center"/>
          </w:tcPr>
          <w:p w14:paraId="71F87C8D">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250</w:t>
            </w:r>
          </w:p>
        </w:tc>
        <w:tc>
          <w:tcPr>
            <w:tcW w:w="745" w:type="dxa"/>
            <w:tcBorders>
              <w:bottom w:val="single" w:color="auto" w:sz="12" w:space="0"/>
            </w:tcBorders>
            <w:noWrap w:val="0"/>
            <w:vAlign w:val="center"/>
          </w:tcPr>
          <w:p w14:paraId="1D10F7E0">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255</w:t>
            </w:r>
          </w:p>
        </w:tc>
        <w:tc>
          <w:tcPr>
            <w:tcW w:w="745" w:type="dxa"/>
            <w:tcBorders>
              <w:bottom w:val="single" w:color="auto" w:sz="12" w:space="0"/>
            </w:tcBorders>
            <w:noWrap w:val="0"/>
            <w:vAlign w:val="center"/>
          </w:tcPr>
          <w:p w14:paraId="08D53D5F">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260</w:t>
            </w:r>
          </w:p>
        </w:tc>
        <w:tc>
          <w:tcPr>
            <w:tcW w:w="745" w:type="dxa"/>
            <w:tcBorders>
              <w:bottom w:val="single" w:color="auto" w:sz="12" w:space="0"/>
            </w:tcBorders>
            <w:noWrap w:val="0"/>
            <w:vAlign w:val="center"/>
          </w:tcPr>
          <w:p w14:paraId="46F855CC">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265</w:t>
            </w:r>
          </w:p>
        </w:tc>
        <w:tc>
          <w:tcPr>
            <w:tcW w:w="745" w:type="dxa"/>
            <w:tcBorders>
              <w:bottom w:val="single" w:color="auto" w:sz="12" w:space="0"/>
            </w:tcBorders>
            <w:noWrap w:val="0"/>
            <w:vAlign w:val="center"/>
          </w:tcPr>
          <w:p w14:paraId="01413E1B">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270</w:t>
            </w:r>
          </w:p>
        </w:tc>
        <w:tc>
          <w:tcPr>
            <w:tcW w:w="745" w:type="dxa"/>
            <w:tcBorders>
              <w:bottom w:val="single" w:color="auto" w:sz="12" w:space="0"/>
            </w:tcBorders>
            <w:noWrap w:val="0"/>
            <w:vAlign w:val="center"/>
          </w:tcPr>
          <w:p w14:paraId="0C004A9C">
            <w:pPr>
              <w:widowControl/>
              <w:jc w:val="center"/>
              <w:textAlignment w:val="center"/>
              <w:rPr>
                <w:rFonts w:ascii="宋体" w:hAnsi="宋体" w:cs="Tahoma"/>
                <w:color w:val="000000"/>
                <w:sz w:val="18"/>
                <w:szCs w:val="18"/>
              </w:rPr>
            </w:pPr>
            <w:r>
              <w:rPr>
                <w:rFonts w:hint="eastAsia" w:ascii="宋体" w:hAnsi="宋体" w:cs="宋体"/>
                <w:color w:val="000000"/>
                <w:kern w:val="0"/>
                <w:sz w:val="18"/>
                <w:szCs w:val="18"/>
                <w:lang w:bidi="ar"/>
              </w:rPr>
              <w:t>275</w:t>
            </w:r>
          </w:p>
        </w:tc>
        <w:tc>
          <w:tcPr>
            <w:tcW w:w="749" w:type="dxa"/>
            <w:tcBorders>
              <w:bottom w:val="single" w:color="auto" w:sz="12" w:space="0"/>
            </w:tcBorders>
            <w:noWrap w:val="0"/>
            <w:vAlign w:val="center"/>
          </w:tcPr>
          <w:p w14:paraId="68FE7A59">
            <w:pPr>
              <w:widowControl/>
              <w:jc w:val="center"/>
              <w:textAlignment w:val="center"/>
              <w:rPr>
                <w:rFonts w:ascii="宋体" w:hAnsi="宋体" w:cs="Tahoma"/>
                <w:color w:val="000000"/>
                <w:sz w:val="18"/>
                <w:szCs w:val="18"/>
              </w:rPr>
            </w:pPr>
            <w:r>
              <w:rPr>
                <w:rFonts w:hint="eastAsia" w:ascii="宋体" w:hAnsi="宋体" w:cs="宋体"/>
                <w:color w:val="000000"/>
                <w:kern w:val="0"/>
                <w:sz w:val="18"/>
                <w:szCs w:val="18"/>
                <w:lang w:bidi="ar"/>
              </w:rPr>
              <w:t>280</w:t>
            </w:r>
          </w:p>
        </w:tc>
        <w:tc>
          <w:tcPr>
            <w:tcW w:w="774" w:type="dxa"/>
            <w:tcBorders>
              <w:bottom w:val="single" w:color="auto" w:sz="12" w:space="0"/>
            </w:tcBorders>
            <w:noWrap w:val="0"/>
            <w:vAlign w:val="center"/>
          </w:tcPr>
          <w:p w14:paraId="7234E9E9">
            <w:pPr>
              <w:widowControl/>
              <w:jc w:val="center"/>
              <w:rPr>
                <w:rFonts w:hint="eastAsia" w:ascii="宋体" w:hAnsi="宋体" w:cs="Tahoma"/>
                <w:color w:val="000000"/>
                <w:sz w:val="18"/>
                <w:szCs w:val="18"/>
              </w:rPr>
            </w:pPr>
            <w:r>
              <w:rPr>
                <w:rFonts w:hint="eastAsia" w:ascii="宋体" w:hAnsi="宋体" w:cs="Tahoma"/>
                <w:color w:val="000000"/>
                <w:sz w:val="18"/>
                <w:szCs w:val="18"/>
              </w:rPr>
              <w:t>公差±</w:t>
            </w:r>
          </w:p>
        </w:tc>
        <w:tc>
          <w:tcPr>
            <w:tcW w:w="779" w:type="dxa"/>
            <w:tcBorders>
              <w:bottom w:val="single" w:color="auto" w:sz="12" w:space="0"/>
            </w:tcBorders>
            <w:noWrap w:val="0"/>
            <w:vAlign w:val="center"/>
          </w:tcPr>
          <w:p w14:paraId="1505B5DB">
            <w:pPr>
              <w:widowControl/>
              <w:jc w:val="center"/>
              <w:rPr>
                <w:rFonts w:hint="eastAsia" w:ascii="宋体" w:hAnsi="宋体" w:cs="Tahoma"/>
                <w:color w:val="000000"/>
                <w:sz w:val="18"/>
                <w:szCs w:val="18"/>
              </w:rPr>
            </w:pPr>
            <w:r>
              <w:rPr>
                <w:rFonts w:hint="eastAsia" w:ascii="宋体" w:hAnsi="宋体" w:cs="Tahoma"/>
                <w:color w:val="000000"/>
                <w:sz w:val="18"/>
                <w:szCs w:val="18"/>
              </w:rPr>
              <w:t>互差</w:t>
            </w:r>
          </w:p>
        </w:tc>
      </w:tr>
      <w:tr w14:paraId="36B3D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noWrap w:val="0"/>
            <w:vAlign w:val="center"/>
          </w:tcPr>
          <w:p w14:paraId="4EC600D1">
            <w:pPr>
              <w:widowControl/>
              <w:jc w:val="center"/>
              <w:rPr>
                <w:rFonts w:hint="eastAsia" w:ascii="宋体" w:hAnsi="宋体" w:cs="Tahoma"/>
                <w:color w:val="000000"/>
                <w:sz w:val="18"/>
                <w:szCs w:val="18"/>
              </w:rPr>
            </w:pPr>
            <w:r>
              <w:rPr>
                <w:rFonts w:hint="eastAsia" w:ascii="宋体" w:hAnsi="宋体" w:cs="Tahoma"/>
                <w:color w:val="000000"/>
                <w:sz w:val="18"/>
                <w:szCs w:val="18"/>
              </w:rPr>
              <w:t>前帮长(L)</w:t>
            </w:r>
          </w:p>
        </w:tc>
        <w:tc>
          <w:tcPr>
            <w:tcW w:w="745" w:type="dxa"/>
            <w:noWrap w:val="0"/>
            <w:vAlign w:val="center"/>
          </w:tcPr>
          <w:p w14:paraId="241C4931">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168.0</w:t>
            </w:r>
          </w:p>
        </w:tc>
        <w:tc>
          <w:tcPr>
            <w:tcW w:w="745" w:type="dxa"/>
            <w:noWrap w:val="0"/>
            <w:vAlign w:val="center"/>
          </w:tcPr>
          <w:p w14:paraId="4C516E4D">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171.0</w:t>
            </w:r>
          </w:p>
        </w:tc>
        <w:tc>
          <w:tcPr>
            <w:tcW w:w="745" w:type="dxa"/>
            <w:noWrap w:val="0"/>
            <w:vAlign w:val="center"/>
          </w:tcPr>
          <w:p w14:paraId="33B70EDA">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174.0</w:t>
            </w:r>
          </w:p>
        </w:tc>
        <w:tc>
          <w:tcPr>
            <w:tcW w:w="745" w:type="dxa"/>
            <w:noWrap w:val="0"/>
            <w:vAlign w:val="center"/>
          </w:tcPr>
          <w:p w14:paraId="6C7EB22A">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177.0</w:t>
            </w:r>
          </w:p>
        </w:tc>
        <w:tc>
          <w:tcPr>
            <w:tcW w:w="745" w:type="dxa"/>
            <w:noWrap w:val="0"/>
            <w:vAlign w:val="center"/>
          </w:tcPr>
          <w:p w14:paraId="113F8C62">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180.0</w:t>
            </w:r>
          </w:p>
        </w:tc>
        <w:tc>
          <w:tcPr>
            <w:tcW w:w="745" w:type="dxa"/>
            <w:noWrap w:val="0"/>
            <w:vAlign w:val="center"/>
          </w:tcPr>
          <w:p w14:paraId="0E842246">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183.0</w:t>
            </w:r>
          </w:p>
        </w:tc>
        <w:tc>
          <w:tcPr>
            <w:tcW w:w="745" w:type="dxa"/>
            <w:noWrap w:val="0"/>
            <w:vAlign w:val="center"/>
          </w:tcPr>
          <w:p w14:paraId="44432177">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186.0</w:t>
            </w:r>
          </w:p>
        </w:tc>
        <w:tc>
          <w:tcPr>
            <w:tcW w:w="745" w:type="dxa"/>
            <w:noWrap w:val="0"/>
            <w:vAlign w:val="center"/>
          </w:tcPr>
          <w:p w14:paraId="704AFAA1">
            <w:pPr>
              <w:widowControl/>
              <w:jc w:val="center"/>
              <w:textAlignment w:val="center"/>
              <w:rPr>
                <w:rFonts w:ascii="宋体" w:hAnsi="宋体" w:cs="Tahoma"/>
                <w:color w:val="000000"/>
                <w:sz w:val="18"/>
                <w:szCs w:val="18"/>
              </w:rPr>
            </w:pPr>
            <w:r>
              <w:rPr>
                <w:rFonts w:hint="eastAsia" w:ascii="宋体" w:hAnsi="宋体" w:cs="宋体"/>
                <w:color w:val="000000"/>
                <w:kern w:val="0"/>
                <w:sz w:val="18"/>
                <w:szCs w:val="18"/>
                <w:lang w:bidi="ar"/>
              </w:rPr>
              <w:t>189.0</w:t>
            </w:r>
          </w:p>
        </w:tc>
        <w:tc>
          <w:tcPr>
            <w:tcW w:w="749" w:type="dxa"/>
            <w:noWrap w:val="0"/>
            <w:vAlign w:val="center"/>
          </w:tcPr>
          <w:p w14:paraId="4E571E4F">
            <w:pPr>
              <w:widowControl/>
              <w:jc w:val="center"/>
              <w:textAlignment w:val="center"/>
              <w:rPr>
                <w:rFonts w:ascii="宋体" w:hAnsi="宋体" w:cs="Tahoma"/>
                <w:color w:val="000000"/>
                <w:sz w:val="18"/>
                <w:szCs w:val="18"/>
              </w:rPr>
            </w:pPr>
            <w:r>
              <w:rPr>
                <w:rFonts w:hint="eastAsia" w:ascii="宋体" w:hAnsi="宋体" w:cs="宋体"/>
                <w:color w:val="000000"/>
                <w:kern w:val="0"/>
                <w:sz w:val="18"/>
                <w:szCs w:val="18"/>
                <w:lang w:bidi="ar"/>
              </w:rPr>
              <w:t>192.0</w:t>
            </w:r>
          </w:p>
        </w:tc>
        <w:tc>
          <w:tcPr>
            <w:tcW w:w="774" w:type="dxa"/>
            <w:noWrap w:val="0"/>
            <w:vAlign w:val="center"/>
          </w:tcPr>
          <w:p w14:paraId="202E8687">
            <w:pPr>
              <w:widowControl/>
              <w:jc w:val="center"/>
              <w:rPr>
                <w:rFonts w:hint="eastAsia" w:ascii="宋体" w:hAnsi="宋体" w:cs="Tahoma"/>
                <w:color w:val="000000"/>
                <w:sz w:val="18"/>
                <w:szCs w:val="18"/>
              </w:rPr>
            </w:pPr>
            <w:r>
              <w:rPr>
                <w:rFonts w:hint="eastAsia" w:ascii="宋体" w:hAnsi="宋体" w:cs="Tahoma"/>
                <w:color w:val="000000"/>
                <w:sz w:val="18"/>
                <w:szCs w:val="18"/>
              </w:rPr>
              <w:t>3.0</w:t>
            </w:r>
          </w:p>
        </w:tc>
        <w:tc>
          <w:tcPr>
            <w:tcW w:w="779" w:type="dxa"/>
            <w:noWrap w:val="0"/>
            <w:vAlign w:val="center"/>
          </w:tcPr>
          <w:p w14:paraId="48B9A55C">
            <w:pPr>
              <w:widowControl/>
              <w:jc w:val="center"/>
              <w:rPr>
                <w:rFonts w:hint="eastAsia" w:ascii="宋体" w:hAnsi="宋体" w:cs="Tahoma"/>
                <w:color w:val="000000"/>
                <w:sz w:val="18"/>
                <w:szCs w:val="18"/>
              </w:rPr>
            </w:pPr>
            <w:r>
              <w:rPr>
                <w:rFonts w:hint="eastAsia" w:ascii="宋体" w:hAnsi="宋体" w:cs="Tahoma"/>
                <w:color w:val="000000"/>
                <w:sz w:val="18"/>
                <w:szCs w:val="18"/>
              </w:rPr>
              <w:t>2.0</w:t>
            </w:r>
          </w:p>
        </w:tc>
      </w:tr>
      <w:tr w14:paraId="719ED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2" w:type="dxa"/>
            <w:noWrap w:val="0"/>
            <w:vAlign w:val="center"/>
          </w:tcPr>
          <w:p w14:paraId="2381DEFF">
            <w:pPr>
              <w:widowControl/>
              <w:jc w:val="center"/>
              <w:rPr>
                <w:rFonts w:hint="eastAsia" w:ascii="宋体" w:hAnsi="宋体" w:cs="Tahoma"/>
                <w:color w:val="000000"/>
                <w:sz w:val="18"/>
                <w:szCs w:val="18"/>
              </w:rPr>
            </w:pPr>
            <w:r>
              <w:rPr>
                <w:rFonts w:hint="eastAsia" w:ascii="宋体" w:hAnsi="宋体" w:cs="Tahoma"/>
                <w:color w:val="000000"/>
                <w:sz w:val="18"/>
                <w:szCs w:val="18"/>
              </w:rPr>
              <w:t>后帮高(H)</w:t>
            </w:r>
          </w:p>
        </w:tc>
        <w:tc>
          <w:tcPr>
            <w:tcW w:w="745" w:type="dxa"/>
            <w:noWrap w:val="0"/>
            <w:vAlign w:val="center"/>
          </w:tcPr>
          <w:p w14:paraId="1E0CD3F7">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58.0</w:t>
            </w:r>
          </w:p>
        </w:tc>
        <w:tc>
          <w:tcPr>
            <w:tcW w:w="745" w:type="dxa"/>
            <w:noWrap w:val="0"/>
            <w:vAlign w:val="center"/>
          </w:tcPr>
          <w:p w14:paraId="618E2BA9">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59.0</w:t>
            </w:r>
          </w:p>
        </w:tc>
        <w:tc>
          <w:tcPr>
            <w:tcW w:w="745" w:type="dxa"/>
            <w:noWrap w:val="0"/>
            <w:vAlign w:val="center"/>
          </w:tcPr>
          <w:p w14:paraId="7346E24F">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60.0</w:t>
            </w:r>
          </w:p>
        </w:tc>
        <w:tc>
          <w:tcPr>
            <w:tcW w:w="745" w:type="dxa"/>
            <w:noWrap w:val="0"/>
            <w:vAlign w:val="center"/>
          </w:tcPr>
          <w:p w14:paraId="0844D263">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61.0</w:t>
            </w:r>
          </w:p>
        </w:tc>
        <w:tc>
          <w:tcPr>
            <w:tcW w:w="745" w:type="dxa"/>
            <w:noWrap w:val="0"/>
            <w:vAlign w:val="center"/>
          </w:tcPr>
          <w:p w14:paraId="1AB5875C">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62.0</w:t>
            </w:r>
          </w:p>
        </w:tc>
        <w:tc>
          <w:tcPr>
            <w:tcW w:w="745" w:type="dxa"/>
            <w:noWrap w:val="0"/>
            <w:vAlign w:val="center"/>
          </w:tcPr>
          <w:p w14:paraId="192B1ED1">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63.0</w:t>
            </w:r>
          </w:p>
        </w:tc>
        <w:tc>
          <w:tcPr>
            <w:tcW w:w="745" w:type="dxa"/>
            <w:noWrap w:val="0"/>
            <w:vAlign w:val="center"/>
          </w:tcPr>
          <w:p w14:paraId="4396381D">
            <w:pPr>
              <w:widowControl/>
              <w:jc w:val="center"/>
              <w:textAlignment w:val="center"/>
              <w:rPr>
                <w:rFonts w:hint="eastAsia" w:ascii="宋体" w:hAnsi="宋体" w:cs="Tahoma"/>
                <w:color w:val="000000"/>
                <w:sz w:val="18"/>
                <w:szCs w:val="18"/>
              </w:rPr>
            </w:pPr>
            <w:r>
              <w:rPr>
                <w:rFonts w:hint="eastAsia" w:ascii="宋体" w:hAnsi="宋体" w:cs="宋体"/>
                <w:color w:val="000000"/>
                <w:kern w:val="0"/>
                <w:sz w:val="18"/>
                <w:szCs w:val="18"/>
                <w:lang w:bidi="ar"/>
              </w:rPr>
              <w:t>64.0</w:t>
            </w:r>
          </w:p>
        </w:tc>
        <w:tc>
          <w:tcPr>
            <w:tcW w:w="745" w:type="dxa"/>
            <w:noWrap w:val="0"/>
            <w:vAlign w:val="center"/>
          </w:tcPr>
          <w:p w14:paraId="3DA4514B">
            <w:pPr>
              <w:widowControl/>
              <w:jc w:val="center"/>
              <w:textAlignment w:val="center"/>
              <w:rPr>
                <w:rFonts w:ascii="宋体" w:hAnsi="宋体" w:cs="Tahoma"/>
                <w:color w:val="000000"/>
                <w:sz w:val="18"/>
                <w:szCs w:val="18"/>
              </w:rPr>
            </w:pPr>
            <w:r>
              <w:rPr>
                <w:rFonts w:hint="eastAsia" w:ascii="宋体" w:hAnsi="宋体" w:cs="宋体"/>
                <w:color w:val="000000"/>
                <w:kern w:val="0"/>
                <w:sz w:val="18"/>
                <w:szCs w:val="18"/>
                <w:lang w:bidi="ar"/>
              </w:rPr>
              <w:t>65.0</w:t>
            </w:r>
          </w:p>
        </w:tc>
        <w:tc>
          <w:tcPr>
            <w:tcW w:w="749" w:type="dxa"/>
            <w:noWrap w:val="0"/>
            <w:vAlign w:val="center"/>
          </w:tcPr>
          <w:p w14:paraId="1101C3DE">
            <w:pPr>
              <w:widowControl/>
              <w:jc w:val="center"/>
              <w:textAlignment w:val="center"/>
              <w:rPr>
                <w:rFonts w:ascii="宋体" w:hAnsi="宋体" w:cs="Tahoma"/>
                <w:color w:val="000000"/>
                <w:sz w:val="18"/>
                <w:szCs w:val="18"/>
              </w:rPr>
            </w:pPr>
            <w:r>
              <w:rPr>
                <w:rFonts w:hint="eastAsia" w:ascii="宋体" w:hAnsi="宋体" w:cs="宋体"/>
                <w:color w:val="000000"/>
                <w:kern w:val="0"/>
                <w:sz w:val="18"/>
                <w:szCs w:val="18"/>
                <w:lang w:bidi="ar"/>
              </w:rPr>
              <w:t>66.0</w:t>
            </w:r>
          </w:p>
        </w:tc>
        <w:tc>
          <w:tcPr>
            <w:tcW w:w="774" w:type="dxa"/>
            <w:noWrap w:val="0"/>
            <w:vAlign w:val="center"/>
          </w:tcPr>
          <w:p w14:paraId="724603D1">
            <w:pPr>
              <w:widowControl/>
              <w:jc w:val="center"/>
              <w:rPr>
                <w:rFonts w:hint="eastAsia" w:ascii="宋体" w:hAnsi="宋体" w:cs="Tahoma"/>
                <w:color w:val="000000"/>
                <w:sz w:val="18"/>
                <w:szCs w:val="18"/>
              </w:rPr>
            </w:pPr>
            <w:r>
              <w:rPr>
                <w:rFonts w:hint="eastAsia" w:ascii="宋体" w:hAnsi="宋体" w:cs="Tahoma"/>
                <w:color w:val="000000"/>
                <w:sz w:val="18"/>
                <w:szCs w:val="18"/>
              </w:rPr>
              <w:t>1.0</w:t>
            </w:r>
          </w:p>
        </w:tc>
        <w:tc>
          <w:tcPr>
            <w:tcW w:w="779" w:type="dxa"/>
            <w:noWrap w:val="0"/>
            <w:vAlign w:val="center"/>
          </w:tcPr>
          <w:p w14:paraId="54E102A5">
            <w:pPr>
              <w:widowControl/>
              <w:jc w:val="center"/>
              <w:rPr>
                <w:rFonts w:hint="eastAsia" w:ascii="宋体" w:hAnsi="宋体" w:cs="Tahoma"/>
                <w:color w:val="000000"/>
                <w:sz w:val="18"/>
                <w:szCs w:val="18"/>
              </w:rPr>
            </w:pPr>
            <w:r>
              <w:rPr>
                <w:rFonts w:hint="eastAsia" w:ascii="宋体" w:hAnsi="宋体" w:cs="Tahoma"/>
                <w:color w:val="000000"/>
                <w:sz w:val="18"/>
                <w:szCs w:val="18"/>
              </w:rPr>
              <w:t>1.0</w:t>
            </w:r>
          </w:p>
        </w:tc>
      </w:tr>
      <w:tr w14:paraId="33BA6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54" w:type="dxa"/>
            <w:gridSpan w:val="12"/>
            <w:noWrap w:val="0"/>
            <w:vAlign w:val="center"/>
          </w:tcPr>
          <w:p w14:paraId="01B77249">
            <w:pPr>
              <w:widowControl/>
              <w:adjustRightInd w:val="0"/>
              <w:snapToGrid w:val="0"/>
              <w:ind w:firstLine="360" w:firstLineChars="200"/>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注1：</w:t>
            </w:r>
            <w:r>
              <w:rPr>
                <w:rFonts w:hint="eastAsia" w:ascii="宋体" w:hAnsi="宋体" w:cs="宋体"/>
                <w:color w:val="000000"/>
                <w:kern w:val="0"/>
                <w:sz w:val="18"/>
                <w:szCs w:val="18"/>
              </w:rPr>
              <w:t>前帮长</w:t>
            </w:r>
            <w:r>
              <w:rPr>
                <w:rFonts w:hint="eastAsia" w:ascii="宋体" w:hAnsi="宋体" w:cs="Tahoma"/>
                <w:color w:val="000000"/>
                <w:sz w:val="18"/>
                <w:szCs w:val="18"/>
              </w:rPr>
              <w:t>L</w:t>
            </w:r>
            <w:r>
              <w:rPr>
                <w:rFonts w:hint="eastAsia" w:ascii="宋体" w:hAnsi="宋体" w:cs="宋体"/>
                <w:color w:val="000000"/>
                <w:kern w:val="0"/>
                <w:sz w:val="18"/>
                <w:szCs w:val="18"/>
                <w:lang w:bidi="ar"/>
              </w:rPr>
              <w:t>，贴紧鞋面，子口至帮盖上边沿曲线测量。</w:t>
            </w:r>
          </w:p>
          <w:p w14:paraId="7C4365E4">
            <w:pPr>
              <w:widowControl/>
              <w:adjustRightInd w:val="0"/>
              <w:snapToGrid w:val="0"/>
              <w:ind w:firstLine="360" w:firstLineChars="200"/>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注2：</w:t>
            </w:r>
            <w:r>
              <w:rPr>
                <w:rFonts w:hint="eastAsia" w:ascii="宋体" w:hAnsi="宋体" w:cs="宋体"/>
                <w:color w:val="000000"/>
                <w:kern w:val="0"/>
                <w:sz w:val="18"/>
                <w:szCs w:val="18"/>
              </w:rPr>
              <w:t>后帮高</w:t>
            </w:r>
            <w:r>
              <w:rPr>
                <w:rFonts w:hint="eastAsia" w:ascii="宋体" w:hAnsi="宋体" w:cs="Tahoma"/>
                <w:color w:val="000000"/>
                <w:sz w:val="18"/>
                <w:szCs w:val="18"/>
              </w:rPr>
              <w:t>H</w:t>
            </w:r>
            <w:r>
              <w:rPr>
                <w:rFonts w:hint="eastAsia" w:ascii="宋体" w:hAnsi="宋体" w:cs="宋体"/>
                <w:color w:val="000000"/>
                <w:kern w:val="0"/>
                <w:sz w:val="18"/>
                <w:szCs w:val="18"/>
                <w:lang w:bidi="ar"/>
              </w:rPr>
              <w:t>，贴紧鞋面，子口至包边条上边沿曲线测量。</w:t>
            </w:r>
          </w:p>
          <w:p w14:paraId="7AB23D97">
            <w:pPr>
              <w:widowControl/>
              <w:adjustRightInd w:val="0"/>
              <w:snapToGrid w:val="0"/>
              <w:ind w:firstLine="360" w:firstLineChars="200"/>
              <w:jc w:val="left"/>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注3：鞋围长，贴紧鞋面，子口至帮盖下边沿曲线测量，同双一致。</w:t>
            </w:r>
          </w:p>
        </w:tc>
      </w:tr>
    </w:tbl>
    <w:p w14:paraId="29299651">
      <w:pPr>
        <w:rPr>
          <w:rFonts w:hint="eastAsia"/>
          <w:color w:val="000000"/>
        </w:rPr>
      </w:pPr>
    </w:p>
    <w:p w14:paraId="641CB75B">
      <w:pPr>
        <w:rPr>
          <w:rFonts w:hint="eastAsia"/>
          <w:color w:val="000000"/>
        </w:rPr>
      </w:pPr>
    </w:p>
    <w:p w14:paraId="71043E79">
      <w:pPr>
        <w:rPr>
          <w:rFonts w:hint="eastAsia"/>
          <w:color w:val="000000"/>
        </w:rPr>
      </w:pPr>
    </w:p>
    <w:p w14:paraId="48C067A0">
      <w:pPr>
        <w:rPr>
          <w:rFonts w:hint="eastAsia"/>
          <w:color w:val="000000"/>
        </w:rPr>
      </w:pPr>
      <w:r>
        <w:rPr>
          <w:rFonts w:hint="eastAsia"/>
          <w:color w:val="000000"/>
        </w:rPr>
        <w:t>5  主要材料规格及用途</w:t>
      </w:r>
    </w:p>
    <w:p w14:paraId="7D25B9CC">
      <w:pPr>
        <w:pStyle w:val="75"/>
        <w:adjustRightInd w:val="0"/>
        <w:snapToGrid w:val="0"/>
        <w:jc w:val="center"/>
        <w:rPr>
          <w:rFonts w:hint="eastAsia" w:ascii="黑体" w:hAnsi="宋体" w:eastAsia="黑体"/>
          <w:color w:val="000000"/>
          <w:sz w:val="24"/>
        </w:rPr>
      </w:pPr>
      <w:r>
        <w:rPr>
          <w:rFonts w:hint="eastAsia" w:ascii="黑体" w:hAnsi="宋体" w:eastAsia="黑体"/>
          <w:color w:val="000000"/>
          <w:szCs w:val="21"/>
        </w:rPr>
        <w:t>表2  材料规格及用途</w:t>
      </w:r>
    </w:p>
    <w:tbl>
      <w:tblPr>
        <w:tblStyle w:val="29"/>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031"/>
        <w:gridCol w:w="2975"/>
        <w:gridCol w:w="2071"/>
        <w:gridCol w:w="2277"/>
      </w:tblGrid>
      <w:tr w14:paraId="286A37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2031" w:type="dxa"/>
            <w:tcBorders>
              <w:bottom w:val="single" w:color="000000" w:sz="12" w:space="0"/>
            </w:tcBorders>
            <w:noWrap w:val="0"/>
            <w:vAlign w:val="center"/>
          </w:tcPr>
          <w:p w14:paraId="00688CEB">
            <w:pPr>
              <w:widowControl/>
              <w:jc w:val="center"/>
              <w:rPr>
                <w:rFonts w:hint="eastAsia" w:ascii="宋体" w:hAnsi="宋体" w:cs="宋体"/>
                <w:bCs/>
                <w:color w:val="000000"/>
                <w:sz w:val="18"/>
                <w:szCs w:val="18"/>
              </w:rPr>
            </w:pPr>
            <w:r>
              <w:rPr>
                <w:rFonts w:hint="eastAsia" w:ascii="宋体" w:hAnsi="宋体" w:cs="宋体"/>
                <w:bCs/>
                <w:color w:val="000000"/>
                <w:sz w:val="18"/>
                <w:szCs w:val="18"/>
              </w:rPr>
              <w:t>材料名称</w:t>
            </w:r>
            <w:r>
              <w:rPr>
                <w:rFonts w:hint="eastAsia" w:ascii="宋体" w:hAnsi="宋体" w:cs="宋体"/>
                <w:bCs/>
                <w:color w:val="000000"/>
                <w:sz w:val="18"/>
                <w:szCs w:val="18"/>
              </w:rPr>
              <w:tab/>
            </w:r>
          </w:p>
        </w:tc>
        <w:tc>
          <w:tcPr>
            <w:tcW w:w="2975" w:type="dxa"/>
            <w:tcBorders>
              <w:bottom w:val="single" w:color="000000" w:sz="12" w:space="0"/>
            </w:tcBorders>
            <w:noWrap w:val="0"/>
            <w:vAlign w:val="center"/>
          </w:tcPr>
          <w:p w14:paraId="628C847C">
            <w:pPr>
              <w:widowControl/>
              <w:jc w:val="center"/>
              <w:rPr>
                <w:rFonts w:hint="eastAsia" w:ascii="宋体" w:hAnsi="宋体" w:cs="宋体"/>
                <w:bCs/>
                <w:color w:val="000000"/>
                <w:sz w:val="18"/>
                <w:szCs w:val="18"/>
              </w:rPr>
            </w:pPr>
            <w:r>
              <w:rPr>
                <w:rFonts w:hint="eastAsia" w:ascii="宋体" w:hAnsi="宋体" w:cs="宋体"/>
                <w:bCs/>
                <w:color w:val="000000"/>
                <w:sz w:val="18"/>
                <w:szCs w:val="18"/>
              </w:rPr>
              <w:t>规格</w:t>
            </w:r>
          </w:p>
        </w:tc>
        <w:tc>
          <w:tcPr>
            <w:tcW w:w="2071" w:type="dxa"/>
            <w:tcBorders>
              <w:bottom w:val="single" w:color="000000" w:sz="12" w:space="0"/>
            </w:tcBorders>
            <w:noWrap w:val="0"/>
            <w:vAlign w:val="center"/>
          </w:tcPr>
          <w:p w14:paraId="4E094FDE">
            <w:pPr>
              <w:widowControl/>
              <w:jc w:val="center"/>
              <w:rPr>
                <w:rFonts w:hint="eastAsia" w:ascii="宋体" w:hAnsi="宋体" w:cs="宋体"/>
                <w:bCs/>
                <w:color w:val="000000"/>
                <w:sz w:val="18"/>
                <w:szCs w:val="18"/>
              </w:rPr>
            </w:pPr>
            <w:r>
              <w:rPr>
                <w:rFonts w:hint="eastAsia" w:ascii="宋体" w:hAnsi="宋体" w:cs="宋体"/>
                <w:bCs/>
                <w:color w:val="000000"/>
                <w:sz w:val="18"/>
                <w:szCs w:val="18"/>
              </w:rPr>
              <w:t>要求</w:t>
            </w:r>
          </w:p>
        </w:tc>
        <w:tc>
          <w:tcPr>
            <w:tcW w:w="2277" w:type="dxa"/>
            <w:tcBorders>
              <w:bottom w:val="single" w:color="000000" w:sz="12" w:space="0"/>
            </w:tcBorders>
            <w:noWrap w:val="0"/>
            <w:vAlign w:val="center"/>
          </w:tcPr>
          <w:p w14:paraId="311513CC">
            <w:pPr>
              <w:widowControl/>
              <w:jc w:val="center"/>
              <w:rPr>
                <w:rFonts w:hint="eastAsia" w:ascii="宋体" w:hAnsi="宋体" w:cs="宋体"/>
                <w:bCs/>
                <w:color w:val="000000"/>
                <w:sz w:val="18"/>
                <w:szCs w:val="18"/>
              </w:rPr>
            </w:pPr>
            <w:r>
              <w:rPr>
                <w:rFonts w:hint="eastAsia" w:ascii="宋体" w:hAnsi="宋体" w:cs="宋体"/>
                <w:bCs/>
                <w:color w:val="000000"/>
                <w:sz w:val="18"/>
                <w:szCs w:val="18"/>
              </w:rPr>
              <w:t>用途</w:t>
            </w:r>
          </w:p>
        </w:tc>
      </w:tr>
      <w:tr w14:paraId="617974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31" w:type="dxa"/>
            <w:tcBorders>
              <w:top w:val="single" w:color="000000" w:sz="12" w:space="0"/>
            </w:tcBorders>
            <w:noWrap w:val="0"/>
            <w:vAlign w:val="center"/>
          </w:tcPr>
          <w:p w14:paraId="5A1195C5">
            <w:pPr>
              <w:widowControl/>
              <w:jc w:val="center"/>
              <w:rPr>
                <w:rFonts w:hint="eastAsia" w:ascii="宋体" w:hAnsi="宋体" w:cs="宋体"/>
                <w:color w:val="000000"/>
                <w:sz w:val="18"/>
                <w:szCs w:val="18"/>
              </w:rPr>
            </w:pPr>
            <w:r>
              <w:rPr>
                <w:rFonts w:hint="eastAsia" w:ascii="宋体" w:hAnsi="宋体" w:cs="宋体"/>
                <w:color w:val="000000"/>
                <w:sz w:val="18"/>
                <w:szCs w:val="18"/>
              </w:rPr>
              <w:t>全粒面压纹铬鞣黄牛皮</w:t>
            </w:r>
          </w:p>
        </w:tc>
        <w:tc>
          <w:tcPr>
            <w:tcW w:w="2975" w:type="dxa"/>
            <w:tcBorders>
              <w:top w:val="single" w:color="000000" w:sz="12" w:space="0"/>
            </w:tcBorders>
            <w:noWrap w:val="0"/>
            <w:vAlign w:val="center"/>
          </w:tcPr>
          <w:p w14:paraId="6961E780">
            <w:pPr>
              <w:widowControl/>
              <w:rPr>
                <w:rFonts w:hint="eastAsia" w:ascii="宋体" w:hAnsi="宋体" w:cs="宋体"/>
                <w:color w:val="000000"/>
                <w:sz w:val="18"/>
                <w:szCs w:val="18"/>
              </w:rPr>
            </w:pPr>
            <w:r>
              <w:rPr>
                <w:rFonts w:hint="eastAsia" w:ascii="宋体" w:hAnsi="宋体" w:cs="宋体"/>
                <w:color w:val="000000"/>
                <w:sz w:val="18"/>
                <w:szCs w:val="18"/>
              </w:rPr>
              <w:t>黑色，厚度：（1.6～1.8）mm</w:t>
            </w:r>
          </w:p>
        </w:tc>
        <w:tc>
          <w:tcPr>
            <w:tcW w:w="2071" w:type="dxa"/>
            <w:vMerge w:val="restart"/>
            <w:tcBorders>
              <w:top w:val="single" w:color="000000" w:sz="12" w:space="0"/>
            </w:tcBorders>
            <w:noWrap w:val="0"/>
            <w:vAlign w:val="center"/>
          </w:tcPr>
          <w:p w14:paraId="3443B4A7">
            <w:pPr>
              <w:widowControl/>
              <w:jc w:val="center"/>
              <w:rPr>
                <w:rFonts w:hint="eastAsia" w:ascii="宋体" w:hAnsi="宋体" w:cs="宋体"/>
                <w:color w:val="000000"/>
                <w:sz w:val="18"/>
                <w:szCs w:val="18"/>
              </w:rPr>
            </w:pPr>
            <w:r>
              <w:rPr>
                <w:rFonts w:hint="eastAsia" w:ascii="宋体" w:hAnsi="宋体" w:cs="宋体"/>
                <w:color w:val="000000"/>
                <w:sz w:val="18"/>
                <w:szCs w:val="18"/>
              </w:rPr>
              <w:t>理化性能及感官应符合QB/T 1873-2010要求</w:t>
            </w:r>
          </w:p>
        </w:tc>
        <w:tc>
          <w:tcPr>
            <w:tcW w:w="2277" w:type="dxa"/>
            <w:tcBorders>
              <w:top w:val="single" w:color="000000" w:sz="12" w:space="0"/>
            </w:tcBorders>
            <w:noWrap w:val="0"/>
            <w:vAlign w:val="center"/>
          </w:tcPr>
          <w:p w14:paraId="7157C22D">
            <w:pPr>
              <w:widowControl/>
              <w:adjustRightInd w:val="0"/>
              <w:snapToGrid w:val="0"/>
              <w:jc w:val="center"/>
              <w:rPr>
                <w:rFonts w:hint="eastAsia" w:ascii="宋体" w:hAnsi="宋体" w:cs="宋体"/>
                <w:color w:val="000000"/>
                <w:sz w:val="18"/>
                <w:szCs w:val="18"/>
              </w:rPr>
            </w:pPr>
            <w:r>
              <w:rPr>
                <w:rFonts w:hint="eastAsia" w:ascii="宋体" w:hAnsi="宋体" w:cs="宋体"/>
                <w:color w:val="000000"/>
                <w:kern w:val="0"/>
                <w:sz w:val="18"/>
                <w:szCs w:val="18"/>
                <w:lang w:bidi="ar"/>
              </w:rPr>
              <w:t>帮盖、前帮围、后帮、包跟</w:t>
            </w:r>
          </w:p>
        </w:tc>
      </w:tr>
      <w:tr w14:paraId="74B14D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31" w:type="dxa"/>
            <w:noWrap w:val="0"/>
            <w:vAlign w:val="center"/>
          </w:tcPr>
          <w:p w14:paraId="1BD62AD7">
            <w:pPr>
              <w:widowControl/>
              <w:jc w:val="center"/>
              <w:rPr>
                <w:rFonts w:hint="eastAsia" w:ascii="宋体" w:hAnsi="宋体" w:cs="宋体"/>
                <w:color w:val="000000"/>
                <w:sz w:val="18"/>
                <w:szCs w:val="18"/>
              </w:rPr>
            </w:pPr>
            <w:r>
              <w:rPr>
                <w:rFonts w:hint="eastAsia" w:ascii="宋体" w:hAnsi="宋体" w:cs="宋体"/>
                <w:color w:val="000000"/>
                <w:sz w:val="18"/>
                <w:szCs w:val="18"/>
              </w:rPr>
              <w:t>全粒面铬鞣黄牛皮</w:t>
            </w:r>
          </w:p>
        </w:tc>
        <w:tc>
          <w:tcPr>
            <w:tcW w:w="2975" w:type="dxa"/>
            <w:noWrap w:val="0"/>
            <w:vAlign w:val="center"/>
          </w:tcPr>
          <w:p w14:paraId="6027CAA3">
            <w:pPr>
              <w:widowControl/>
              <w:rPr>
                <w:rFonts w:hint="eastAsia" w:ascii="宋体" w:hAnsi="宋体" w:cs="宋体"/>
                <w:color w:val="000000"/>
                <w:sz w:val="18"/>
                <w:szCs w:val="18"/>
              </w:rPr>
            </w:pPr>
            <w:r>
              <w:rPr>
                <w:rFonts w:hint="eastAsia" w:ascii="宋体" w:hAnsi="宋体" w:cs="宋体"/>
                <w:color w:val="000000"/>
                <w:sz w:val="18"/>
                <w:szCs w:val="18"/>
              </w:rPr>
              <w:t>黑色，厚度：（1.6～1.8）mm</w:t>
            </w:r>
          </w:p>
        </w:tc>
        <w:tc>
          <w:tcPr>
            <w:tcW w:w="2071" w:type="dxa"/>
            <w:vMerge w:val="continue"/>
            <w:noWrap w:val="0"/>
            <w:vAlign w:val="center"/>
          </w:tcPr>
          <w:p w14:paraId="45B2ADE6">
            <w:pPr>
              <w:widowControl/>
              <w:jc w:val="center"/>
              <w:rPr>
                <w:rFonts w:hint="eastAsia" w:ascii="宋体" w:hAnsi="宋体" w:cs="宋体"/>
                <w:color w:val="000000"/>
                <w:sz w:val="18"/>
                <w:szCs w:val="18"/>
              </w:rPr>
            </w:pPr>
          </w:p>
        </w:tc>
        <w:tc>
          <w:tcPr>
            <w:tcW w:w="2277" w:type="dxa"/>
            <w:noWrap w:val="0"/>
            <w:vAlign w:val="center"/>
          </w:tcPr>
          <w:p w14:paraId="6F56651D">
            <w:pPr>
              <w:widowControl/>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横带、包边条</w:t>
            </w:r>
          </w:p>
        </w:tc>
      </w:tr>
      <w:tr w14:paraId="76F684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31" w:type="dxa"/>
            <w:noWrap w:val="0"/>
            <w:vAlign w:val="center"/>
          </w:tcPr>
          <w:p w14:paraId="1877A131">
            <w:pPr>
              <w:widowControl/>
              <w:jc w:val="center"/>
              <w:rPr>
                <w:rFonts w:hint="eastAsia" w:ascii="宋体" w:hAnsi="宋体" w:cs="宋体"/>
                <w:color w:val="000000"/>
                <w:sz w:val="18"/>
                <w:szCs w:val="18"/>
              </w:rPr>
            </w:pPr>
            <w:r>
              <w:rPr>
                <w:rFonts w:hint="eastAsia" w:ascii="宋体" w:hAnsi="宋体" w:cs="宋体"/>
                <w:color w:val="000000"/>
                <w:sz w:val="18"/>
                <w:szCs w:val="18"/>
              </w:rPr>
              <w:t>猪头层鞋里革</w:t>
            </w:r>
          </w:p>
        </w:tc>
        <w:tc>
          <w:tcPr>
            <w:tcW w:w="2975" w:type="dxa"/>
            <w:noWrap w:val="0"/>
            <w:vAlign w:val="center"/>
          </w:tcPr>
          <w:p w14:paraId="32275E71">
            <w:pPr>
              <w:widowControl/>
              <w:rPr>
                <w:rFonts w:hint="eastAsia" w:ascii="宋体" w:hAnsi="宋体" w:cs="宋体"/>
                <w:color w:val="000000"/>
                <w:sz w:val="18"/>
                <w:szCs w:val="18"/>
              </w:rPr>
            </w:pPr>
            <w:r>
              <w:rPr>
                <w:rFonts w:hint="eastAsia" w:ascii="宋体" w:hAnsi="宋体" w:cs="宋体"/>
                <w:color w:val="000000"/>
                <w:sz w:val="18"/>
                <w:szCs w:val="18"/>
              </w:rPr>
              <w:t>黑色，厚度：（0.6～0.8）mm</w:t>
            </w:r>
          </w:p>
        </w:tc>
        <w:tc>
          <w:tcPr>
            <w:tcW w:w="2071" w:type="dxa"/>
            <w:vMerge w:val="restart"/>
            <w:noWrap w:val="0"/>
            <w:vAlign w:val="center"/>
          </w:tcPr>
          <w:p w14:paraId="7D08E4AF">
            <w:pPr>
              <w:widowControl/>
              <w:jc w:val="center"/>
              <w:rPr>
                <w:rFonts w:hint="eastAsia" w:ascii="宋体" w:hAnsi="宋体" w:cs="宋体"/>
                <w:color w:val="000000"/>
                <w:sz w:val="18"/>
                <w:szCs w:val="18"/>
              </w:rPr>
            </w:pPr>
            <w:r>
              <w:rPr>
                <w:rFonts w:hint="eastAsia" w:ascii="宋体" w:hAnsi="宋体" w:cs="宋体"/>
                <w:color w:val="000000"/>
                <w:sz w:val="18"/>
                <w:szCs w:val="18"/>
              </w:rPr>
              <w:t>按标样</w:t>
            </w:r>
          </w:p>
        </w:tc>
        <w:tc>
          <w:tcPr>
            <w:tcW w:w="2277" w:type="dxa"/>
            <w:noWrap w:val="0"/>
            <w:vAlign w:val="center"/>
          </w:tcPr>
          <w:p w14:paraId="5EB4CBD1">
            <w:pPr>
              <w:widowControl/>
              <w:adjustRightInd w:val="0"/>
              <w:snapToGrid w:val="0"/>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前帮里、后帮里、鞋垫面、横带里</w:t>
            </w:r>
          </w:p>
        </w:tc>
      </w:tr>
      <w:tr w14:paraId="1E9C16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31" w:type="dxa"/>
            <w:noWrap w:val="0"/>
            <w:vAlign w:val="center"/>
          </w:tcPr>
          <w:p w14:paraId="2DCDCEA8">
            <w:pPr>
              <w:widowControl/>
              <w:jc w:val="center"/>
              <w:rPr>
                <w:rFonts w:hint="eastAsia" w:ascii="宋体" w:hAnsi="宋体" w:cs="宋体"/>
                <w:color w:val="000000"/>
                <w:sz w:val="18"/>
                <w:szCs w:val="18"/>
              </w:rPr>
            </w:pPr>
            <w:r>
              <w:rPr>
                <w:rFonts w:hint="eastAsia" w:ascii="宋体" w:hAnsi="宋体" w:cs="宋体"/>
                <w:color w:val="000000"/>
                <w:sz w:val="18"/>
                <w:szCs w:val="18"/>
              </w:rPr>
              <w:t>超细纤维绒面合成革</w:t>
            </w:r>
          </w:p>
        </w:tc>
        <w:tc>
          <w:tcPr>
            <w:tcW w:w="2975" w:type="dxa"/>
            <w:noWrap w:val="0"/>
            <w:vAlign w:val="center"/>
          </w:tcPr>
          <w:p w14:paraId="1C5F80EC">
            <w:pPr>
              <w:widowControl/>
              <w:rPr>
                <w:rFonts w:hint="eastAsia" w:ascii="宋体" w:hAnsi="宋体" w:cs="宋体"/>
                <w:color w:val="000000"/>
                <w:sz w:val="18"/>
                <w:szCs w:val="18"/>
              </w:rPr>
            </w:pPr>
            <w:r>
              <w:rPr>
                <w:rFonts w:hint="eastAsia" w:ascii="宋体" w:hAnsi="宋体" w:cs="宋体"/>
                <w:color w:val="000000"/>
                <w:sz w:val="18"/>
                <w:szCs w:val="18"/>
              </w:rPr>
              <w:t>黑色，厚度：（0.8±0.1）mm</w:t>
            </w:r>
          </w:p>
        </w:tc>
        <w:tc>
          <w:tcPr>
            <w:tcW w:w="2071" w:type="dxa"/>
            <w:vMerge w:val="continue"/>
            <w:noWrap w:val="0"/>
            <w:vAlign w:val="center"/>
          </w:tcPr>
          <w:p w14:paraId="7612B275">
            <w:pPr>
              <w:widowControl/>
              <w:jc w:val="center"/>
              <w:rPr>
                <w:rFonts w:hint="eastAsia" w:ascii="宋体" w:hAnsi="宋体" w:cs="宋体"/>
                <w:color w:val="000000"/>
                <w:sz w:val="18"/>
                <w:szCs w:val="18"/>
              </w:rPr>
            </w:pPr>
          </w:p>
        </w:tc>
        <w:tc>
          <w:tcPr>
            <w:tcW w:w="2277" w:type="dxa"/>
            <w:noWrap w:val="0"/>
            <w:vAlign w:val="center"/>
          </w:tcPr>
          <w:p w14:paraId="10864CC6">
            <w:pPr>
              <w:widowControl/>
              <w:jc w:val="center"/>
              <w:rPr>
                <w:rFonts w:hint="eastAsia" w:ascii="宋体" w:hAnsi="宋体" w:cs="宋体"/>
                <w:color w:val="000000"/>
                <w:sz w:val="18"/>
                <w:szCs w:val="18"/>
              </w:rPr>
            </w:pPr>
            <w:r>
              <w:rPr>
                <w:rFonts w:hint="eastAsia" w:ascii="宋体" w:hAnsi="宋体" w:cs="宋体"/>
                <w:color w:val="000000"/>
                <w:kern w:val="0"/>
                <w:sz w:val="18"/>
                <w:szCs w:val="18"/>
                <w:lang w:bidi="ar"/>
              </w:rPr>
              <w:t>包跟里</w:t>
            </w:r>
          </w:p>
        </w:tc>
      </w:tr>
      <w:tr w14:paraId="6A5E13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31" w:type="dxa"/>
            <w:noWrap w:val="0"/>
            <w:vAlign w:val="center"/>
          </w:tcPr>
          <w:p w14:paraId="2F6F212B">
            <w:pPr>
              <w:widowControl/>
              <w:jc w:val="center"/>
              <w:rPr>
                <w:rFonts w:hint="eastAsia" w:ascii="宋体" w:hAnsi="宋体" w:cs="宋体"/>
                <w:color w:val="000000"/>
                <w:sz w:val="18"/>
                <w:szCs w:val="18"/>
              </w:rPr>
            </w:pPr>
            <w:r>
              <w:rPr>
                <w:rFonts w:hint="eastAsia" w:ascii="宋体" w:hAnsi="宋体" w:cs="宋体"/>
                <w:color w:val="000000"/>
                <w:sz w:val="18"/>
                <w:szCs w:val="18"/>
              </w:rPr>
              <w:t>超细纤维合成革</w:t>
            </w:r>
          </w:p>
        </w:tc>
        <w:tc>
          <w:tcPr>
            <w:tcW w:w="2975" w:type="dxa"/>
            <w:noWrap w:val="0"/>
            <w:vAlign w:val="center"/>
          </w:tcPr>
          <w:p w14:paraId="081F6150">
            <w:pPr>
              <w:widowControl/>
              <w:rPr>
                <w:rFonts w:hint="eastAsia" w:ascii="宋体" w:hAnsi="宋体" w:cs="宋体"/>
                <w:color w:val="000000"/>
                <w:sz w:val="18"/>
                <w:szCs w:val="18"/>
              </w:rPr>
            </w:pPr>
            <w:r>
              <w:rPr>
                <w:rFonts w:hint="eastAsia" w:ascii="宋体" w:hAnsi="宋体" w:cs="宋体"/>
                <w:color w:val="000000"/>
                <w:sz w:val="18"/>
                <w:szCs w:val="18"/>
              </w:rPr>
              <w:t>黑色，厚度：（0.7±0.1）mm</w:t>
            </w:r>
          </w:p>
        </w:tc>
        <w:tc>
          <w:tcPr>
            <w:tcW w:w="2071" w:type="dxa"/>
            <w:vMerge w:val="continue"/>
            <w:noWrap w:val="0"/>
            <w:vAlign w:val="center"/>
          </w:tcPr>
          <w:p w14:paraId="25F0BEEC">
            <w:pPr>
              <w:widowControl/>
              <w:jc w:val="center"/>
              <w:rPr>
                <w:rFonts w:hint="eastAsia" w:ascii="宋体" w:hAnsi="宋体" w:cs="宋体"/>
                <w:color w:val="000000"/>
                <w:sz w:val="18"/>
                <w:szCs w:val="18"/>
              </w:rPr>
            </w:pPr>
          </w:p>
        </w:tc>
        <w:tc>
          <w:tcPr>
            <w:tcW w:w="2277" w:type="dxa"/>
            <w:noWrap w:val="0"/>
            <w:vAlign w:val="center"/>
          </w:tcPr>
          <w:p w14:paraId="6D3AFAA5">
            <w:pPr>
              <w:widowControl/>
              <w:jc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后跟半垫</w:t>
            </w:r>
          </w:p>
        </w:tc>
      </w:tr>
      <w:tr w14:paraId="4BEBCD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31" w:type="dxa"/>
            <w:vMerge w:val="restart"/>
            <w:noWrap w:val="0"/>
            <w:vAlign w:val="center"/>
          </w:tcPr>
          <w:p w14:paraId="326B8C54">
            <w:pPr>
              <w:widowControl/>
              <w:jc w:val="center"/>
              <w:rPr>
                <w:rFonts w:hint="eastAsia" w:ascii="宋体" w:hAnsi="宋体" w:cs="宋体"/>
                <w:color w:val="000000"/>
                <w:sz w:val="18"/>
                <w:szCs w:val="18"/>
              </w:rPr>
            </w:pPr>
            <w:r>
              <w:rPr>
                <w:rFonts w:hint="eastAsia" w:ascii="宋体" w:hAnsi="宋体" w:cs="宋体"/>
                <w:color w:val="000000"/>
                <w:sz w:val="18"/>
                <w:szCs w:val="18"/>
              </w:rPr>
              <w:t>热熔型化学片</w:t>
            </w:r>
          </w:p>
        </w:tc>
        <w:tc>
          <w:tcPr>
            <w:tcW w:w="2975" w:type="dxa"/>
            <w:noWrap w:val="0"/>
            <w:vAlign w:val="center"/>
          </w:tcPr>
          <w:p w14:paraId="3ED17D53">
            <w:pPr>
              <w:widowControl/>
              <w:rPr>
                <w:rFonts w:hint="eastAsia" w:ascii="宋体" w:hAnsi="宋体" w:cs="宋体"/>
                <w:color w:val="000000"/>
                <w:sz w:val="18"/>
                <w:szCs w:val="18"/>
              </w:rPr>
            </w:pPr>
            <w:r>
              <w:rPr>
                <w:rFonts w:hint="eastAsia" w:ascii="宋体" w:hAnsi="宋体" w:cs="宋体"/>
                <w:color w:val="000000"/>
                <w:sz w:val="18"/>
                <w:szCs w:val="18"/>
              </w:rPr>
              <w:t>厚度：（0.6±0.1）mm</w:t>
            </w:r>
          </w:p>
        </w:tc>
        <w:tc>
          <w:tcPr>
            <w:tcW w:w="2071" w:type="dxa"/>
            <w:vMerge w:val="restart"/>
            <w:noWrap w:val="0"/>
            <w:vAlign w:val="center"/>
          </w:tcPr>
          <w:p w14:paraId="0675F332">
            <w:pPr>
              <w:widowControl/>
              <w:jc w:val="center"/>
              <w:rPr>
                <w:rFonts w:hint="eastAsia" w:ascii="宋体" w:hAnsi="宋体" w:cs="宋体"/>
                <w:color w:val="000000"/>
                <w:sz w:val="18"/>
                <w:szCs w:val="18"/>
              </w:rPr>
            </w:pPr>
            <w:r>
              <w:rPr>
                <w:rFonts w:hint="eastAsia" w:ascii="宋体" w:hAnsi="宋体" w:cs="宋体"/>
                <w:color w:val="000000"/>
                <w:sz w:val="18"/>
                <w:szCs w:val="18"/>
              </w:rPr>
              <w:t>—</w:t>
            </w:r>
          </w:p>
        </w:tc>
        <w:tc>
          <w:tcPr>
            <w:tcW w:w="2277" w:type="dxa"/>
            <w:noWrap w:val="0"/>
            <w:vAlign w:val="center"/>
          </w:tcPr>
          <w:p w14:paraId="0BA4B597">
            <w:pPr>
              <w:widowControl/>
              <w:jc w:val="center"/>
              <w:rPr>
                <w:rFonts w:hint="eastAsia" w:ascii="宋体" w:hAnsi="宋体" w:cs="宋体"/>
                <w:color w:val="000000"/>
                <w:sz w:val="18"/>
                <w:szCs w:val="18"/>
              </w:rPr>
            </w:pPr>
            <w:r>
              <w:rPr>
                <w:rFonts w:hint="eastAsia" w:ascii="宋体" w:hAnsi="宋体" w:cs="宋体"/>
                <w:color w:val="000000"/>
                <w:sz w:val="18"/>
                <w:szCs w:val="18"/>
              </w:rPr>
              <w:t>内包头</w:t>
            </w:r>
          </w:p>
        </w:tc>
      </w:tr>
      <w:tr w14:paraId="6FCE25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31" w:type="dxa"/>
            <w:vMerge w:val="continue"/>
            <w:noWrap w:val="0"/>
            <w:vAlign w:val="center"/>
          </w:tcPr>
          <w:p w14:paraId="588540FF">
            <w:pPr>
              <w:widowControl/>
              <w:jc w:val="center"/>
              <w:rPr>
                <w:rFonts w:hint="eastAsia" w:ascii="宋体" w:hAnsi="宋体" w:cs="宋体"/>
                <w:color w:val="000000"/>
                <w:sz w:val="18"/>
                <w:szCs w:val="18"/>
              </w:rPr>
            </w:pPr>
          </w:p>
        </w:tc>
        <w:tc>
          <w:tcPr>
            <w:tcW w:w="2975" w:type="dxa"/>
            <w:noWrap w:val="0"/>
            <w:vAlign w:val="center"/>
          </w:tcPr>
          <w:p w14:paraId="6C358A37">
            <w:pPr>
              <w:widowControl/>
              <w:rPr>
                <w:rFonts w:hint="eastAsia" w:ascii="宋体" w:hAnsi="宋体" w:cs="宋体"/>
                <w:color w:val="000000"/>
                <w:sz w:val="18"/>
                <w:szCs w:val="18"/>
              </w:rPr>
            </w:pPr>
            <w:r>
              <w:rPr>
                <w:rFonts w:hint="eastAsia" w:ascii="宋体" w:hAnsi="宋体" w:cs="宋体"/>
                <w:color w:val="000000"/>
                <w:sz w:val="18"/>
                <w:szCs w:val="18"/>
              </w:rPr>
              <w:t>厚度：（0.9±0.1）mm</w:t>
            </w:r>
          </w:p>
        </w:tc>
        <w:tc>
          <w:tcPr>
            <w:tcW w:w="2071" w:type="dxa"/>
            <w:vMerge w:val="continue"/>
            <w:noWrap w:val="0"/>
            <w:vAlign w:val="center"/>
          </w:tcPr>
          <w:p w14:paraId="7B644D6A">
            <w:pPr>
              <w:widowControl/>
              <w:jc w:val="center"/>
              <w:rPr>
                <w:rFonts w:hint="eastAsia" w:ascii="宋体" w:hAnsi="宋体" w:cs="宋体"/>
                <w:color w:val="000000"/>
                <w:sz w:val="18"/>
                <w:szCs w:val="18"/>
              </w:rPr>
            </w:pPr>
          </w:p>
        </w:tc>
        <w:tc>
          <w:tcPr>
            <w:tcW w:w="2277" w:type="dxa"/>
            <w:noWrap w:val="0"/>
            <w:vAlign w:val="center"/>
          </w:tcPr>
          <w:p w14:paraId="41C6E228">
            <w:pPr>
              <w:widowControl/>
              <w:jc w:val="center"/>
              <w:rPr>
                <w:rFonts w:hint="eastAsia" w:ascii="宋体" w:hAnsi="宋体" w:cs="宋体"/>
                <w:color w:val="000000"/>
                <w:sz w:val="18"/>
                <w:szCs w:val="18"/>
              </w:rPr>
            </w:pPr>
            <w:r>
              <w:rPr>
                <w:rFonts w:hint="eastAsia" w:ascii="宋体" w:hAnsi="宋体" w:cs="宋体"/>
                <w:color w:val="000000"/>
                <w:sz w:val="18"/>
                <w:szCs w:val="18"/>
              </w:rPr>
              <w:t>主跟</w:t>
            </w:r>
          </w:p>
        </w:tc>
      </w:tr>
      <w:tr w14:paraId="5A0CF8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31" w:type="dxa"/>
            <w:noWrap w:val="0"/>
            <w:vAlign w:val="center"/>
          </w:tcPr>
          <w:p w14:paraId="32703EC8">
            <w:pPr>
              <w:widowControl/>
              <w:tabs>
                <w:tab w:val="center" w:pos="648"/>
              </w:tabs>
              <w:jc w:val="center"/>
              <w:rPr>
                <w:rFonts w:hint="eastAsia" w:ascii="宋体" w:hAnsi="宋体" w:cs="宋体"/>
                <w:color w:val="000000"/>
                <w:sz w:val="18"/>
                <w:szCs w:val="18"/>
              </w:rPr>
            </w:pPr>
            <w:r>
              <w:rPr>
                <w:rFonts w:hint="eastAsia" w:ascii="宋体" w:hAnsi="宋体" w:cs="宋体"/>
                <w:color w:val="000000"/>
                <w:sz w:val="18"/>
                <w:szCs w:val="18"/>
              </w:rPr>
              <w:t>成型鞋垫</w:t>
            </w:r>
          </w:p>
        </w:tc>
        <w:tc>
          <w:tcPr>
            <w:tcW w:w="2975" w:type="dxa"/>
            <w:noWrap w:val="0"/>
            <w:vAlign w:val="center"/>
          </w:tcPr>
          <w:p w14:paraId="1F6EEE59">
            <w:pPr>
              <w:widowControl/>
              <w:adjustRightInd w:val="0"/>
              <w:snapToGrid w:val="0"/>
              <w:rPr>
                <w:rFonts w:hint="eastAsia" w:ascii="宋体" w:hAnsi="宋体" w:cs="宋体"/>
                <w:color w:val="000000"/>
                <w:sz w:val="18"/>
                <w:szCs w:val="18"/>
              </w:rPr>
            </w:pPr>
            <w:r>
              <w:rPr>
                <w:rFonts w:hint="eastAsia" w:ascii="宋体" w:hAnsi="宋体" w:cs="宋体"/>
                <w:color w:val="000000"/>
                <w:sz w:val="18"/>
                <w:szCs w:val="18"/>
              </w:rPr>
              <w:t>黑色猪头层鞋里革、涤纶经编网眼织物、细布复合浅蓝色高弹发泡材料成型鞋垫；厚度，前掌</w:t>
            </w:r>
            <w:r>
              <w:rPr>
                <w:rFonts w:hint="eastAsia" w:ascii="宋体" w:hAnsi="宋体" w:cs="宋体"/>
                <w:color w:val="000000"/>
                <w:kern w:val="0"/>
                <w:sz w:val="18"/>
                <w:szCs w:val="18"/>
              </w:rPr>
              <w:t>（3.5～4.0）mm，后跟（6.0～6.5）mm</w:t>
            </w:r>
          </w:p>
        </w:tc>
        <w:tc>
          <w:tcPr>
            <w:tcW w:w="2071" w:type="dxa"/>
            <w:noWrap w:val="0"/>
            <w:vAlign w:val="center"/>
          </w:tcPr>
          <w:p w14:paraId="2978B379">
            <w:pPr>
              <w:widowControl/>
              <w:jc w:val="center"/>
              <w:rPr>
                <w:rFonts w:hint="eastAsia" w:ascii="宋体" w:hAnsi="宋体" w:cs="宋体"/>
                <w:color w:val="000000"/>
                <w:sz w:val="18"/>
                <w:szCs w:val="18"/>
              </w:rPr>
            </w:pPr>
            <w:r>
              <w:rPr>
                <w:rFonts w:hint="eastAsia" w:ascii="宋体" w:hAnsi="宋体" w:cs="宋体"/>
                <w:color w:val="000000"/>
                <w:sz w:val="18"/>
                <w:szCs w:val="18"/>
              </w:rPr>
              <w:t>按标样</w:t>
            </w:r>
          </w:p>
        </w:tc>
        <w:tc>
          <w:tcPr>
            <w:tcW w:w="2277" w:type="dxa"/>
            <w:noWrap w:val="0"/>
            <w:vAlign w:val="center"/>
          </w:tcPr>
          <w:p w14:paraId="3859C948">
            <w:pPr>
              <w:widowControl/>
              <w:jc w:val="center"/>
              <w:rPr>
                <w:rFonts w:hint="eastAsia" w:ascii="宋体" w:hAnsi="宋体" w:cs="宋体"/>
                <w:color w:val="000000"/>
                <w:sz w:val="18"/>
                <w:szCs w:val="18"/>
              </w:rPr>
            </w:pPr>
            <w:r>
              <w:rPr>
                <w:rFonts w:hint="eastAsia" w:ascii="宋体" w:hAnsi="宋体" w:cs="宋体"/>
                <w:color w:val="000000"/>
                <w:sz w:val="18"/>
                <w:szCs w:val="18"/>
              </w:rPr>
              <w:t>鞋垫</w:t>
            </w:r>
          </w:p>
        </w:tc>
      </w:tr>
      <w:tr w14:paraId="6E20FF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31" w:type="dxa"/>
            <w:noWrap w:val="0"/>
            <w:vAlign w:val="center"/>
          </w:tcPr>
          <w:p w14:paraId="3FDEFA38">
            <w:pPr>
              <w:widowControl/>
              <w:jc w:val="center"/>
              <w:rPr>
                <w:rFonts w:hint="eastAsia" w:ascii="宋体" w:hAnsi="宋体" w:cs="宋体"/>
                <w:color w:val="000000"/>
                <w:sz w:val="18"/>
                <w:szCs w:val="18"/>
              </w:rPr>
            </w:pPr>
            <w:r>
              <w:rPr>
                <w:rFonts w:hint="eastAsia" w:ascii="宋体" w:hAnsi="宋体" w:cs="宋体"/>
                <w:color w:val="000000"/>
                <w:sz w:val="18"/>
                <w:szCs w:val="18"/>
              </w:rPr>
              <w:t>中底</w:t>
            </w:r>
          </w:p>
        </w:tc>
        <w:tc>
          <w:tcPr>
            <w:tcW w:w="2975" w:type="dxa"/>
            <w:noWrap w:val="0"/>
            <w:vAlign w:val="center"/>
          </w:tcPr>
          <w:p w14:paraId="47C60AA1">
            <w:pPr>
              <w:widowControl/>
              <w:rPr>
                <w:rFonts w:hint="eastAsia" w:ascii="宋体" w:hAnsi="宋体" w:cs="宋体"/>
                <w:color w:val="000000"/>
                <w:sz w:val="18"/>
                <w:szCs w:val="18"/>
              </w:rPr>
            </w:pPr>
            <w:r>
              <w:rPr>
                <w:rFonts w:hint="eastAsia" w:ascii="宋体" w:hAnsi="宋体" w:cs="宋体"/>
                <w:color w:val="000000"/>
                <w:sz w:val="18"/>
                <w:szCs w:val="18"/>
              </w:rPr>
              <w:t>中底布+中底板半叉</w:t>
            </w:r>
          </w:p>
        </w:tc>
        <w:tc>
          <w:tcPr>
            <w:tcW w:w="2071" w:type="dxa"/>
            <w:noWrap w:val="0"/>
            <w:vAlign w:val="center"/>
          </w:tcPr>
          <w:p w14:paraId="2E4B89CF">
            <w:pPr>
              <w:widowControl/>
              <w:jc w:val="center"/>
              <w:rPr>
                <w:rFonts w:hint="eastAsia" w:ascii="宋体" w:hAnsi="宋体" w:cs="宋体"/>
                <w:color w:val="000000"/>
                <w:sz w:val="18"/>
                <w:szCs w:val="18"/>
              </w:rPr>
            </w:pPr>
            <w:r>
              <w:rPr>
                <w:rFonts w:hint="eastAsia" w:ascii="宋体" w:hAnsi="宋体" w:cs="宋体"/>
                <w:color w:val="000000"/>
                <w:sz w:val="18"/>
                <w:szCs w:val="18"/>
              </w:rPr>
              <w:t>—</w:t>
            </w:r>
          </w:p>
        </w:tc>
        <w:tc>
          <w:tcPr>
            <w:tcW w:w="2277" w:type="dxa"/>
            <w:noWrap w:val="0"/>
            <w:vAlign w:val="center"/>
          </w:tcPr>
          <w:p w14:paraId="25C0FBF3">
            <w:pPr>
              <w:widowControl/>
              <w:jc w:val="center"/>
              <w:rPr>
                <w:rFonts w:hint="eastAsia" w:ascii="宋体" w:hAnsi="宋体" w:cs="宋体"/>
                <w:color w:val="000000"/>
                <w:sz w:val="18"/>
                <w:szCs w:val="18"/>
              </w:rPr>
            </w:pPr>
            <w:r>
              <w:rPr>
                <w:rFonts w:hint="eastAsia" w:ascii="宋体" w:hAnsi="宋体" w:cs="宋体"/>
                <w:color w:val="000000"/>
                <w:sz w:val="18"/>
                <w:szCs w:val="18"/>
              </w:rPr>
              <w:t>中底</w:t>
            </w:r>
          </w:p>
        </w:tc>
      </w:tr>
      <w:tr w14:paraId="4B1B29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31" w:type="dxa"/>
            <w:noWrap w:val="0"/>
            <w:vAlign w:val="center"/>
          </w:tcPr>
          <w:p w14:paraId="32BFF1D1">
            <w:pPr>
              <w:widowControl/>
              <w:jc w:val="center"/>
              <w:rPr>
                <w:rFonts w:hint="eastAsia" w:ascii="宋体" w:hAnsi="宋体" w:cs="宋体"/>
                <w:color w:val="000000"/>
                <w:sz w:val="18"/>
                <w:szCs w:val="18"/>
              </w:rPr>
            </w:pPr>
            <w:r>
              <w:rPr>
                <w:rFonts w:hint="eastAsia" w:ascii="宋体" w:hAnsi="宋体" w:cs="宋体"/>
                <w:color w:val="000000"/>
                <w:sz w:val="18"/>
                <w:szCs w:val="18"/>
              </w:rPr>
              <w:t>鞋底</w:t>
            </w:r>
          </w:p>
        </w:tc>
        <w:tc>
          <w:tcPr>
            <w:tcW w:w="2975" w:type="dxa"/>
            <w:noWrap w:val="0"/>
            <w:vAlign w:val="center"/>
          </w:tcPr>
          <w:p w14:paraId="6362E8CF">
            <w:pPr>
              <w:widowControl/>
              <w:rPr>
                <w:rFonts w:hint="eastAsia" w:ascii="宋体" w:hAnsi="宋体" w:cs="宋体"/>
                <w:color w:val="000000"/>
                <w:sz w:val="18"/>
                <w:szCs w:val="18"/>
              </w:rPr>
            </w:pPr>
            <w:r>
              <w:rPr>
                <w:rFonts w:hint="eastAsia" w:ascii="宋体" w:hAnsi="宋体" w:cs="宋体"/>
                <w:color w:val="000000"/>
                <w:sz w:val="18"/>
                <w:szCs w:val="18"/>
              </w:rPr>
              <w:t>黑色，橡胶/聚醚型聚氨酯</w:t>
            </w:r>
          </w:p>
        </w:tc>
        <w:tc>
          <w:tcPr>
            <w:tcW w:w="2071" w:type="dxa"/>
            <w:noWrap w:val="0"/>
            <w:vAlign w:val="center"/>
          </w:tcPr>
          <w:p w14:paraId="58468C48">
            <w:pPr>
              <w:pStyle w:val="79"/>
              <w:ind w:firstLine="0" w:firstLineChars="0"/>
              <w:jc w:val="center"/>
              <w:rPr>
                <w:rFonts w:hint="eastAsia" w:hAnsi="宋体" w:cs="宋体"/>
                <w:color w:val="000000"/>
                <w:sz w:val="18"/>
                <w:szCs w:val="18"/>
              </w:rPr>
            </w:pPr>
            <w:r>
              <w:rPr>
                <w:rFonts w:hint="eastAsia" w:hAnsi="宋体" w:cs="宋体"/>
                <w:color w:val="000000"/>
                <w:sz w:val="18"/>
                <w:szCs w:val="18"/>
              </w:rPr>
              <w:t>按标样</w:t>
            </w:r>
          </w:p>
        </w:tc>
        <w:tc>
          <w:tcPr>
            <w:tcW w:w="2277" w:type="dxa"/>
            <w:noWrap w:val="0"/>
            <w:vAlign w:val="center"/>
          </w:tcPr>
          <w:p w14:paraId="7D7BB63E">
            <w:pPr>
              <w:widowControl/>
              <w:jc w:val="center"/>
              <w:rPr>
                <w:rFonts w:hint="eastAsia" w:ascii="宋体" w:hAnsi="宋体" w:cs="宋体"/>
                <w:color w:val="000000"/>
                <w:sz w:val="18"/>
                <w:szCs w:val="18"/>
              </w:rPr>
            </w:pPr>
            <w:r>
              <w:rPr>
                <w:rFonts w:hint="eastAsia" w:ascii="宋体" w:hAnsi="宋体" w:cs="宋体"/>
                <w:color w:val="000000"/>
                <w:sz w:val="18"/>
                <w:szCs w:val="18"/>
              </w:rPr>
              <w:t>鞋底</w:t>
            </w:r>
          </w:p>
        </w:tc>
      </w:tr>
      <w:tr w14:paraId="534735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31" w:type="dxa"/>
            <w:vMerge w:val="restart"/>
            <w:noWrap w:val="0"/>
            <w:vAlign w:val="center"/>
          </w:tcPr>
          <w:p w14:paraId="295775D8">
            <w:pPr>
              <w:widowControl/>
              <w:jc w:val="center"/>
              <w:rPr>
                <w:rFonts w:hint="eastAsia" w:ascii="宋体" w:hAnsi="宋体" w:cs="宋体"/>
                <w:color w:val="000000"/>
                <w:kern w:val="0"/>
                <w:sz w:val="18"/>
                <w:szCs w:val="18"/>
              </w:rPr>
            </w:pPr>
            <w:r>
              <w:rPr>
                <w:rFonts w:hint="eastAsia" w:ascii="宋体" w:hAnsi="宋体" w:cs="宋体"/>
                <w:color w:val="000000"/>
                <w:sz w:val="18"/>
                <w:szCs w:val="18"/>
              </w:rPr>
              <w:t>缝纫线</w:t>
            </w:r>
          </w:p>
        </w:tc>
        <w:tc>
          <w:tcPr>
            <w:tcW w:w="2975" w:type="dxa"/>
            <w:noWrap w:val="0"/>
            <w:vAlign w:val="center"/>
          </w:tcPr>
          <w:p w14:paraId="07348111">
            <w:pPr>
              <w:widowControl/>
              <w:adjustRightInd w:val="0"/>
              <w:snapToGrid w:val="0"/>
              <w:rPr>
                <w:rFonts w:hint="eastAsia" w:ascii="宋体" w:hAnsi="宋体" w:cs="宋体"/>
                <w:color w:val="000000"/>
                <w:kern w:val="0"/>
                <w:sz w:val="18"/>
                <w:szCs w:val="18"/>
              </w:rPr>
            </w:pPr>
            <w:r>
              <w:rPr>
                <w:rFonts w:hint="eastAsia" w:ascii="宋体" w:hAnsi="宋体" w:cs="宋体"/>
                <w:color w:val="000000"/>
                <w:kern w:val="0"/>
                <w:sz w:val="18"/>
                <w:szCs w:val="18"/>
              </w:rPr>
              <w:t>黑色，278dtex×3涤纶长丝线或色相相同、支股接近的锦纶线，单线断裂强力不低于4570cN</w:t>
            </w:r>
          </w:p>
        </w:tc>
        <w:tc>
          <w:tcPr>
            <w:tcW w:w="2071" w:type="dxa"/>
            <w:vMerge w:val="restart"/>
            <w:noWrap w:val="0"/>
            <w:vAlign w:val="center"/>
          </w:tcPr>
          <w:p w14:paraId="739C4002">
            <w:pPr>
              <w:widowControl/>
              <w:jc w:val="center"/>
              <w:rPr>
                <w:rFonts w:hint="eastAsia" w:ascii="宋体" w:hAnsi="宋体" w:cs="宋体"/>
                <w:color w:val="000000"/>
                <w:sz w:val="18"/>
                <w:szCs w:val="18"/>
              </w:rPr>
            </w:pPr>
            <w:r>
              <w:rPr>
                <w:rFonts w:hint="eastAsia" w:ascii="宋体" w:hAnsi="宋体" w:cs="宋体"/>
                <w:color w:val="000000"/>
                <w:sz w:val="18"/>
                <w:szCs w:val="18"/>
              </w:rPr>
              <w:t>应符合QB/T 2695-</w:t>
            </w:r>
            <w:r>
              <w:rPr>
                <w:rFonts w:hint="eastAsia" w:ascii="宋体" w:hAnsi="宋体" w:cs="宋体"/>
                <w:color w:val="000000"/>
                <w:sz w:val="18"/>
                <w:szCs w:val="18"/>
                <w:lang w:bidi="ar"/>
              </w:rPr>
              <w:t>2013</w:t>
            </w:r>
            <w:r>
              <w:rPr>
                <w:rFonts w:hint="eastAsia" w:ascii="宋体" w:hAnsi="宋体" w:cs="宋体"/>
                <w:color w:val="000000"/>
                <w:sz w:val="18"/>
                <w:szCs w:val="18"/>
              </w:rPr>
              <w:t>要求</w:t>
            </w:r>
          </w:p>
        </w:tc>
        <w:tc>
          <w:tcPr>
            <w:tcW w:w="2277" w:type="dxa"/>
            <w:vMerge w:val="restart"/>
            <w:noWrap w:val="0"/>
            <w:vAlign w:val="center"/>
          </w:tcPr>
          <w:p w14:paraId="27C0B6CD">
            <w:pPr>
              <w:widowControl/>
              <w:jc w:val="center"/>
              <w:rPr>
                <w:rFonts w:hint="eastAsia" w:ascii="宋体" w:hAnsi="宋体" w:cs="宋体"/>
                <w:color w:val="000000"/>
                <w:sz w:val="18"/>
                <w:szCs w:val="18"/>
              </w:rPr>
            </w:pPr>
            <w:r>
              <w:rPr>
                <w:rFonts w:hint="eastAsia" w:ascii="宋体" w:hAnsi="宋体" w:cs="宋体"/>
                <w:color w:val="000000"/>
                <w:sz w:val="18"/>
                <w:szCs w:val="18"/>
              </w:rPr>
              <w:t>缝帮面线</w:t>
            </w:r>
          </w:p>
        </w:tc>
      </w:tr>
      <w:tr w14:paraId="065285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31" w:type="dxa"/>
            <w:vMerge w:val="continue"/>
            <w:noWrap w:val="0"/>
            <w:vAlign w:val="center"/>
          </w:tcPr>
          <w:p w14:paraId="270D49A7">
            <w:pPr>
              <w:widowControl/>
              <w:rPr>
                <w:rFonts w:hint="eastAsia" w:ascii="宋体" w:hAnsi="宋体" w:cs="宋体"/>
                <w:color w:val="000000"/>
                <w:sz w:val="18"/>
                <w:szCs w:val="18"/>
              </w:rPr>
            </w:pPr>
          </w:p>
        </w:tc>
        <w:tc>
          <w:tcPr>
            <w:tcW w:w="2975" w:type="dxa"/>
            <w:noWrap w:val="0"/>
            <w:vAlign w:val="center"/>
          </w:tcPr>
          <w:p w14:paraId="0C6D2C2D">
            <w:pPr>
              <w:widowControl/>
              <w:adjustRightInd w:val="0"/>
              <w:snapToGrid w:val="0"/>
              <w:rPr>
                <w:rFonts w:hint="eastAsia" w:ascii="宋体" w:hAnsi="宋体" w:cs="宋体"/>
                <w:color w:val="000000"/>
                <w:sz w:val="18"/>
                <w:szCs w:val="18"/>
              </w:rPr>
            </w:pPr>
            <w:r>
              <w:rPr>
                <w:rFonts w:hint="eastAsia" w:ascii="宋体" w:hAnsi="宋体" w:cs="宋体"/>
                <w:color w:val="000000"/>
                <w:sz w:val="18"/>
                <w:szCs w:val="18"/>
              </w:rPr>
              <w:t>黑色，295dtex×3马克线，单线断裂强力不低于11000cN</w:t>
            </w:r>
          </w:p>
        </w:tc>
        <w:tc>
          <w:tcPr>
            <w:tcW w:w="2071" w:type="dxa"/>
            <w:vMerge w:val="continue"/>
            <w:noWrap w:val="0"/>
            <w:vAlign w:val="center"/>
          </w:tcPr>
          <w:p w14:paraId="552BE658">
            <w:pPr>
              <w:widowControl/>
              <w:jc w:val="left"/>
              <w:rPr>
                <w:rFonts w:hint="eastAsia" w:ascii="宋体" w:hAnsi="宋体" w:cs="宋体"/>
                <w:color w:val="000000"/>
                <w:sz w:val="18"/>
                <w:szCs w:val="18"/>
              </w:rPr>
            </w:pPr>
          </w:p>
        </w:tc>
        <w:tc>
          <w:tcPr>
            <w:tcW w:w="2277" w:type="dxa"/>
            <w:vMerge w:val="continue"/>
            <w:noWrap w:val="0"/>
            <w:vAlign w:val="center"/>
          </w:tcPr>
          <w:p w14:paraId="022A3916">
            <w:pPr>
              <w:widowControl/>
              <w:jc w:val="center"/>
              <w:rPr>
                <w:rFonts w:hint="eastAsia" w:ascii="宋体" w:hAnsi="宋体" w:cs="宋体"/>
                <w:color w:val="000000"/>
                <w:sz w:val="18"/>
                <w:szCs w:val="18"/>
              </w:rPr>
            </w:pPr>
          </w:p>
        </w:tc>
      </w:tr>
      <w:tr w14:paraId="2F126F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31" w:type="dxa"/>
            <w:vMerge w:val="continue"/>
            <w:noWrap w:val="0"/>
            <w:vAlign w:val="center"/>
          </w:tcPr>
          <w:p w14:paraId="5501CD98">
            <w:pPr>
              <w:widowControl/>
              <w:rPr>
                <w:rFonts w:hint="eastAsia" w:ascii="宋体" w:hAnsi="宋体" w:cs="宋体"/>
                <w:color w:val="000000"/>
                <w:sz w:val="18"/>
                <w:szCs w:val="18"/>
              </w:rPr>
            </w:pPr>
          </w:p>
        </w:tc>
        <w:tc>
          <w:tcPr>
            <w:tcW w:w="2975" w:type="dxa"/>
            <w:noWrap w:val="0"/>
            <w:vAlign w:val="center"/>
          </w:tcPr>
          <w:p w14:paraId="0FE172A6">
            <w:pPr>
              <w:widowControl/>
              <w:adjustRightInd w:val="0"/>
              <w:snapToGrid w:val="0"/>
              <w:rPr>
                <w:rFonts w:hint="eastAsia" w:ascii="宋体" w:hAnsi="宋体" w:cs="宋体"/>
                <w:color w:val="000000"/>
                <w:sz w:val="18"/>
                <w:szCs w:val="18"/>
              </w:rPr>
            </w:pPr>
            <w:r>
              <w:rPr>
                <w:rFonts w:hint="eastAsia" w:ascii="宋体" w:hAnsi="宋体" w:cs="宋体"/>
                <w:color w:val="000000"/>
                <w:sz w:val="18"/>
                <w:szCs w:val="18"/>
              </w:rPr>
              <w:t>白色，</w:t>
            </w:r>
            <w:r>
              <w:rPr>
                <w:rFonts w:hint="eastAsia" w:ascii="宋体" w:hAnsi="宋体" w:cs="宋体"/>
                <w:color w:val="000000"/>
                <w:kern w:val="0"/>
                <w:sz w:val="18"/>
                <w:szCs w:val="18"/>
              </w:rPr>
              <w:t>233dtex×3</w:t>
            </w:r>
            <w:r>
              <w:rPr>
                <w:rFonts w:hint="eastAsia" w:ascii="宋体" w:hAnsi="宋体" w:cs="宋体"/>
                <w:color w:val="000000"/>
                <w:sz w:val="18"/>
                <w:szCs w:val="18"/>
              </w:rPr>
              <w:t>涤纶线，单线断裂强力不小于</w:t>
            </w:r>
            <w:r>
              <w:rPr>
                <w:rFonts w:hint="eastAsia" w:ascii="宋体" w:hAnsi="宋体" w:cs="宋体"/>
                <w:color w:val="000000"/>
                <w:kern w:val="0"/>
                <w:sz w:val="18"/>
                <w:szCs w:val="18"/>
              </w:rPr>
              <w:t>4000</w:t>
            </w:r>
            <w:r>
              <w:rPr>
                <w:rFonts w:hint="eastAsia" w:ascii="宋体" w:hAnsi="宋体" w:cs="宋体"/>
                <w:color w:val="000000"/>
                <w:sz w:val="18"/>
                <w:szCs w:val="18"/>
              </w:rPr>
              <w:t>cN</w:t>
            </w:r>
          </w:p>
        </w:tc>
        <w:tc>
          <w:tcPr>
            <w:tcW w:w="2071" w:type="dxa"/>
            <w:vMerge w:val="continue"/>
            <w:noWrap w:val="0"/>
            <w:vAlign w:val="center"/>
          </w:tcPr>
          <w:p w14:paraId="4E82A072">
            <w:pPr>
              <w:widowControl/>
              <w:jc w:val="left"/>
              <w:rPr>
                <w:rFonts w:hint="eastAsia" w:ascii="宋体" w:hAnsi="宋体" w:cs="宋体"/>
                <w:color w:val="000000"/>
                <w:sz w:val="18"/>
                <w:szCs w:val="18"/>
              </w:rPr>
            </w:pPr>
          </w:p>
        </w:tc>
        <w:tc>
          <w:tcPr>
            <w:tcW w:w="2277" w:type="dxa"/>
            <w:noWrap w:val="0"/>
            <w:vAlign w:val="center"/>
          </w:tcPr>
          <w:p w14:paraId="63FB2B26">
            <w:pPr>
              <w:widowControl/>
              <w:jc w:val="center"/>
              <w:rPr>
                <w:rFonts w:hint="eastAsia" w:ascii="宋体" w:hAnsi="宋体" w:cs="宋体"/>
                <w:color w:val="000000"/>
                <w:sz w:val="18"/>
                <w:szCs w:val="18"/>
              </w:rPr>
            </w:pPr>
            <w:r>
              <w:rPr>
                <w:rFonts w:hint="eastAsia" w:ascii="宋体" w:hAnsi="宋体" w:cs="宋体"/>
                <w:color w:val="000000"/>
                <w:kern w:val="0"/>
                <w:sz w:val="18"/>
                <w:szCs w:val="18"/>
              </w:rPr>
              <w:t>缝中底布</w:t>
            </w:r>
          </w:p>
        </w:tc>
      </w:tr>
      <w:tr w14:paraId="78FB3F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031" w:type="dxa"/>
            <w:vMerge w:val="continue"/>
            <w:noWrap w:val="0"/>
            <w:vAlign w:val="center"/>
          </w:tcPr>
          <w:p w14:paraId="4ADD7398">
            <w:pPr>
              <w:widowControl/>
              <w:rPr>
                <w:rFonts w:hint="eastAsia" w:ascii="宋体" w:hAnsi="宋体" w:cs="宋体"/>
                <w:color w:val="000000"/>
                <w:sz w:val="18"/>
                <w:szCs w:val="18"/>
              </w:rPr>
            </w:pPr>
          </w:p>
        </w:tc>
        <w:tc>
          <w:tcPr>
            <w:tcW w:w="2975" w:type="dxa"/>
            <w:noWrap w:val="0"/>
            <w:vAlign w:val="center"/>
          </w:tcPr>
          <w:p w14:paraId="5C966473">
            <w:pPr>
              <w:widowControl/>
              <w:adjustRightInd w:val="0"/>
              <w:snapToGrid w:val="0"/>
              <w:rPr>
                <w:rFonts w:hint="eastAsia" w:ascii="宋体" w:hAnsi="宋体" w:cs="宋体"/>
                <w:color w:val="000000"/>
                <w:sz w:val="18"/>
                <w:szCs w:val="18"/>
              </w:rPr>
            </w:pPr>
            <w:r>
              <w:rPr>
                <w:rFonts w:hint="eastAsia" w:ascii="宋体" w:hAnsi="宋体" w:cs="宋体"/>
                <w:color w:val="000000"/>
                <w:kern w:val="0"/>
                <w:sz w:val="18"/>
                <w:szCs w:val="18"/>
              </w:rPr>
              <w:t>黑色，278dtex×3涤纶长丝线或色相相同、支股接近的锦纶线，单线断裂强力不低于4570cN</w:t>
            </w:r>
          </w:p>
        </w:tc>
        <w:tc>
          <w:tcPr>
            <w:tcW w:w="2071" w:type="dxa"/>
            <w:vMerge w:val="continue"/>
            <w:noWrap w:val="0"/>
            <w:vAlign w:val="center"/>
          </w:tcPr>
          <w:p w14:paraId="15C5C3E9">
            <w:pPr>
              <w:widowControl/>
              <w:jc w:val="left"/>
              <w:rPr>
                <w:rFonts w:hint="eastAsia" w:ascii="宋体" w:hAnsi="宋体" w:cs="宋体"/>
                <w:color w:val="000000"/>
                <w:sz w:val="18"/>
                <w:szCs w:val="18"/>
              </w:rPr>
            </w:pPr>
          </w:p>
        </w:tc>
        <w:tc>
          <w:tcPr>
            <w:tcW w:w="2277" w:type="dxa"/>
            <w:noWrap w:val="0"/>
            <w:vAlign w:val="center"/>
          </w:tcPr>
          <w:p w14:paraId="21D5C067">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缝帮底线</w:t>
            </w:r>
          </w:p>
        </w:tc>
      </w:tr>
    </w:tbl>
    <w:p w14:paraId="3022C893">
      <w:pPr>
        <w:rPr>
          <w:rFonts w:hint="eastAsia"/>
          <w:color w:val="000000"/>
        </w:rPr>
      </w:pPr>
      <w:r>
        <w:rPr>
          <w:rFonts w:hint="eastAsia"/>
          <w:color w:val="000000"/>
        </w:rPr>
        <w:t>6  缝帮要求</w:t>
      </w:r>
    </w:p>
    <w:p w14:paraId="3E2422F9">
      <w:pPr>
        <w:pStyle w:val="75"/>
        <w:adjustRightInd w:val="0"/>
        <w:snapToGrid w:val="0"/>
        <w:jc w:val="center"/>
        <w:rPr>
          <w:rFonts w:hint="eastAsia" w:ascii="黑体" w:hAnsi="宋体" w:eastAsia="黑体"/>
          <w:color w:val="000000"/>
          <w:szCs w:val="21"/>
        </w:rPr>
      </w:pPr>
    </w:p>
    <w:p w14:paraId="7B72490F">
      <w:pPr>
        <w:pStyle w:val="75"/>
        <w:adjustRightInd w:val="0"/>
        <w:snapToGrid w:val="0"/>
        <w:jc w:val="center"/>
        <w:rPr>
          <w:rFonts w:hint="eastAsia" w:ascii="黑体" w:hAnsi="宋体" w:eastAsia="黑体"/>
          <w:color w:val="000000"/>
          <w:sz w:val="24"/>
        </w:rPr>
      </w:pPr>
      <w:r>
        <w:rPr>
          <w:rFonts w:hint="eastAsia" w:ascii="黑体" w:hAnsi="宋体" w:eastAsia="黑体"/>
          <w:color w:val="000000"/>
          <w:szCs w:val="21"/>
        </w:rPr>
        <w:t>表3  缝帮</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815"/>
        <w:gridCol w:w="815"/>
        <w:gridCol w:w="815"/>
        <w:gridCol w:w="817"/>
        <w:gridCol w:w="4232"/>
      </w:tblGrid>
      <w:tr w14:paraId="40CC57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tblHeader/>
          <w:jc w:val="center"/>
        </w:trPr>
        <w:tc>
          <w:tcPr>
            <w:tcW w:w="1860" w:type="dxa"/>
            <w:vMerge w:val="restart"/>
            <w:noWrap w:val="0"/>
            <w:vAlign w:val="center"/>
          </w:tcPr>
          <w:p w14:paraId="00240CD8">
            <w:pPr>
              <w:jc w:val="center"/>
              <w:rPr>
                <w:rFonts w:hint="eastAsia" w:ascii="宋体" w:hAnsi="宋体" w:cs="宋体"/>
                <w:color w:val="000000"/>
                <w:sz w:val="18"/>
                <w:szCs w:val="18"/>
              </w:rPr>
            </w:pPr>
            <w:r>
              <w:rPr>
                <w:rFonts w:hint="eastAsia" w:ascii="宋体" w:hAnsi="宋体" w:cs="宋体"/>
                <w:color w:val="000000"/>
                <w:sz w:val="18"/>
                <w:szCs w:val="18"/>
              </w:rPr>
              <w:t>部件</w:t>
            </w:r>
          </w:p>
        </w:tc>
        <w:tc>
          <w:tcPr>
            <w:tcW w:w="1630" w:type="dxa"/>
            <w:gridSpan w:val="2"/>
            <w:noWrap w:val="0"/>
            <w:vAlign w:val="center"/>
          </w:tcPr>
          <w:p w14:paraId="1054D6A9">
            <w:pPr>
              <w:widowControl/>
              <w:adjustRightInd w:val="0"/>
              <w:snapToGrid w:val="0"/>
              <w:jc w:val="center"/>
              <w:rPr>
                <w:rFonts w:hint="eastAsia" w:ascii="宋体" w:hAnsi="宋体" w:cs="宋体"/>
                <w:color w:val="000000"/>
                <w:sz w:val="18"/>
                <w:szCs w:val="18"/>
              </w:rPr>
            </w:pPr>
            <w:r>
              <w:rPr>
                <w:rFonts w:hint="eastAsia" w:ascii="宋体" w:hAnsi="宋体" w:cs="宋体"/>
                <w:color w:val="000000"/>
                <w:sz w:val="18"/>
                <w:szCs w:val="18"/>
              </w:rPr>
              <w:t>线道距边，mm</w:t>
            </w:r>
          </w:p>
        </w:tc>
        <w:tc>
          <w:tcPr>
            <w:tcW w:w="1632" w:type="dxa"/>
            <w:gridSpan w:val="2"/>
            <w:noWrap w:val="0"/>
            <w:vAlign w:val="center"/>
          </w:tcPr>
          <w:p w14:paraId="7062ED09">
            <w:pPr>
              <w:widowControl/>
              <w:adjustRightInd w:val="0"/>
              <w:snapToGrid w:val="0"/>
              <w:jc w:val="center"/>
              <w:rPr>
                <w:rFonts w:hint="eastAsia" w:ascii="宋体" w:hAnsi="宋体" w:cs="宋体"/>
                <w:color w:val="000000"/>
                <w:sz w:val="18"/>
                <w:szCs w:val="18"/>
              </w:rPr>
            </w:pPr>
            <w:r>
              <w:rPr>
                <w:rFonts w:hint="eastAsia" w:ascii="宋体" w:hAnsi="宋体" w:cs="宋体"/>
                <w:color w:val="000000"/>
                <w:sz w:val="18"/>
                <w:szCs w:val="18"/>
              </w:rPr>
              <w:t>针码密度，</w:t>
            </w:r>
          </w:p>
          <w:p w14:paraId="269820A7">
            <w:pPr>
              <w:widowControl/>
              <w:adjustRightInd w:val="0"/>
              <w:snapToGrid w:val="0"/>
              <w:jc w:val="center"/>
              <w:rPr>
                <w:rFonts w:hint="eastAsia" w:ascii="宋体" w:hAnsi="宋体" w:cs="宋体"/>
                <w:color w:val="000000"/>
                <w:sz w:val="18"/>
                <w:szCs w:val="18"/>
              </w:rPr>
            </w:pPr>
            <w:r>
              <w:rPr>
                <w:rFonts w:hint="eastAsia" w:ascii="宋体" w:hAnsi="宋体" w:cs="宋体"/>
                <w:color w:val="000000"/>
                <w:sz w:val="18"/>
                <w:szCs w:val="18"/>
              </w:rPr>
              <w:t>针/20mm</w:t>
            </w:r>
          </w:p>
        </w:tc>
        <w:tc>
          <w:tcPr>
            <w:tcW w:w="4232" w:type="dxa"/>
            <w:vMerge w:val="restart"/>
            <w:noWrap w:val="0"/>
            <w:vAlign w:val="center"/>
          </w:tcPr>
          <w:p w14:paraId="5CC5C570">
            <w:pPr>
              <w:jc w:val="center"/>
              <w:rPr>
                <w:rFonts w:hint="eastAsia" w:ascii="宋体" w:hAnsi="宋体" w:cs="宋体"/>
                <w:color w:val="000000"/>
                <w:sz w:val="18"/>
                <w:szCs w:val="18"/>
              </w:rPr>
            </w:pPr>
            <w:r>
              <w:rPr>
                <w:rFonts w:hint="eastAsia" w:ascii="宋体" w:hAnsi="宋体" w:cs="宋体"/>
                <w:color w:val="000000"/>
                <w:sz w:val="18"/>
                <w:szCs w:val="18"/>
              </w:rPr>
              <w:t>缝制方法</w:t>
            </w:r>
          </w:p>
        </w:tc>
      </w:tr>
      <w:tr w14:paraId="5FA2BE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60" w:type="dxa"/>
            <w:vMerge w:val="continue"/>
            <w:tcBorders>
              <w:bottom w:val="single" w:color="auto" w:sz="12" w:space="0"/>
            </w:tcBorders>
            <w:noWrap w:val="0"/>
            <w:vAlign w:val="center"/>
          </w:tcPr>
          <w:p w14:paraId="19ACF340">
            <w:pPr>
              <w:jc w:val="center"/>
              <w:rPr>
                <w:rFonts w:hint="eastAsia" w:ascii="宋体" w:hAnsi="宋体" w:cs="宋体"/>
                <w:color w:val="000000"/>
                <w:sz w:val="18"/>
                <w:szCs w:val="18"/>
              </w:rPr>
            </w:pPr>
          </w:p>
        </w:tc>
        <w:tc>
          <w:tcPr>
            <w:tcW w:w="815" w:type="dxa"/>
            <w:tcBorders>
              <w:bottom w:val="single" w:color="auto" w:sz="12" w:space="0"/>
            </w:tcBorders>
            <w:noWrap w:val="0"/>
            <w:vAlign w:val="center"/>
          </w:tcPr>
          <w:p w14:paraId="5AA4A81D">
            <w:pPr>
              <w:jc w:val="center"/>
              <w:rPr>
                <w:rFonts w:hint="eastAsia" w:ascii="宋体" w:hAnsi="宋体" w:cs="宋体"/>
                <w:color w:val="000000"/>
                <w:sz w:val="18"/>
                <w:szCs w:val="18"/>
              </w:rPr>
            </w:pPr>
            <w:r>
              <w:rPr>
                <w:rFonts w:hint="eastAsia" w:ascii="宋体" w:hAnsi="宋体" w:cs="宋体"/>
                <w:color w:val="000000"/>
                <w:sz w:val="18"/>
                <w:szCs w:val="18"/>
              </w:rPr>
              <w:t>规定</w:t>
            </w:r>
          </w:p>
        </w:tc>
        <w:tc>
          <w:tcPr>
            <w:tcW w:w="815" w:type="dxa"/>
            <w:tcBorders>
              <w:bottom w:val="single" w:color="auto" w:sz="12" w:space="0"/>
            </w:tcBorders>
            <w:noWrap w:val="0"/>
            <w:vAlign w:val="center"/>
          </w:tcPr>
          <w:p w14:paraId="2459A806">
            <w:pPr>
              <w:jc w:val="center"/>
              <w:rPr>
                <w:rFonts w:hint="eastAsia" w:ascii="宋体" w:hAnsi="宋体" w:cs="宋体"/>
                <w:color w:val="000000"/>
                <w:sz w:val="18"/>
                <w:szCs w:val="18"/>
              </w:rPr>
            </w:pPr>
            <w:r>
              <w:rPr>
                <w:rFonts w:hint="eastAsia" w:ascii="宋体" w:hAnsi="宋体" w:cs="宋体"/>
                <w:color w:val="000000"/>
                <w:sz w:val="18"/>
                <w:szCs w:val="18"/>
              </w:rPr>
              <w:t>公差±</w:t>
            </w:r>
          </w:p>
        </w:tc>
        <w:tc>
          <w:tcPr>
            <w:tcW w:w="815" w:type="dxa"/>
            <w:tcBorders>
              <w:bottom w:val="single" w:color="auto" w:sz="12" w:space="0"/>
            </w:tcBorders>
            <w:noWrap w:val="0"/>
            <w:vAlign w:val="center"/>
          </w:tcPr>
          <w:p w14:paraId="50BBFBB9">
            <w:pPr>
              <w:jc w:val="center"/>
              <w:rPr>
                <w:rFonts w:hint="eastAsia" w:ascii="宋体" w:hAnsi="宋体" w:cs="宋体"/>
                <w:color w:val="000000"/>
                <w:sz w:val="18"/>
                <w:szCs w:val="18"/>
              </w:rPr>
            </w:pPr>
            <w:r>
              <w:rPr>
                <w:rFonts w:hint="eastAsia" w:ascii="宋体" w:hAnsi="宋体" w:cs="宋体"/>
                <w:color w:val="000000"/>
                <w:sz w:val="18"/>
                <w:szCs w:val="18"/>
              </w:rPr>
              <w:t>规定</w:t>
            </w:r>
          </w:p>
        </w:tc>
        <w:tc>
          <w:tcPr>
            <w:tcW w:w="817" w:type="dxa"/>
            <w:tcBorders>
              <w:bottom w:val="single" w:color="auto" w:sz="12" w:space="0"/>
            </w:tcBorders>
            <w:noWrap w:val="0"/>
            <w:vAlign w:val="center"/>
          </w:tcPr>
          <w:p w14:paraId="15ADC2E1">
            <w:pPr>
              <w:jc w:val="center"/>
              <w:rPr>
                <w:rFonts w:hint="eastAsia" w:ascii="宋体" w:hAnsi="宋体" w:cs="宋体"/>
                <w:color w:val="000000"/>
                <w:sz w:val="18"/>
                <w:szCs w:val="18"/>
              </w:rPr>
            </w:pPr>
            <w:r>
              <w:rPr>
                <w:rFonts w:hint="eastAsia" w:ascii="宋体" w:hAnsi="宋体" w:cs="宋体"/>
                <w:color w:val="000000"/>
                <w:sz w:val="18"/>
                <w:szCs w:val="18"/>
              </w:rPr>
              <w:t>公差±</w:t>
            </w:r>
          </w:p>
        </w:tc>
        <w:tc>
          <w:tcPr>
            <w:tcW w:w="4232" w:type="dxa"/>
            <w:vMerge w:val="continue"/>
            <w:tcBorders>
              <w:bottom w:val="single" w:color="auto" w:sz="12" w:space="0"/>
            </w:tcBorders>
            <w:noWrap w:val="0"/>
            <w:vAlign w:val="center"/>
          </w:tcPr>
          <w:p w14:paraId="06E94042">
            <w:pPr>
              <w:rPr>
                <w:rFonts w:hint="eastAsia" w:ascii="宋体" w:hAnsi="宋体" w:cs="宋体"/>
                <w:color w:val="000000"/>
                <w:sz w:val="18"/>
                <w:szCs w:val="18"/>
              </w:rPr>
            </w:pPr>
          </w:p>
        </w:tc>
      </w:tr>
      <w:tr w14:paraId="5FAFA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60" w:type="dxa"/>
            <w:tcBorders>
              <w:top w:val="single" w:color="auto" w:sz="12" w:space="0"/>
              <w:bottom w:val="single" w:color="auto" w:sz="4" w:space="0"/>
            </w:tcBorders>
            <w:noWrap w:val="0"/>
            <w:vAlign w:val="center"/>
          </w:tcPr>
          <w:p w14:paraId="0AEECB0D">
            <w:pPr>
              <w:jc w:val="center"/>
              <w:rPr>
                <w:rFonts w:hint="eastAsia" w:ascii="宋体" w:hAnsi="宋体" w:cs="宋体"/>
                <w:bCs/>
                <w:color w:val="000000"/>
                <w:sz w:val="18"/>
                <w:szCs w:val="18"/>
              </w:rPr>
            </w:pPr>
            <w:r>
              <w:rPr>
                <w:rFonts w:hint="eastAsia" w:ascii="宋体" w:hAnsi="宋体" w:cs="宋体"/>
                <w:bCs/>
                <w:color w:val="000000"/>
                <w:sz w:val="18"/>
                <w:szCs w:val="18"/>
              </w:rPr>
              <w:t>缝接</w:t>
            </w:r>
            <w:r>
              <w:rPr>
                <w:rFonts w:hint="eastAsia" w:ascii="宋体" w:hAnsi="宋体" w:cs="宋体"/>
                <w:color w:val="000000"/>
                <w:kern w:val="0"/>
                <w:sz w:val="18"/>
                <w:szCs w:val="18"/>
                <w:lang w:bidi="ar"/>
              </w:rPr>
              <w:t>前帮围与后帮</w:t>
            </w:r>
          </w:p>
        </w:tc>
        <w:tc>
          <w:tcPr>
            <w:tcW w:w="815" w:type="dxa"/>
            <w:vMerge w:val="restart"/>
            <w:tcBorders>
              <w:top w:val="single" w:color="auto" w:sz="12" w:space="0"/>
            </w:tcBorders>
            <w:noWrap w:val="0"/>
            <w:vAlign w:val="center"/>
          </w:tcPr>
          <w:p w14:paraId="506876CD">
            <w:pPr>
              <w:jc w:val="center"/>
              <w:rPr>
                <w:rFonts w:hint="eastAsia" w:ascii="宋体" w:hAnsi="宋体" w:cs="宋体"/>
                <w:color w:val="000000"/>
                <w:sz w:val="18"/>
                <w:szCs w:val="18"/>
              </w:rPr>
            </w:pPr>
            <w:r>
              <w:rPr>
                <w:rFonts w:hint="eastAsia" w:ascii="宋体" w:hAnsi="宋体" w:cs="宋体"/>
                <w:color w:val="000000"/>
                <w:sz w:val="18"/>
                <w:szCs w:val="18"/>
              </w:rPr>
              <w:t>1.5</w:t>
            </w:r>
          </w:p>
        </w:tc>
        <w:tc>
          <w:tcPr>
            <w:tcW w:w="815" w:type="dxa"/>
            <w:vMerge w:val="restart"/>
            <w:tcBorders>
              <w:top w:val="single" w:color="auto" w:sz="12" w:space="0"/>
            </w:tcBorders>
            <w:noWrap w:val="0"/>
            <w:vAlign w:val="center"/>
          </w:tcPr>
          <w:p w14:paraId="657A9A19">
            <w:pPr>
              <w:jc w:val="center"/>
              <w:rPr>
                <w:rFonts w:hint="eastAsia" w:ascii="宋体" w:hAnsi="宋体" w:cs="宋体"/>
                <w:color w:val="000000"/>
                <w:sz w:val="18"/>
                <w:szCs w:val="18"/>
              </w:rPr>
            </w:pPr>
            <w:r>
              <w:rPr>
                <w:rFonts w:hint="eastAsia" w:ascii="宋体" w:hAnsi="宋体" w:cs="宋体"/>
                <w:color w:val="000000"/>
                <w:sz w:val="18"/>
                <w:szCs w:val="18"/>
              </w:rPr>
              <w:t>0.5</w:t>
            </w:r>
          </w:p>
        </w:tc>
        <w:tc>
          <w:tcPr>
            <w:tcW w:w="815" w:type="dxa"/>
            <w:vMerge w:val="restart"/>
            <w:tcBorders>
              <w:top w:val="single" w:color="auto" w:sz="12" w:space="0"/>
            </w:tcBorders>
            <w:noWrap w:val="0"/>
            <w:vAlign w:val="center"/>
          </w:tcPr>
          <w:p w14:paraId="517176E8">
            <w:pPr>
              <w:jc w:val="center"/>
              <w:rPr>
                <w:rFonts w:hint="eastAsia" w:ascii="宋体" w:hAnsi="宋体" w:cs="宋体"/>
                <w:color w:val="000000"/>
                <w:sz w:val="18"/>
                <w:szCs w:val="18"/>
              </w:rPr>
            </w:pPr>
            <w:r>
              <w:rPr>
                <w:rFonts w:hint="eastAsia" w:ascii="宋体" w:hAnsi="宋体" w:cs="宋体"/>
                <w:color w:val="000000"/>
                <w:sz w:val="18"/>
                <w:szCs w:val="18"/>
              </w:rPr>
              <w:t>8</w:t>
            </w:r>
          </w:p>
        </w:tc>
        <w:tc>
          <w:tcPr>
            <w:tcW w:w="817" w:type="dxa"/>
            <w:vMerge w:val="restart"/>
            <w:tcBorders>
              <w:top w:val="single" w:color="auto" w:sz="12" w:space="0"/>
            </w:tcBorders>
            <w:noWrap w:val="0"/>
            <w:vAlign w:val="center"/>
          </w:tcPr>
          <w:p w14:paraId="44533124">
            <w:pPr>
              <w:jc w:val="center"/>
              <w:rPr>
                <w:rFonts w:hint="eastAsia" w:ascii="宋体" w:hAnsi="宋体" w:cs="宋体"/>
                <w:color w:val="000000"/>
                <w:sz w:val="18"/>
                <w:szCs w:val="18"/>
              </w:rPr>
            </w:pPr>
            <w:r>
              <w:rPr>
                <w:rFonts w:hint="eastAsia" w:ascii="宋体" w:hAnsi="宋体" w:cs="宋体"/>
                <w:color w:val="000000"/>
                <w:sz w:val="18"/>
                <w:szCs w:val="18"/>
              </w:rPr>
              <w:t>1.0</w:t>
            </w:r>
          </w:p>
        </w:tc>
        <w:tc>
          <w:tcPr>
            <w:tcW w:w="4232" w:type="dxa"/>
            <w:tcBorders>
              <w:top w:val="single" w:color="auto" w:sz="12" w:space="0"/>
              <w:bottom w:val="single" w:color="auto" w:sz="4" w:space="0"/>
            </w:tcBorders>
            <w:noWrap w:val="0"/>
            <w:vAlign w:val="center"/>
          </w:tcPr>
          <w:p w14:paraId="77E17EE1">
            <w:pPr>
              <w:rPr>
                <w:rFonts w:hint="eastAsia" w:ascii="宋体" w:hAnsi="宋体" w:cs="宋体"/>
                <w:bCs/>
                <w:color w:val="000000"/>
                <w:sz w:val="18"/>
                <w:szCs w:val="18"/>
              </w:rPr>
            </w:pPr>
            <w:r>
              <w:rPr>
                <w:rFonts w:hint="eastAsia" w:ascii="宋体" w:hAnsi="宋体" w:cs="宋体"/>
                <w:color w:val="000000"/>
                <w:kern w:val="0"/>
                <w:sz w:val="18"/>
                <w:szCs w:val="18"/>
                <w:lang w:bidi="ar"/>
              </w:rPr>
              <w:t>前帮围与后帮</w:t>
            </w:r>
            <w:r>
              <w:rPr>
                <w:rFonts w:hint="eastAsia" w:ascii="宋体" w:hAnsi="宋体" w:cs="宋体"/>
                <w:bCs/>
                <w:color w:val="000000"/>
                <w:sz w:val="18"/>
                <w:szCs w:val="18"/>
              </w:rPr>
              <w:t>合缝，缝线1道</w:t>
            </w:r>
          </w:p>
        </w:tc>
      </w:tr>
      <w:tr w14:paraId="5DED4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60" w:type="dxa"/>
            <w:tcBorders>
              <w:top w:val="single" w:color="auto" w:sz="4" w:space="0"/>
              <w:bottom w:val="single" w:color="auto" w:sz="4" w:space="0"/>
            </w:tcBorders>
            <w:noWrap w:val="0"/>
            <w:vAlign w:val="center"/>
          </w:tcPr>
          <w:p w14:paraId="19B349F0">
            <w:pPr>
              <w:jc w:val="center"/>
              <w:rPr>
                <w:rFonts w:hint="eastAsia" w:ascii="宋体" w:hAnsi="宋体" w:cs="宋体"/>
                <w:color w:val="000000"/>
                <w:sz w:val="18"/>
                <w:szCs w:val="18"/>
              </w:rPr>
            </w:pPr>
            <w:r>
              <w:rPr>
                <w:rFonts w:hint="eastAsia" w:ascii="宋体" w:hAnsi="宋体" w:cs="宋体"/>
                <w:color w:val="000000"/>
                <w:sz w:val="18"/>
                <w:szCs w:val="18"/>
              </w:rPr>
              <w:t>缝接包跟与后帮</w:t>
            </w:r>
          </w:p>
        </w:tc>
        <w:tc>
          <w:tcPr>
            <w:tcW w:w="815" w:type="dxa"/>
            <w:vMerge w:val="continue"/>
            <w:noWrap w:val="0"/>
            <w:vAlign w:val="center"/>
          </w:tcPr>
          <w:p w14:paraId="0AFAD68D">
            <w:pPr>
              <w:widowControl/>
              <w:adjustRightInd w:val="0"/>
              <w:snapToGrid w:val="0"/>
              <w:jc w:val="center"/>
              <w:rPr>
                <w:rFonts w:hint="eastAsia" w:ascii="宋体" w:hAnsi="宋体" w:cs="宋体"/>
                <w:color w:val="000000"/>
                <w:sz w:val="18"/>
                <w:szCs w:val="18"/>
              </w:rPr>
            </w:pPr>
          </w:p>
        </w:tc>
        <w:tc>
          <w:tcPr>
            <w:tcW w:w="815" w:type="dxa"/>
            <w:vMerge w:val="continue"/>
            <w:noWrap w:val="0"/>
            <w:vAlign w:val="center"/>
          </w:tcPr>
          <w:p w14:paraId="741FB696">
            <w:pPr>
              <w:jc w:val="center"/>
              <w:rPr>
                <w:rFonts w:hint="eastAsia" w:ascii="宋体" w:hAnsi="宋体" w:cs="宋体"/>
                <w:color w:val="000000"/>
                <w:sz w:val="18"/>
                <w:szCs w:val="18"/>
              </w:rPr>
            </w:pPr>
          </w:p>
        </w:tc>
        <w:tc>
          <w:tcPr>
            <w:tcW w:w="815" w:type="dxa"/>
            <w:vMerge w:val="continue"/>
            <w:noWrap w:val="0"/>
            <w:vAlign w:val="center"/>
          </w:tcPr>
          <w:p w14:paraId="5B242BC2">
            <w:pPr>
              <w:jc w:val="center"/>
              <w:rPr>
                <w:rFonts w:hint="eastAsia" w:ascii="宋体" w:hAnsi="宋体" w:cs="宋体"/>
                <w:color w:val="000000"/>
                <w:sz w:val="18"/>
                <w:szCs w:val="18"/>
              </w:rPr>
            </w:pPr>
          </w:p>
        </w:tc>
        <w:tc>
          <w:tcPr>
            <w:tcW w:w="817" w:type="dxa"/>
            <w:vMerge w:val="continue"/>
            <w:noWrap w:val="0"/>
            <w:vAlign w:val="center"/>
          </w:tcPr>
          <w:p w14:paraId="0C40A72E">
            <w:pPr>
              <w:jc w:val="center"/>
              <w:rPr>
                <w:rFonts w:hint="eastAsia" w:ascii="宋体" w:hAnsi="宋体" w:cs="宋体"/>
                <w:color w:val="000000"/>
                <w:sz w:val="18"/>
                <w:szCs w:val="18"/>
              </w:rPr>
            </w:pPr>
          </w:p>
        </w:tc>
        <w:tc>
          <w:tcPr>
            <w:tcW w:w="4232" w:type="dxa"/>
            <w:tcBorders>
              <w:top w:val="single" w:color="auto" w:sz="4" w:space="0"/>
              <w:bottom w:val="single" w:color="auto" w:sz="4" w:space="0"/>
            </w:tcBorders>
            <w:noWrap w:val="0"/>
            <w:vAlign w:val="center"/>
          </w:tcPr>
          <w:p w14:paraId="696C92A5">
            <w:pPr>
              <w:rPr>
                <w:rFonts w:hint="eastAsia" w:ascii="宋体" w:hAnsi="宋体" w:cs="宋体"/>
                <w:color w:val="000000"/>
                <w:sz w:val="18"/>
                <w:szCs w:val="18"/>
              </w:rPr>
            </w:pPr>
            <w:r>
              <w:rPr>
                <w:rFonts w:hint="eastAsia" w:ascii="宋体" w:hAnsi="宋体" w:cs="宋体"/>
                <w:bCs/>
                <w:color w:val="000000"/>
                <w:sz w:val="18"/>
                <w:szCs w:val="18"/>
              </w:rPr>
              <w:t>包跟按标志线压后帮，缝线2道，两线间距1.5mm</w:t>
            </w:r>
          </w:p>
        </w:tc>
      </w:tr>
      <w:tr w14:paraId="25987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60" w:type="dxa"/>
            <w:tcBorders>
              <w:top w:val="single" w:color="auto" w:sz="4" w:space="0"/>
              <w:bottom w:val="single" w:color="auto" w:sz="4" w:space="0"/>
            </w:tcBorders>
            <w:noWrap w:val="0"/>
            <w:vAlign w:val="center"/>
          </w:tcPr>
          <w:p w14:paraId="15F59EC3">
            <w:pPr>
              <w:adjustRightInd w:val="0"/>
              <w:snapToGrid w:val="0"/>
              <w:jc w:val="center"/>
              <w:rPr>
                <w:rFonts w:hint="eastAsia" w:ascii="宋体" w:hAnsi="宋体" w:cs="宋体"/>
                <w:color w:val="000000"/>
                <w:sz w:val="18"/>
                <w:szCs w:val="18"/>
              </w:rPr>
            </w:pPr>
            <w:r>
              <w:rPr>
                <w:rFonts w:hint="eastAsia" w:ascii="宋体" w:hAnsi="宋体" w:cs="宋体"/>
                <w:bCs/>
                <w:color w:val="000000"/>
                <w:sz w:val="18"/>
                <w:szCs w:val="18"/>
              </w:rPr>
              <w:t>粘后帮里与包跟里</w:t>
            </w:r>
          </w:p>
        </w:tc>
        <w:tc>
          <w:tcPr>
            <w:tcW w:w="815" w:type="dxa"/>
            <w:vMerge w:val="continue"/>
            <w:noWrap w:val="0"/>
            <w:vAlign w:val="center"/>
          </w:tcPr>
          <w:p w14:paraId="34C71E93">
            <w:pPr>
              <w:jc w:val="center"/>
              <w:rPr>
                <w:rFonts w:hint="eastAsia" w:ascii="宋体" w:hAnsi="宋体" w:cs="宋体"/>
                <w:color w:val="000000"/>
                <w:sz w:val="18"/>
                <w:szCs w:val="18"/>
              </w:rPr>
            </w:pPr>
          </w:p>
        </w:tc>
        <w:tc>
          <w:tcPr>
            <w:tcW w:w="815" w:type="dxa"/>
            <w:vMerge w:val="continue"/>
            <w:noWrap w:val="0"/>
            <w:vAlign w:val="center"/>
          </w:tcPr>
          <w:p w14:paraId="7D551B64">
            <w:pPr>
              <w:jc w:val="center"/>
              <w:rPr>
                <w:rFonts w:hint="eastAsia" w:ascii="宋体" w:hAnsi="宋体" w:cs="宋体"/>
                <w:color w:val="000000"/>
                <w:sz w:val="18"/>
                <w:szCs w:val="18"/>
              </w:rPr>
            </w:pPr>
          </w:p>
        </w:tc>
        <w:tc>
          <w:tcPr>
            <w:tcW w:w="815" w:type="dxa"/>
            <w:vMerge w:val="continue"/>
            <w:noWrap w:val="0"/>
            <w:vAlign w:val="center"/>
          </w:tcPr>
          <w:p w14:paraId="48E74918">
            <w:pPr>
              <w:jc w:val="center"/>
              <w:rPr>
                <w:rFonts w:hint="eastAsia" w:ascii="宋体" w:hAnsi="宋体" w:cs="宋体"/>
                <w:color w:val="000000"/>
                <w:sz w:val="18"/>
                <w:szCs w:val="18"/>
              </w:rPr>
            </w:pPr>
          </w:p>
        </w:tc>
        <w:tc>
          <w:tcPr>
            <w:tcW w:w="817" w:type="dxa"/>
            <w:vMerge w:val="continue"/>
            <w:noWrap w:val="0"/>
            <w:vAlign w:val="center"/>
          </w:tcPr>
          <w:p w14:paraId="003D834D">
            <w:pPr>
              <w:jc w:val="center"/>
              <w:rPr>
                <w:rFonts w:hint="eastAsia" w:ascii="宋体" w:hAnsi="宋体" w:cs="宋体"/>
                <w:color w:val="000000"/>
                <w:sz w:val="18"/>
                <w:szCs w:val="18"/>
              </w:rPr>
            </w:pPr>
          </w:p>
        </w:tc>
        <w:tc>
          <w:tcPr>
            <w:tcW w:w="4232" w:type="dxa"/>
            <w:tcBorders>
              <w:top w:val="single" w:color="auto" w:sz="4" w:space="0"/>
              <w:bottom w:val="single" w:color="auto" w:sz="4" w:space="0"/>
            </w:tcBorders>
            <w:noWrap w:val="0"/>
            <w:vAlign w:val="center"/>
          </w:tcPr>
          <w:p w14:paraId="37FEC183">
            <w:pPr>
              <w:rPr>
                <w:rFonts w:hint="eastAsia" w:ascii="宋体" w:hAnsi="宋体" w:cs="宋体"/>
                <w:bCs/>
                <w:color w:val="000000"/>
                <w:sz w:val="18"/>
                <w:szCs w:val="18"/>
              </w:rPr>
            </w:pPr>
            <w:r>
              <w:rPr>
                <w:rFonts w:hint="eastAsia" w:ascii="宋体" w:hAnsi="宋体" w:cs="宋体"/>
                <w:color w:val="000000"/>
                <w:sz w:val="18"/>
                <w:szCs w:val="18"/>
              </w:rPr>
              <w:t>后帮里、包跟里刷胶，粘合牢固、平整</w:t>
            </w:r>
          </w:p>
        </w:tc>
      </w:tr>
      <w:tr w14:paraId="7637F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60" w:type="dxa"/>
            <w:tcBorders>
              <w:top w:val="single" w:color="auto" w:sz="4" w:space="0"/>
              <w:bottom w:val="single" w:color="auto" w:sz="4" w:space="0"/>
            </w:tcBorders>
            <w:noWrap w:val="0"/>
            <w:vAlign w:val="center"/>
          </w:tcPr>
          <w:p w14:paraId="241BBC60">
            <w:pPr>
              <w:jc w:val="center"/>
              <w:rPr>
                <w:rFonts w:hint="eastAsia" w:ascii="宋体" w:hAnsi="宋体" w:cs="宋体"/>
                <w:bCs/>
                <w:color w:val="000000"/>
                <w:sz w:val="18"/>
                <w:szCs w:val="18"/>
              </w:rPr>
            </w:pPr>
            <w:r>
              <w:rPr>
                <w:rFonts w:hint="eastAsia" w:ascii="宋体" w:hAnsi="宋体" w:cs="宋体"/>
                <w:bCs/>
                <w:color w:val="000000"/>
                <w:sz w:val="18"/>
                <w:szCs w:val="18"/>
              </w:rPr>
              <w:t>缝接前、后帮里</w:t>
            </w:r>
          </w:p>
        </w:tc>
        <w:tc>
          <w:tcPr>
            <w:tcW w:w="815" w:type="dxa"/>
            <w:vMerge w:val="continue"/>
            <w:noWrap w:val="0"/>
            <w:vAlign w:val="center"/>
          </w:tcPr>
          <w:p w14:paraId="1E489250">
            <w:pPr>
              <w:jc w:val="center"/>
              <w:rPr>
                <w:rFonts w:hint="eastAsia" w:ascii="宋体" w:hAnsi="宋体" w:cs="宋体"/>
                <w:color w:val="000000"/>
                <w:sz w:val="18"/>
                <w:szCs w:val="18"/>
              </w:rPr>
            </w:pPr>
          </w:p>
        </w:tc>
        <w:tc>
          <w:tcPr>
            <w:tcW w:w="815" w:type="dxa"/>
            <w:vMerge w:val="continue"/>
            <w:noWrap w:val="0"/>
            <w:vAlign w:val="center"/>
          </w:tcPr>
          <w:p w14:paraId="7EEF62A4">
            <w:pPr>
              <w:jc w:val="center"/>
              <w:rPr>
                <w:rFonts w:hint="eastAsia" w:ascii="宋体" w:hAnsi="宋体" w:cs="宋体"/>
                <w:color w:val="000000"/>
                <w:sz w:val="18"/>
                <w:szCs w:val="18"/>
              </w:rPr>
            </w:pPr>
          </w:p>
        </w:tc>
        <w:tc>
          <w:tcPr>
            <w:tcW w:w="815" w:type="dxa"/>
            <w:vMerge w:val="continue"/>
            <w:noWrap w:val="0"/>
            <w:vAlign w:val="center"/>
          </w:tcPr>
          <w:p w14:paraId="72F93DD6">
            <w:pPr>
              <w:jc w:val="center"/>
              <w:rPr>
                <w:rFonts w:hint="eastAsia" w:ascii="宋体" w:hAnsi="宋体" w:cs="宋体"/>
                <w:color w:val="000000"/>
                <w:sz w:val="18"/>
                <w:szCs w:val="18"/>
              </w:rPr>
            </w:pPr>
          </w:p>
        </w:tc>
        <w:tc>
          <w:tcPr>
            <w:tcW w:w="817" w:type="dxa"/>
            <w:vMerge w:val="continue"/>
            <w:noWrap w:val="0"/>
            <w:vAlign w:val="center"/>
          </w:tcPr>
          <w:p w14:paraId="6DA617F5">
            <w:pPr>
              <w:jc w:val="center"/>
              <w:rPr>
                <w:rFonts w:hint="eastAsia" w:ascii="宋体" w:hAnsi="宋体" w:cs="宋体"/>
                <w:color w:val="000000"/>
                <w:sz w:val="18"/>
                <w:szCs w:val="18"/>
              </w:rPr>
            </w:pPr>
          </w:p>
        </w:tc>
        <w:tc>
          <w:tcPr>
            <w:tcW w:w="4232" w:type="dxa"/>
            <w:tcBorders>
              <w:top w:val="single" w:color="auto" w:sz="4" w:space="0"/>
              <w:bottom w:val="single" w:color="auto" w:sz="4" w:space="0"/>
            </w:tcBorders>
            <w:noWrap w:val="0"/>
            <w:vAlign w:val="center"/>
          </w:tcPr>
          <w:p w14:paraId="4F7EEA75">
            <w:pPr>
              <w:rPr>
                <w:rFonts w:hint="eastAsia" w:ascii="宋体" w:hAnsi="宋体" w:cs="宋体"/>
                <w:bCs/>
                <w:color w:val="000000"/>
                <w:sz w:val="18"/>
                <w:szCs w:val="18"/>
              </w:rPr>
            </w:pPr>
            <w:r>
              <w:rPr>
                <w:rFonts w:hint="eastAsia" w:ascii="宋体" w:hAnsi="宋体" w:cs="宋体"/>
                <w:bCs/>
                <w:color w:val="000000"/>
                <w:sz w:val="18"/>
                <w:szCs w:val="18"/>
              </w:rPr>
              <w:t>粘接前帮里与后帮里，各缝线1道</w:t>
            </w:r>
          </w:p>
        </w:tc>
      </w:tr>
      <w:tr w14:paraId="64D0B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60" w:type="dxa"/>
            <w:tcBorders>
              <w:top w:val="single" w:color="auto" w:sz="4" w:space="0"/>
              <w:bottom w:val="single" w:color="auto" w:sz="4" w:space="0"/>
            </w:tcBorders>
            <w:noWrap w:val="0"/>
            <w:vAlign w:val="center"/>
          </w:tcPr>
          <w:p w14:paraId="1CCB1B0B">
            <w:pPr>
              <w:jc w:val="center"/>
              <w:rPr>
                <w:rFonts w:hint="eastAsia" w:ascii="宋体" w:hAnsi="宋体" w:cs="宋体"/>
                <w:bCs/>
                <w:color w:val="000000"/>
                <w:sz w:val="18"/>
                <w:szCs w:val="18"/>
              </w:rPr>
            </w:pPr>
            <w:r>
              <w:rPr>
                <w:rFonts w:hint="eastAsia" w:ascii="宋体" w:hAnsi="宋体" w:cs="宋体"/>
                <w:bCs/>
                <w:color w:val="000000"/>
                <w:sz w:val="18"/>
                <w:szCs w:val="18"/>
              </w:rPr>
              <w:t>缝接后帮包边条</w:t>
            </w:r>
          </w:p>
        </w:tc>
        <w:tc>
          <w:tcPr>
            <w:tcW w:w="815" w:type="dxa"/>
            <w:vMerge w:val="continue"/>
            <w:noWrap w:val="0"/>
            <w:vAlign w:val="center"/>
          </w:tcPr>
          <w:p w14:paraId="380B1038">
            <w:pPr>
              <w:jc w:val="center"/>
              <w:rPr>
                <w:rFonts w:hint="eastAsia" w:ascii="宋体" w:hAnsi="宋体" w:cs="宋体"/>
                <w:color w:val="000000"/>
                <w:sz w:val="18"/>
                <w:szCs w:val="18"/>
              </w:rPr>
            </w:pPr>
          </w:p>
        </w:tc>
        <w:tc>
          <w:tcPr>
            <w:tcW w:w="815" w:type="dxa"/>
            <w:vMerge w:val="continue"/>
            <w:noWrap w:val="0"/>
            <w:vAlign w:val="center"/>
          </w:tcPr>
          <w:p w14:paraId="729F2C42">
            <w:pPr>
              <w:jc w:val="center"/>
              <w:rPr>
                <w:rFonts w:hint="eastAsia" w:ascii="宋体" w:hAnsi="宋体" w:cs="宋体"/>
                <w:color w:val="000000"/>
                <w:sz w:val="18"/>
                <w:szCs w:val="18"/>
              </w:rPr>
            </w:pPr>
          </w:p>
        </w:tc>
        <w:tc>
          <w:tcPr>
            <w:tcW w:w="815" w:type="dxa"/>
            <w:vMerge w:val="continue"/>
            <w:noWrap w:val="0"/>
            <w:vAlign w:val="center"/>
          </w:tcPr>
          <w:p w14:paraId="5803972E">
            <w:pPr>
              <w:jc w:val="center"/>
              <w:rPr>
                <w:rFonts w:hint="eastAsia" w:ascii="宋体" w:hAnsi="宋体" w:cs="宋体"/>
                <w:color w:val="000000"/>
                <w:sz w:val="18"/>
                <w:szCs w:val="18"/>
              </w:rPr>
            </w:pPr>
          </w:p>
        </w:tc>
        <w:tc>
          <w:tcPr>
            <w:tcW w:w="817" w:type="dxa"/>
            <w:vMerge w:val="continue"/>
            <w:noWrap w:val="0"/>
            <w:vAlign w:val="center"/>
          </w:tcPr>
          <w:p w14:paraId="3FC77BDC">
            <w:pPr>
              <w:jc w:val="center"/>
              <w:rPr>
                <w:rFonts w:hint="eastAsia" w:ascii="宋体" w:hAnsi="宋体" w:cs="宋体"/>
                <w:color w:val="000000"/>
                <w:sz w:val="18"/>
                <w:szCs w:val="18"/>
              </w:rPr>
            </w:pPr>
          </w:p>
        </w:tc>
        <w:tc>
          <w:tcPr>
            <w:tcW w:w="4232" w:type="dxa"/>
            <w:tcBorders>
              <w:top w:val="single" w:color="auto" w:sz="4" w:space="0"/>
              <w:bottom w:val="single" w:color="auto" w:sz="4" w:space="0"/>
            </w:tcBorders>
            <w:noWrap w:val="0"/>
            <w:vAlign w:val="center"/>
          </w:tcPr>
          <w:p w14:paraId="08510211">
            <w:pPr>
              <w:rPr>
                <w:rFonts w:hint="eastAsia" w:ascii="宋体" w:hAnsi="宋体" w:cs="宋体"/>
                <w:bCs/>
                <w:color w:val="000000"/>
                <w:sz w:val="18"/>
                <w:szCs w:val="18"/>
              </w:rPr>
            </w:pPr>
            <w:r>
              <w:rPr>
                <w:rFonts w:hint="eastAsia" w:ascii="宋体" w:hAnsi="宋体" w:cs="宋体"/>
                <w:color w:val="000000"/>
                <w:sz w:val="18"/>
                <w:szCs w:val="18"/>
              </w:rPr>
              <w:t>翻包包边条，按标志线压后帮、包跟，缝线1道</w:t>
            </w:r>
          </w:p>
        </w:tc>
      </w:tr>
      <w:tr w14:paraId="6660C6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60" w:type="dxa"/>
            <w:tcBorders>
              <w:top w:val="single" w:color="auto" w:sz="4" w:space="0"/>
              <w:bottom w:val="single" w:color="auto" w:sz="4" w:space="0"/>
            </w:tcBorders>
            <w:noWrap w:val="0"/>
            <w:vAlign w:val="center"/>
          </w:tcPr>
          <w:p w14:paraId="497428DE">
            <w:pPr>
              <w:adjustRightInd w:val="0"/>
              <w:snapToGrid w:val="0"/>
              <w:jc w:val="center"/>
              <w:rPr>
                <w:rFonts w:hint="eastAsia" w:ascii="宋体" w:hAnsi="宋体" w:cs="宋体"/>
                <w:bCs/>
                <w:color w:val="000000"/>
                <w:sz w:val="18"/>
                <w:szCs w:val="18"/>
              </w:rPr>
            </w:pPr>
            <w:r>
              <w:rPr>
                <w:rFonts w:hint="eastAsia" w:ascii="宋体" w:hAnsi="宋体" w:cs="宋体"/>
                <w:bCs/>
                <w:color w:val="000000"/>
                <w:sz w:val="18"/>
                <w:szCs w:val="18"/>
              </w:rPr>
              <w:t>缝</w:t>
            </w:r>
            <w:r>
              <w:rPr>
                <w:rFonts w:hint="eastAsia" w:ascii="宋体" w:hAnsi="宋体" w:cs="宋体"/>
                <w:color w:val="000000"/>
                <w:kern w:val="0"/>
                <w:sz w:val="18"/>
                <w:szCs w:val="18"/>
                <w:lang w:bidi="ar"/>
              </w:rPr>
              <w:t>帮盖</w:t>
            </w:r>
            <w:r>
              <w:rPr>
                <w:rFonts w:hint="eastAsia" w:ascii="宋体" w:hAnsi="宋体" w:cs="宋体"/>
                <w:bCs/>
                <w:color w:val="000000"/>
                <w:sz w:val="18"/>
                <w:szCs w:val="18"/>
              </w:rPr>
              <w:t>包边条与鞋舌里</w:t>
            </w:r>
          </w:p>
        </w:tc>
        <w:tc>
          <w:tcPr>
            <w:tcW w:w="815" w:type="dxa"/>
            <w:vMerge w:val="continue"/>
            <w:noWrap w:val="0"/>
            <w:vAlign w:val="center"/>
          </w:tcPr>
          <w:p w14:paraId="050E08B7">
            <w:pPr>
              <w:jc w:val="center"/>
              <w:rPr>
                <w:rFonts w:hint="eastAsia" w:ascii="宋体" w:hAnsi="宋体" w:cs="宋体"/>
                <w:color w:val="000000"/>
                <w:sz w:val="18"/>
                <w:szCs w:val="18"/>
              </w:rPr>
            </w:pPr>
          </w:p>
        </w:tc>
        <w:tc>
          <w:tcPr>
            <w:tcW w:w="815" w:type="dxa"/>
            <w:vMerge w:val="continue"/>
            <w:noWrap w:val="0"/>
            <w:vAlign w:val="center"/>
          </w:tcPr>
          <w:p w14:paraId="0FDD9D5A">
            <w:pPr>
              <w:jc w:val="center"/>
              <w:rPr>
                <w:rFonts w:hint="eastAsia" w:ascii="宋体" w:hAnsi="宋体" w:cs="宋体"/>
                <w:color w:val="000000"/>
                <w:sz w:val="18"/>
                <w:szCs w:val="18"/>
              </w:rPr>
            </w:pPr>
          </w:p>
        </w:tc>
        <w:tc>
          <w:tcPr>
            <w:tcW w:w="815" w:type="dxa"/>
            <w:vMerge w:val="continue"/>
            <w:noWrap w:val="0"/>
            <w:vAlign w:val="center"/>
          </w:tcPr>
          <w:p w14:paraId="3FE1CF9D">
            <w:pPr>
              <w:jc w:val="center"/>
              <w:rPr>
                <w:rFonts w:hint="eastAsia" w:ascii="宋体" w:hAnsi="宋体" w:cs="宋体"/>
                <w:color w:val="000000"/>
                <w:sz w:val="18"/>
                <w:szCs w:val="18"/>
              </w:rPr>
            </w:pPr>
          </w:p>
        </w:tc>
        <w:tc>
          <w:tcPr>
            <w:tcW w:w="817" w:type="dxa"/>
            <w:vMerge w:val="continue"/>
            <w:noWrap w:val="0"/>
            <w:vAlign w:val="center"/>
          </w:tcPr>
          <w:p w14:paraId="3A884AB0">
            <w:pPr>
              <w:jc w:val="center"/>
              <w:rPr>
                <w:rFonts w:hint="eastAsia" w:ascii="宋体" w:hAnsi="宋体" w:cs="宋体"/>
                <w:color w:val="000000"/>
                <w:sz w:val="18"/>
                <w:szCs w:val="18"/>
              </w:rPr>
            </w:pPr>
          </w:p>
        </w:tc>
        <w:tc>
          <w:tcPr>
            <w:tcW w:w="4232" w:type="dxa"/>
            <w:tcBorders>
              <w:top w:val="single" w:color="auto" w:sz="4" w:space="0"/>
              <w:bottom w:val="single" w:color="auto" w:sz="4" w:space="0"/>
            </w:tcBorders>
            <w:noWrap w:val="0"/>
            <w:vAlign w:val="center"/>
          </w:tcPr>
          <w:p w14:paraId="02DB43FC">
            <w:pPr>
              <w:adjustRightInd w:val="0"/>
              <w:snapToGrid w:val="0"/>
              <w:rPr>
                <w:rFonts w:hint="eastAsia" w:ascii="宋体" w:hAnsi="宋体" w:cs="宋体"/>
                <w:color w:val="000000"/>
                <w:sz w:val="18"/>
                <w:szCs w:val="18"/>
              </w:rPr>
            </w:pPr>
            <w:r>
              <w:rPr>
                <w:rFonts w:hint="eastAsia" w:ascii="宋体" w:hAnsi="宋体" w:cs="宋体"/>
                <w:color w:val="000000"/>
                <w:kern w:val="0"/>
                <w:sz w:val="18"/>
                <w:szCs w:val="18"/>
                <w:lang w:bidi="ar"/>
              </w:rPr>
              <w:t>帮盖</w:t>
            </w:r>
            <w:r>
              <w:rPr>
                <w:rFonts w:hint="eastAsia" w:ascii="宋体" w:hAnsi="宋体" w:cs="宋体"/>
                <w:bCs/>
                <w:color w:val="000000"/>
                <w:sz w:val="18"/>
                <w:szCs w:val="18"/>
              </w:rPr>
              <w:t>边沿缝包边条，刷胶，</w:t>
            </w:r>
            <w:r>
              <w:rPr>
                <w:rFonts w:hint="eastAsia" w:ascii="宋体" w:hAnsi="宋体" w:cs="宋体"/>
                <w:color w:val="000000"/>
                <w:kern w:val="0"/>
                <w:sz w:val="18"/>
                <w:szCs w:val="18"/>
                <w:lang w:bidi="ar"/>
              </w:rPr>
              <w:t>帮盖</w:t>
            </w:r>
            <w:r>
              <w:rPr>
                <w:rFonts w:hint="eastAsia" w:ascii="宋体" w:hAnsi="宋体" w:cs="宋体"/>
                <w:bCs/>
                <w:color w:val="000000"/>
                <w:sz w:val="18"/>
                <w:szCs w:val="18"/>
              </w:rPr>
              <w:t>与鞋舌里上沿对齐，</w:t>
            </w:r>
            <w:r>
              <w:rPr>
                <w:rFonts w:hint="eastAsia" w:ascii="宋体" w:hAnsi="宋体" w:cs="宋体"/>
                <w:color w:val="000000"/>
                <w:sz w:val="18"/>
                <w:szCs w:val="18"/>
              </w:rPr>
              <w:t>缝线1圈</w:t>
            </w:r>
          </w:p>
        </w:tc>
      </w:tr>
      <w:tr w14:paraId="4CFBE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60" w:type="dxa"/>
            <w:tcBorders>
              <w:top w:val="single" w:color="auto" w:sz="4" w:space="0"/>
              <w:bottom w:val="single" w:color="auto" w:sz="4" w:space="0"/>
            </w:tcBorders>
            <w:noWrap w:val="0"/>
            <w:vAlign w:val="center"/>
          </w:tcPr>
          <w:p w14:paraId="4ED8C2EA">
            <w:pPr>
              <w:adjustRightInd w:val="0"/>
              <w:snapToGrid w:val="0"/>
              <w:jc w:val="center"/>
              <w:rPr>
                <w:rFonts w:hint="eastAsia" w:ascii="宋体" w:hAnsi="宋体" w:cs="宋体"/>
                <w:bCs/>
                <w:color w:val="000000"/>
                <w:sz w:val="18"/>
                <w:szCs w:val="18"/>
              </w:rPr>
            </w:pPr>
            <w:r>
              <w:rPr>
                <w:rFonts w:hint="eastAsia" w:ascii="宋体" w:hAnsi="宋体" w:cs="宋体"/>
                <w:bCs/>
                <w:color w:val="000000"/>
                <w:sz w:val="18"/>
                <w:szCs w:val="18"/>
              </w:rPr>
              <w:t>缝接横带与横带里</w:t>
            </w:r>
          </w:p>
        </w:tc>
        <w:tc>
          <w:tcPr>
            <w:tcW w:w="815" w:type="dxa"/>
            <w:vMerge w:val="continue"/>
            <w:tcBorders>
              <w:bottom w:val="single" w:color="auto" w:sz="4" w:space="0"/>
            </w:tcBorders>
            <w:noWrap w:val="0"/>
            <w:vAlign w:val="center"/>
          </w:tcPr>
          <w:p w14:paraId="7BDD429F">
            <w:pPr>
              <w:jc w:val="center"/>
              <w:rPr>
                <w:rFonts w:hint="eastAsia" w:ascii="宋体" w:hAnsi="宋体" w:cs="宋体"/>
                <w:color w:val="000000"/>
                <w:sz w:val="18"/>
                <w:szCs w:val="18"/>
              </w:rPr>
            </w:pPr>
          </w:p>
        </w:tc>
        <w:tc>
          <w:tcPr>
            <w:tcW w:w="815" w:type="dxa"/>
            <w:vMerge w:val="continue"/>
            <w:tcBorders>
              <w:bottom w:val="single" w:color="auto" w:sz="4" w:space="0"/>
            </w:tcBorders>
            <w:noWrap w:val="0"/>
            <w:vAlign w:val="center"/>
          </w:tcPr>
          <w:p w14:paraId="7E1A0956">
            <w:pPr>
              <w:jc w:val="center"/>
              <w:rPr>
                <w:rFonts w:hint="eastAsia" w:ascii="宋体" w:hAnsi="宋体" w:cs="宋体"/>
                <w:color w:val="000000"/>
                <w:sz w:val="18"/>
                <w:szCs w:val="18"/>
              </w:rPr>
            </w:pPr>
          </w:p>
        </w:tc>
        <w:tc>
          <w:tcPr>
            <w:tcW w:w="815" w:type="dxa"/>
            <w:vMerge w:val="continue"/>
            <w:tcBorders>
              <w:bottom w:val="single" w:color="auto" w:sz="4" w:space="0"/>
            </w:tcBorders>
            <w:noWrap w:val="0"/>
            <w:vAlign w:val="center"/>
          </w:tcPr>
          <w:p w14:paraId="70D4DC55">
            <w:pPr>
              <w:jc w:val="center"/>
              <w:rPr>
                <w:rFonts w:hint="eastAsia" w:ascii="宋体" w:hAnsi="宋体" w:cs="宋体"/>
                <w:color w:val="000000"/>
                <w:sz w:val="18"/>
                <w:szCs w:val="18"/>
              </w:rPr>
            </w:pPr>
          </w:p>
        </w:tc>
        <w:tc>
          <w:tcPr>
            <w:tcW w:w="817" w:type="dxa"/>
            <w:vMerge w:val="continue"/>
            <w:noWrap w:val="0"/>
            <w:vAlign w:val="center"/>
          </w:tcPr>
          <w:p w14:paraId="116060ED">
            <w:pPr>
              <w:jc w:val="center"/>
              <w:rPr>
                <w:rFonts w:hint="eastAsia" w:ascii="宋体" w:hAnsi="宋体" w:cs="宋体"/>
                <w:color w:val="000000"/>
                <w:sz w:val="18"/>
                <w:szCs w:val="18"/>
              </w:rPr>
            </w:pPr>
          </w:p>
        </w:tc>
        <w:tc>
          <w:tcPr>
            <w:tcW w:w="4232" w:type="dxa"/>
            <w:tcBorders>
              <w:top w:val="single" w:color="auto" w:sz="4" w:space="0"/>
              <w:bottom w:val="single" w:color="auto" w:sz="4" w:space="0"/>
            </w:tcBorders>
            <w:noWrap w:val="0"/>
            <w:vAlign w:val="center"/>
          </w:tcPr>
          <w:p w14:paraId="3B20E10D">
            <w:pPr>
              <w:adjustRightInd w:val="0"/>
              <w:snapToGrid w:val="0"/>
              <w:rPr>
                <w:rFonts w:hint="eastAsia" w:ascii="宋体" w:hAnsi="宋体" w:cs="宋体"/>
                <w:bCs/>
                <w:color w:val="000000"/>
                <w:sz w:val="18"/>
                <w:szCs w:val="18"/>
              </w:rPr>
            </w:pPr>
            <w:r>
              <w:rPr>
                <w:rFonts w:hint="eastAsia" w:ascii="宋体" w:hAnsi="宋体" w:cs="宋体"/>
                <w:color w:val="000000"/>
                <w:sz w:val="18"/>
                <w:szCs w:val="18"/>
              </w:rPr>
              <w:t>横带按标志线缝线1道；横带与横带里反面粘合，上、下缝线1道</w:t>
            </w:r>
          </w:p>
        </w:tc>
      </w:tr>
      <w:tr w14:paraId="3DC10B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60" w:type="dxa"/>
            <w:tcBorders>
              <w:top w:val="single" w:color="auto" w:sz="4" w:space="0"/>
              <w:bottom w:val="single" w:color="auto" w:sz="4" w:space="0"/>
            </w:tcBorders>
            <w:noWrap w:val="0"/>
            <w:vAlign w:val="center"/>
          </w:tcPr>
          <w:p w14:paraId="435C419E">
            <w:pPr>
              <w:adjustRightInd w:val="0"/>
              <w:snapToGrid w:val="0"/>
              <w:jc w:val="center"/>
              <w:rPr>
                <w:rFonts w:hint="eastAsia" w:ascii="宋体" w:hAnsi="宋体" w:cs="宋体"/>
                <w:bCs/>
                <w:color w:val="000000"/>
                <w:sz w:val="18"/>
                <w:szCs w:val="18"/>
              </w:rPr>
            </w:pPr>
            <w:r>
              <w:rPr>
                <w:rFonts w:hint="eastAsia" w:ascii="宋体" w:hAnsi="宋体" w:cs="宋体"/>
                <w:bCs/>
                <w:color w:val="000000"/>
                <w:sz w:val="18"/>
                <w:szCs w:val="18"/>
              </w:rPr>
              <w:t>缝接鞋舌横带与前帮</w:t>
            </w:r>
          </w:p>
        </w:tc>
        <w:tc>
          <w:tcPr>
            <w:tcW w:w="1630" w:type="dxa"/>
            <w:gridSpan w:val="2"/>
            <w:vMerge w:val="restart"/>
            <w:tcBorders>
              <w:top w:val="single" w:color="auto" w:sz="4" w:space="0"/>
            </w:tcBorders>
            <w:noWrap w:val="0"/>
            <w:vAlign w:val="center"/>
          </w:tcPr>
          <w:p w14:paraId="58B9633A">
            <w:pPr>
              <w:jc w:val="center"/>
              <w:rPr>
                <w:rFonts w:hint="eastAsia" w:ascii="宋体" w:hAnsi="宋体" w:cs="宋体"/>
                <w:color w:val="000000"/>
                <w:sz w:val="18"/>
                <w:szCs w:val="18"/>
              </w:rPr>
            </w:pPr>
            <w:r>
              <w:rPr>
                <w:rFonts w:hint="eastAsia" w:ascii="宋体" w:hAnsi="宋体" w:cs="宋体"/>
                <w:color w:val="000000"/>
                <w:sz w:val="18"/>
                <w:szCs w:val="18"/>
              </w:rPr>
              <w:t>—</w:t>
            </w:r>
          </w:p>
        </w:tc>
        <w:tc>
          <w:tcPr>
            <w:tcW w:w="815" w:type="dxa"/>
            <w:vMerge w:val="restart"/>
            <w:tcBorders>
              <w:top w:val="single" w:color="auto" w:sz="4" w:space="0"/>
            </w:tcBorders>
            <w:noWrap w:val="0"/>
            <w:vAlign w:val="center"/>
          </w:tcPr>
          <w:p w14:paraId="5B9131C3">
            <w:pPr>
              <w:jc w:val="center"/>
              <w:rPr>
                <w:rFonts w:hint="eastAsia" w:ascii="宋体" w:hAnsi="宋体" w:cs="宋体"/>
                <w:color w:val="000000"/>
                <w:sz w:val="18"/>
                <w:szCs w:val="18"/>
              </w:rPr>
            </w:pPr>
            <w:r>
              <w:rPr>
                <w:rFonts w:hint="eastAsia" w:ascii="宋体" w:hAnsi="宋体" w:cs="宋体"/>
                <w:color w:val="000000"/>
                <w:sz w:val="18"/>
                <w:szCs w:val="18"/>
              </w:rPr>
              <w:t>4</w:t>
            </w:r>
          </w:p>
        </w:tc>
        <w:tc>
          <w:tcPr>
            <w:tcW w:w="817" w:type="dxa"/>
            <w:vMerge w:val="continue"/>
            <w:noWrap w:val="0"/>
            <w:vAlign w:val="center"/>
          </w:tcPr>
          <w:p w14:paraId="6DACEF5E">
            <w:pPr>
              <w:jc w:val="center"/>
              <w:rPr>
                <w:rFonts w:hint="eastAsia" w:ascii="宋体" w:hAnsi="宋体" w:cs="宋体"/>
                <w:color w:val="000000"/>
                <w:sz w:val="18"/>
                <w:szCs w:val="18"/>
              </w:rPr>
            </w:pPr>
          </w:p>
        </w:tc>
        <w:tc>
          <w:tcPr>
            <w:tcW w:w="4232" w:type="dxa"/>
            <w:tcBorders>
              <w:top w:val="single" w:color="auto" w:sz="4" w:space="0"/>
              <w:bottom w:val="single" w:color="auto" w:sz="4" w:space="0"/>
            </w:tcBorders>
            <w:noWrap w:val="0"/>
            <w:vAlign w:val="center"/>
          </w:tcPr>
          <w:p w14:paraId="0BFEDD22">
            <w:pPr>
              <w:rPr>
                <w:rFonts w:hint="eastAsia" w:ascii="宋体" w:hAnsi="宋体" w:cs="宋体"/>
                <w:color w:val="000000"/>
                <w:sz w:val="18"/>
                <w:szCs w:val="18"/>
              </w:rPr>
            </w:pPr>
            <w:r>
              <w:rPr>
                <w:rFonts w:hint="eastAsia" w:ascii="宋体" w:hAnsi="宋体" w:cs="宋体"/>
                <w:bCs/>
                <w:color w:val="000000"/>
                <w:sz w:val="18"/>
                <w:szCs w:val="18"/>
              </w:rPr>
              <w:t>横带按标志线压</w:t>
            </w:r>
            <w:r>
              <w:rPr>
                <w:rFonts w:hint="eastAsia" w:ascii="宋体" w:hAnsi="宋体" w:cs="宋体"/>
                <w:color w:val="000000"/>
                <w:kern w:val="0"/>
                <w:sz w:val="18"/>
                <w:szCs w:val="18"/>
                <w:lang w:bidi="ar"/>
              </w:rPr>
              <w:t>帮盖</w:t>
            </w:r>
            <w:r>
              <w:rPr>
                <w:rFonts w:hint="eastAsia" w:ascii="宋体" w:hAnsi="宋体" w:cs="宋体"/>
                <w:bCs/>
                <w:color w:val="000000"/>
                <w:sz w:val="18"/>
                <w:szCs w:val="18"/>
              </w:rPr>
              <w:t>缝马克线</w:t>
            </w:r>
          </w:p>
        </w:tc>
      </w:tr>
      <w:tr w14:paraId="1FBD3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60" w:type="dxa"/>
            <w:tcBorders>
              <w:top w:val="single" w:color="auto" w:sz="4" w:space="0"/>
            </w:tcBorders>
            <w:noWrap w:val="0"/>
            <w:vAlign w:val="center"/>
          </w:tcPr>
          <w:p w14:paraId="62ECFFBF">
            <w:pPr>
              <w:adjustRightInd w:val="0"/>
              <w:snapToGrid w:val="0"/>
              <w:jc w:val="center"/>
              <w:rPr>
                <w:rFonts w:hint="eastAsia" w:ascii="宋体" w:hAnsi="宋体" w:cs="宋体"/>
                <w:bCs/>
                <w:color w:val="000000"/>
                <w:sz w:val="18"/>
                <w:szCs w:val="18"/>
              </w:rPr>
            </w:pPr>
            <w:r>
              <w:rPr>
                <w:rFonts w:hint="eastAsia" w:ascii="宋体" w:hAnsi="宋体" w:cs="宋体"/>
                <w:bCs/>
                <w:color w:val="000000"/>
                <w:sz w:val="18"/>
                <w:szCs w:val="18"/>
              </w:rPr>
              <w:t>缝接</w:t>
            </w:r>
            <w:r>
              <w:rPr>
                <w:rFonts w:hint="eastAsia" w:ascii="宋体" w:hAnsi="宋体" w:cs="宋体"/>
                <w:color w:val="000000"/>
                <w:kern w:val="0"/>
                <w:sz w:val="18"/>
                <w:szCs w:val="18"/>
                <w:lang w:bidi="ar"/>
              </w:rPr>
              <w:t>帮盖</w:t>
            </w:r>
            <w:r>
              <w:rPr>
                <w:rFonts w:hint="eastAsia" w:ascii="宋体" w:hAnsi="宋体" w:cs="宋体"/>
                <w:bCs/>
                <w:color w:val="000000"/>
                <w:sz w:val="18"/>
                <w:szCs w:val="18"/>
              </w:rPr>
              <w:t>、</w:t>
            </w:r>
            <w:r>
              <w:rPr>
                <w:rFonts w:hint="eastAsia" w:ascii="宋体" w:hAnsi="宋体" w:cs="宋体"/>
                <w:color w:val="000000"/>
                <w:kern w:val="0"/>
                <w:sz w:val="18"/>
                <w:szCs w:val="18"/>
                <w:lang w:bidi="ar"/>
              </w:rPr>
              <w:t>前帮围</w:t>
            </w:r>
          </w:p>
        </w:tc>
        <w:tc>
          <w:tcPr>
            <w:tcW w:w="1630" w:type="dxa"/>
            <w:gridSpan w:val="2"/>
            <w:vMerge w:val="continue"/>
            <w:noWrap w:val="0"/>
            <w:vAlign w:val="center"/>
          </w:tcPr>
          <w:p w14:paraId="29A14F8E">
            <w:pPr>
              <w:jc w:val="center"/>
              <w:rPr>
                <w:rFonts w:hint="eastAsia" w:ascii="宋体" w:hAnsi="宋体" w:cs="宋体"/>
                <w:color w:val="000000"/>
                <w:sz w:val="18"/>
                <w:szCs w:val="18"/>
              </w:rPr>
            </w:pPr>
          </w:p>
        </w:tc>
        <w:tc>
          <w:tcPr>
            <w:tcW w:w="815" w:type="dxa"/>
            <w:vMerge w:val="continue"/>
            <w:noWrap w:val="0"/>
            <w:vAlign w:val="center"/>
          </w:tcPr>
          <w:p w14:paraId="065949BF">
            <w:pPr>
              <w:jc w:val="center"/>
              <w:rPr>
                <w:rFonts w:hint="eastAsia" w:ascii="宋体" w:hAnsi="宋体" w:cs="宋体"/>
                <w:color w:val="000000"/>
                <w:sz w:val="18"/>
                <w:szCs w:val="18"/>
              </w:rPr>
            </w:pPr>
          </w:p>
        </w:tc>
        <w:tc>
          <w:tcPr>
            <w:tcW w:w="817" w:type="dxa"/>
            <w:vMerge w:val="continue"/>
            <w:noWrap w:val="0"/>
            <w:vAlign w:val="center"/>
          </w:tcPr>
          <w:p w14:paraId="4AC55D0A">
            <w:pPr>
              <w:jc w:val="center"/>
              <w:rPr>
                <w:rFonts w:hint="eastAsia" w:ascii="宋体" w:hAnsi="宋体" w:cs="宋体"/>
                <w:color w:val="000000"/>
                <w:sz w:val="18"/>
                <w:szCs w:val="18"/>
              </w:rPr>
            </w:pPr>
          </w:p>
        </w:tc>
        <w:tc>
          <w:tcPr>
            <w:tcW w:w="4232" w:type="dxa"/>
            <w:tcBorders>
              <w:top w:val="single" w:color="auto" w:sz="4" w:space="0"/>
            </w:tcBorders>
            <w:noWrap w:val="0"/>
            <w:vAlign w:val="center"/>
          </w:tcPr>
          <w:p w14:paraId="21983C4C">
            <w:pPr>
              <w:rPr>
                <w:rFonts w:hint="eastAsia" w:ascii="宋体" w:hAnsi="宋体" w:cs="宋体"/>
                <w:bCs/>
                <w:color w:val="000000"/>
                <w:sz w:val="18"/>
                <w:szCs w:val="18"/>
              </w:rPr>
            </w:pPr>
            <w:r>
              <w:rPr>
                <w:rFonts w:hint="eastAsia" w:ascii="宋体" w:hAnsi="宋体" w:cs="宋体"/>
                <w:color w:val="000000"/>
                <w:kern w:val="0"/>
                <w:sz w:val="18"/>
                <w:szCs w:val="18"/>
                <w:lang w:bidi="ar"/>
              </w:rPr>
              <w:t>帮盖</w:t>
            </w:r>
            <w:r>
              <w:rPr>
                <w:rFonts w:hint="eastAsia" w:ascii="宋体" w:hAnsi="宋体" w:cs="宋体"/>
                <w:bCs/>
                <w:color w:val="000000"/>
                <w:sz w:val="18"/>
                <w:szCs w:val="18"/>
              </w:rPr>
              <w:t>按标志线压</w:t>
            </w:r>
            <w:r>
              <w:rPr>
                <w:rFonts w:hint="eastAsia" w:ascii="宋体" w:hAnsi="宋体" w:cs="宋体"/>
                <w:color w:val="000000"/>
                <w:kern w:val="0"/>
                <w:sz w:val="18"/>
                <w:szCs w:val="18"/>
                <w:lang w:bidi="ar"/>
              </w:rPr>
              <w:t>前帮围</w:t>
            </w:r>
            <w:r>
              <w:rPr>
                <w:rFonts w:hint="eastAsia" w:ascii="宋体" w:hAnsi="宋体" w:cs="宋体"/>
                <w:bCs/>
                <w:color w:val="000000"/>
                <w:sz w:val="18"/>
                <w:szCs w:val="18"/>
              </w:rPr>
              <w:t>，按孔位缝马克线</w:t>
            </w:r>
          </w:p>
        </w:tc>
      </w:tr>
    </w:tbl>
    <w:p w14:paraId="7355DB9A">
      <w:pPr>
        <w:rPr>
          <w:rFonts w:hint="eastAsia"/>
          <w:color w:val="000000"/>
        </w:rPr>
      </w:pPr>
      <w:r>
        <w:rPr>
          <w:rFonts w:hint="eastAsia"/>
          <w:color w:val="000000"/>
        </w:rPr>
        <w:t>7  制底要求</w:t>
      </w:r>
    </w:p>
    <w:p w14:paraId="48773F2E">
      <w:pPr>
        <w:pStyle w:val="75"/>
        <w:adjustRightInd w:val="0"/>
        <w:snapToGrid w:val="0"/>
        <w:jc w:val="center"/>
        <w:rPr>
          <w:rFonts w:hint="eastAsia" w:ascii="黑体" w:hAnsi="宋体" w:eastAsia="黑体"/>
          <w:color w:val="000000"/>
          <w:szCs w:val="21"/>
        </w:rPr>
      </w:pPr>
      <w:r>
        <w:rPr>
          <w:rFonts w:hint="eastAsia" w:ascii="黑体" w:hAnsi="宋体" w:eastAsia="黑体"/>
          <w:color w:val="000000"/>
          <w:szCs w:val="21"/>
        </w:rPr>
        <w:t>表4  制底</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7912"/>
      </w:tblGrid>
      <w:tr w14:paraId="1E1E4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tcBorders>
              <w:bottom w:val="single" w:color="auto" w:sz="12" w:space="0"/>
            </w:tcBorders>
            <w:noWrap w:val="0"/>
            <w:vAlign w:val="center"/>
          </w:tcPr>
          <w:p w14:paraId="421FC3A5">
            <w:pPr>
              <w:jc w:val="center"/>
              <w:rPr>
                <w:rFonts w:hint="eastAsia" w:ascii="宋体" w:hAnsi="宋体" w:cs="宋体"/>
                <w:color w:val="000000"/>
                <w:sz w:val="18"/>
                <w:szCs w:val="18"/>
              </w:rPr>
            </w:pPr>
            <w:r>
              <w:rPr>
                <w:rFonts w:hint="eastAsia" w:ascii="宋体" w:hAnsi="宋体" w:cs="宋体"/>
                <w:color w:val="000000"/>
                <w:sz w:val="18"/>
                <w:szCs w:val="18"/>
              </w:rPr>
              <w:t>项目</w:t>
            </w:r>
          </w:p>
        </w:tc>
        <w:tc>
          <w:tcPr>
            <w:tcW w:w="7912" w:type="dxa"/>
            <w:tcBorders>
              <w:bottom w:val="single" w:color="auto" w:sz="12" w:space="0"/>
            </w:tcBorders>
            <w:noWrap w:val="0"/>
            <w:vAlign w:val="center"/>
          </w:tcPr>
          <w:p w14:paraId="39321566">
            <w:pPr>
              <w:jc w:val="center"/>
              <w:rPr>
                <w:rFonts w:hint="eastAsia" w:ascii="宋体" w:hAnsi="宋体" w:cs="宋体"/>
                <w:color w:val="000000"/>
                <w:sz w:val="18"/>
                <w:szCs w:val="18"/>
              </w:rPr>
            </w:pPr>
            <w:r>
              <w:rPr>
                <w:rFonts w:hint="eastAsia" w:ascii="宋体" w:hAnsi="宋体" w:cs="宋体"/>
                <w:color w:val="000000"/>
                <w:sz w:val="18"/>
                <w:szCs w:val="18"/>
              </w:rPr>
              <w:t>要求</w:t>
            </w:r>
          </w:p>
        </w:tc>
      </w:tr>
      <w:tr w14:paraId="338E2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tcBorders>
              <w:top w:val="single" w:color="auto" w:sz="12" w:space="0"/>
            </w:tcBorders>
            <w:noWrap w:val="0"/>
            <w:vAlign w:val="center"/>
          </w:tcPr>
          <w:p w14:paraId="266BC56C">
            <w:pPr>
              <w:jc w:val="center"/>
              <w:rPr>
                <w:rFonts w:hint="eastAsia" w:ascii="宋体" w:hAnsi="宋体" w:cs="宋体"/>
                <w:color w:val="000000"/>
                <w:sz w:val="18"/>
                <w:szCs w:val="18"/>
              </w:rPr>
            </w:pPr>
            <w:r>
              <w:rPr>
                <w:rFonts w:hint="eastAsia" w:ascii="宋体" w:hAnsi="宋体" w:cs="宋体"/>
                <w:color w:val="000000"/>
                <w:sz w:val="18"/>
                <w:szCs w:val="18"/>
              </w:rPr>
              <w:t>片底料</w:t>
            </w:r>
          </w:p>
        </w:tc>
        <w:tc>
          <w:tcPr>
            <w:tcW w:w="7912" w:type="dxa"/>
            <w:tcBorders>
              <w:top w:val="single" w:color="auto" w:sz="12" w:space="0"/>
            </w:tcBorders>
            <w:noWrap w:val="0"/>
            <w:vAlign w:val="center"/>
          </w:tcPr>
          <w:p w14:paraId="358211EA">
            <w:pPr>
              <w:rPr>
                <w:rFonts w:hint="eastAsia" w:ascii="宋体" w:hAnsi="宋体" w:cs="宋体"/>
                <w:color w:val="000000"/>
                <w:sz w:val="18"/>
                <w:szCs w:val="18"/>
              </w:rPr>
            </w:pPr>
            <w:r>
              <w:rPr>
                <w:rFonts w:hint="eastAsia" w:ascii="宋体" w:hAnsi="宋体" w:cs="宋体"/>
                <w:color w:val="000000"/>
                <w:kern w:val="0"/>
                <w:sz w:val="18"/>
                <w:szCs w:val="18"/>
              </w:rPr>
              <w:t>主跟、内包头上口及内底前端片顺坡形</w:t>
            </w:r>
          </w:p>
        </w:tc>
      </w:tr>
      <w:tr w14:paraId="3D2E0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noWrap w:val="0"/>
            <w:vAlign w:val="center"/>
          </w:tcPr>
          <w:p w14:paraId="5198C505">
            <w:pPr>
              <w:jc w:val="center"/>
              <w:rPr>
                <w:rFonts w:ascii="宋体" w:hAnsi="宋体" w:cs="宋体"/>
                <w:color w:val="000000"/>
                <w:kern w:val="0"/>
                <w:sz w:val="18"/>
                <w:szCs w:val="18"/>
              </w:rPr>
            </w:pPr>
            <w:r>
              <w:rPr>
                <w:rFonts w:hint="eastAsia" w:ascii="宋体" w:hAnsi="宋体" w:cs="宋体"/>
                <w:color w:val="000000"/>
                <w:sz w:val="18"/>
                <w:szCs w:val="18"/>
              </w:rPr>
              <w:t>装主跟、内包头</w:t>
            </w:r>
          </w:p>
        </w:tc>
        <w:tc>
          <w:tcPr>
            <w:tcW w:w="7912" w:type="dxa"/>
            <w:noWrap w:val="0"/>
            <w:vAlign w:val="center"/>
          </w:tcPr>
          <w:p w14:paraId="75224871">
            <w:pPr>
              <w:jc w:val="left"/>
              <w:rPr>
                <w:rFonts w:ascii="宋体" w:hAnsi="宋体" w:cs="宋体"/>
                <w:color w:val="000000"/>
                <w:kern w:val="0"/>
                <w:sz w:val="18"/>
                <w:szCs w:val="18"/>
              </w:rPr>
            </w:pPr>
            <w:r>
              <w:rPr>
                <w:rFonts w:hint="eastAsia" w:hAnsi="宋体" w:cs="宋体"/>
                <w:color w:val="000000"/>
                <w:sz w:val="18"/>
                <w:szCs w:val="18"/>
              </w:rPr>
              <w:t>主跟、内包头应贴合到位、对正，放平</w:t>
            </w:r>
          </w:p>
        </w:tc>
      </w:tr>
      <w:tr w14:paraId="312B4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noWrap w:val="0"/>
            <w:vAlign w:val="center"/>
          </w:tcPr>
          <w:p w14:paraId="5D68A001">
            <w:pPr>
              <w:jc w:val="center"/>
              <w:rPr>
                <w:rFonts w:ascii="宋体" w:hAnsi="宋体" w:cs="宋体"/>
                <w:color w:val="000000"/>
                <w:kern w:val="0"/>
                <w:sz w:val="18"/>
                <w:szCs w:val="18"/>
              </w:rPr>
            </w:pPr>
            <w:r>
              <w:rPr>
                <w:rFonts w:hint="eastAsia" w:ascii="宋体" w:hAnsi="宋体" w:cs="宋体"/>
                <w:color w:val="000000"/>
                <w:sz w:val="18"/>
                <w:szCs w:val="18"/>
              </w:rPr>
              <w:t>圈缝鞋帮底口</w:t>
            </w:r>
          </w:p>
        </w:tc>
        <w:tc>
          <w:tcPr>
            <w:tcW w:w="7912" w:type="dxa"/>
            <w:noWrap w:val="0"/>
            <w:vAlign w:val="center"/>
          </w:tcPr>
          <w:p w14:paraId="2A39F5A7">
            <w:pPr>
              <w:jc w:val="left"/>
              <w:rPr>
                <w:rFonts w:ascii="宋体" w:hAnsi="宋体" w:cs="宋体"/>
                <w:color w:val="000000"/>
                <w:kern w:val="0"/>
                <w:sz w:val="18"/>
                <w:szCs w:val="18"/>
              </w:rPr>
            </w:pPr>
            <w:r>
              <w:rPr>
                <w:rFonts w:hint="eastAsia" w:ascii="宋体" w:hAnsi="宋体" w:cs="宋体"/>
                <w:color w:val="000000"/>
                <w:sz w:val="18"/>
                <w:szCs w:val="18"/>
              </w:rPr>
              <w:t>距底边（2.0±0.5）mm，针距（6±1）针/20mm，缝底口一周</w:t>
            </w:r>
          </w:p>
        </w:tc>
      </w:tr>
      <w:tr w14:paraId="19D6D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noWrap w:val="0"/>
            <w:vAlign w:val="center"/>
          </w:tcPr>
          <w:p w14:paraId="229F2AEC">
            <w:pPr>
              <w:jc w:val="center"/>
              <w:rPr>
                <w:rFonts w:ascii="宋体" w:hAnsi="宋体" w:cs="宋体"/>
                <w:color w:val="000000"/>
                <w:kern w:val="0"/>
                <w:sz w:val="18"/>
                <w:szCs w:val="18"/>
              </w:rPr>
            </w:pPr>
            <w:r>
              <w:rPr>
                <w:rFonts w:hint="eastAsia" w:ascii="宋体" w:hAnsi="宋体" w:cs="宋体"/>
                <w:color w:val="000000"/>
                <w:sz w:val="18"/>
                <w:szCs w:val="18"/>
              </w:rPr>
              <w:t>缝中底布</w:t>
            </w:r>
          </w:p>
        </w:tc>
        <w:tc>
          <w:tcPr>
            <w:tcW w:w="7912" w:type="dxa"/>
            <w:noWrap w:val="0"/>
            <w:vAlign w:val="center"/>
          </w:tcPr>
          <w:p w14:paraId="0B8D878E">
            <w:pPr>
              <w:widowControl/>
              <w:adjustRightInd w:val="0"/>
              <w:snapToGrid w:val="0"/>
              <w:jc w:val="left"/>
              <w:rPr>
                <w:rFonts w:ascii="宋体" w:hAnsi="宋体" w:cs="宋体"/>
                <w:color w:val="000000"/>
                <w:kern w:val="0"/>
                <w:sz w:val="18"/>
                <w:szCs w:val="18"/>
              </w:rPr>
            </w:pPr>
            <w:r>
              <w:rPr>
                <w:rFonts w:hint="eastAsia" w:ascii="宋体" w:hAnsi="宋体" w:cs="宋体"/>
                <w:color w:val="000000"/>
                <w:sz w:val="18"/>
                <w:szCs w:val="18"/>
              </w:rPr>
              <w:t>中底布与鞋帮鞋号一致，帮脚与中底布各标志点对齐周圈锁缝一道，距边（4.0±1.0）mm，针码密度（7±1）针/20mm，要求对齐、无缝隙，不应重叠</w:t>
            </w:r>
          </w:p>
        </w:tc>
      </w:tr>
      <w:tr w14:paraId="09E4E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noWrap w:val="0"/>
            <w:vAlign w:val="center"/>
          </w:tcPr>
          <w:p w14:paraId="733EC3CB">
            <w:pPr>
              <w:jc w:val="center"/>
              <w:rPr>
                <w:rFonts w:ascii="宋体" w:hAnsi="宋体" w:cs="宋体"/>
                <w:color w:val="000000"/>
                <w:kern w:val="0"/>
                <w:sz w:val="18"/>
                <w:szCs w:val="18"/>
              </w:rPr>
            </w:pPr>
            <w:r>
              <w:rPr>
                <w:rFonts w:hint="eastAsia" w:ascii="宋体" w:hAnsi="宋体" w:cs="宋体"/>
                <w:color w:val="000000"/>
                <w:sz w:val="18"/>
                <w:szCs w:val="18"/>
              </w:rPr>
              <w:t>套楦</w:t>
            </w:r>
          </w:p>
        </w:tc>
        <w:tc>
          <w:tcPr>
            <w:tcW w:w="7912" w:type="dxa"/>
            <w:noWrap w:val="0"/>
            <w:vAlign w:val="center"/>
          </w:tcPr>
          <w:p w14:paraId="2C248FAD">
            <w:pPr>
              <w:jc w:val="left"/>
              <w:rPr>
                <w:rFonts w:ascii="宋体" w:hAnsi="宋体" w:cs="宋体"/>
                <w:color w:val="000000"/>
                <w:kern w:val="0"/>
                <w:sz w:val="18"/>
                <w:szCs w:val="18"/>
              </w:rPr>
            </w:pPr>
            <w:r>
              <w:rPr>
                <w:rFonts w:hint="eastAsia" w:ascii="宋体" w:hAnsi="宋体" w:cs="宋体"/>
                <w:color w:val="000000"/>
                <w:sz w:val="18"/>
                <w:szCs w:val="18"/>
              </w:rPr>
              <w:t>套正、套平服、到位</w:t>
            </w:r>
          </w:p>
        </w:tc>
      </w:tr>
      <w:tr w14:paraId="515AE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noWrap w:val="0"/>
            <w:vAlign w:val="center"/>
          </w:tcPr>
          <w:p w14:paraId="1A772814">
            <w:pPr>
              <w:jc w:val="center"/>
              <w:rPr>
                <w:rFonts w:ascii="宋体" w:hAnsi="宋体" w:cs="宋体"/>
                <w:color w:val="000000"/>
                <w:kern w:val="0"/>
                <w:sz w:val="18"/>
                <w:szCs w:val="18"/>
              </w:rPr>
            </w:pPr>
            <w:r>
              <w:rPr>
                <w:rFonts w:hint="eastAsia" w:ascii="宋体" w:hAnsi="宋体" w:cs="宋体"/>
                <w:color w:val="000000"/>
                <w:sz w:val="18"/>
                <w:szCs w:val="18"/>
              </w:rPr>
              <w:t>热定型</w:t>
            </w:r>
          </w:p>
        </w:tc>
        <w:tc>
          <w:tcPr>
            <w:tcW w:w="7912" w:type="dxa"/>
            <w:noWrap w:val="0"/>
            <w:vAlign w:val="center"/>
          </w:tcPr>
          <w:p w14:paraId="2BD1FE04">
            <w:pPr>
              <w:jc w:val="left"/>
              <w:rPr>
                <w:rFonts w:ascii="宋体" w:hAnsi="宋体" w:cs="宋体"/>
                <w:color w:val="000000"/>
                <w:kern w:val="0"/>
                <w:sz w:val="18"/>
                <w:szCs w:val="18"/>
              </w:rPr>
            </w:pPr>
            <w:r>
              <w:rPr>
                <w:rFonts w:hint="eastAsia" w:ascii="宋体" w:hAnsi="宋体" w:cs="宋体"/>
                <w:color w:val="000000"/>
                <w:sz w:val="18"/>
                <w:szCs w:val="18"/>
              </w:rPr>
              <w:t>温度为</w:t>
            </w:r>
            <w:r>
              <w:rPr>
                <w:rFonts w:hint="eastAsia" w:ascii="宋体" w:hAnsi="宋体" w:cs="宋体"/>
                <w:color w:val="000000"/>
                <w:sz w:val="18"/>
                <w:szCs w:val="18"/>
                <w:lang w:val="en-CA"/>
              </w:rPr>
              <w:t>（1</w:t>
            </w:r>
            <w:r>
              <w:rPr>
                <w:rFonts w:hint="eastAsia" w:ascii="宋体" w:hAnsi="宋体" w:cs="宋体"/>
                <w:color w:val="000000"/>
                <w:sz w:val="18"/>
                <w:szCs w:val="18"/>
              </w:rPr>
              <w:t>00</w:t>
            </w:r>
            <w:r>
              <w:rPr>
                <w:rFonts w:hint="eastAsia" w:ascii="宋体" w:hAnsi="宋体" w:cs="宋体"/>
                <w:color w:val="000000"/>
                <w:sz w:val="18"/>
                <w:szCs w:val="18"/>
                <w:lang w:val="en-CA"/>
              </w:rPr>
              <w:t>±</w:t>
            </w:r>
            <w:r>
              <w:rPr>
                <w:rFonts w:hint="eastAsia" w:ascii="宋体" w:hAnsi="宋体" w:cs="宋体"/>
                <w:color w:val="000000"/>
                <w:sz w:val="18"/>
                <w:szCs w:val="18"/>
              </w:rPr>
              <w:t>10</w:t>
            </w:r>
            <w:r>
              <w:rPr>
                <w:rFonts w:hint="eastAsia" w:ascii="宋体" w:hAnsi="宋体" w:cs="宋体"/>
                <w:color w:val="000000"/>
                <w:sz w:val="18"/>
                <w:szCs w:val="18"/>
                <w:lang w:val="en-CA"/>
              </w:rPr>
              <w:t>）℃，时间（</w:t>
            </w:r>
            <w:r>
              <w:rPr>
                <w:rFonts w:hint="eastAsia" w:ascii="宋体" w:hAnsi="宋体" w:cs="宋体"/>
                <w:color w:val="000000"/>
                <w:sz w:val="18"/>
                <w:szCs w:val="18"/>
              </w:rPr>
              <w:t>15～20）</w:t>
            </w:r>
            <w:r>
              <w:rPr>
                <w:rFonts w:hint="eastAsia" w:ascii="宋体" w:hAnsi="宋体" w:cs="宋体"/>
                <w:color w:val="000000"/>
                <w:sz w:val="18"/>
                <w:szCs w:val="18"/>
                <w:lang w:val="en-CA"/>
              </w:rPr>
              <w:t>min</w:t>
            </w:r>
          </w:p>
        </w:tc>
      </w:tr>
      <w:tr w14:paraId="03A41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noWrap w:val="0"/>
            <w:vAlign w:val="center"/>
          </w:tcPr>
          <w:p w14:paraId="3EE0CDE8">
            <w:pPr>
              <w:jc w:val="center"/>
              <w:rPr>
                <w:rFonts w:ascii="宋体" w:hAnsi="宋体" w:cs="宋体"/>
                <w:color w:val="000000"/>
                <w:kern w:val="0"/>
                <w:sz w:val="18"/>
                <w:szCs w:val="18"/>
              </w:rPr>
            </w:pPr>
            <w:r>
              <w:rPr>
                <w:rFonts w:hint="eastAsia" w:ascii="宋体" w:hAnsi="宋体" w:cs="宋体"/>
                <w:color w:val="000000"/>
                <w:sz w:val="18"/>
                <w:szCs w:val="18"/>
              </w:rPr>
              <w:t>冷定型</w:t>
            </w:r>
          </w:p>
        </w:tc>
        <w:tc>
          <w:tcPr>
            <w:tcW w:w="7912" w:type="dxa"/>
            <w:noWrap w:val="0"/>
            <w:vAlign w:val="center"/>
          </w:tcPr>
          <w:p w14:paraId="5CCF0AB0">
            <w:pPr>
              <w:jc w:val="left"/>
              <w:rPr>
                <w:rFonts w:ascii="宋体" w:hAnsi="宋体" w:cs="宋体"/>
                <w:color w:val="000000"/>
                <w:kern w:val="0"/>
                <w:sz w:val="18"/>
                <w:szCs w:val="18"/>
              </w:rPr>
            </w:pPr>
            <w:r>
              <w:rPr>
                <w:rFonts w:hint="eastAsia" w:ascii="宋体" w:hAnsi="宋体" w:cs="宋体"/>
                <w:color w:val="000000"/>
                <w:sz w:val="18"/>
                <w:szCs w:val="18"/>
              </w:rPr>
              <w:t>温度为（-10～-5）℃</w:t>
            </w:r>
            <w:r>
              <w:rPr>
                <w:rFonts w:hint="eastAsia" w:ascii="宋体" w:hAnsi="宋体" w:cs="宋体"/>
                <w:color w:val="000000"/>
                <w:sz w:val="18"/>
                <w:szCs w:val="18"/>
                <w:lang w:val="en-CA"/>
              </w:rPr>
              <w:t>，时间（1</w:t>
            </w:r>
            <w:r>
              <w:rPr>
                <w:rFonts w:hint="eastAsia" w:ascii="宋体" w:hAnsi="宋体" w:cs="宋体"/>
                <w:color w:val="000000"/>
                <w:sz w:val="18"/>
                <w:szCs w:val="18"/>
              </w:rPr>
              <w:t>0～15）</w:t>
            </w:r>
            <w:r>
              <w:rPr>
                <w:rFonts w:hint="eastAsia" w:ascii="宋体" w:hAnsi="宋体" w:cs="宋体"/>
                <w:color w:val="000000"/>
                <w:sz w:val="18"/>
                <w:szCs w:val="18"/>
                <w:lang w:val="en-CA"/>
              </w:rPr>
              <w:t>min</w:t>
            </w:r>
          </w:p>
        </w:tc>
      </w:tr>
      <w:tr w14:paraId="5489A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noWrap w:val="0"/>
            <w:vAlign w:val="center"/>
          </w:tcPr>
          <w:p w14:paraId="761E9CC4">
            <w:pPr>
              <w:jc w:val="center"/>
              <w:rPr>
                <w:rFonts w:hint="eastAsia" w:ascii="宋体" w:hAnsi="宋体" w:cs="宋体"/>
                <w:color w:val="000000"/>
                <w:sz w:val="18"/>
                <w:szCs w:val="18"/>
              </w:rPr>
            </w:pPr>
            <w:r>
              <w:rPr>
                <w:rFonts w:hint="eastAsia" w:ascii="宋体" w:hAnsi="宋体" w:cs="宋体"/>
                <w:color w:val="000000"/>
                <w:sz w:val="18"/>
                <w:szCs w:val="18"/>
              </w:rPr>
              <w:t>帮脚起毛</w:t>
            </w:r>
          </w:p>
        </w:tc>
        <w:tc>
          <w:tcPr>
            <w:tcW w:w="7912" w:type="dxa"/>
            <w:noWrap w:val="0"/>
            <w:vAlign w:val="center"/>
          </w:tcPr>
          <w:p w14:paraId="76661B2E">
            <w:pPr>
              <w:rPr>
                <w:rFonts w:hint="eastAsia" w:ascii="宋体" w:hAnsi="宋体" w:cs="宋体"/>
                <w:color w:val="000000"/>
                <w:sz w:val="18"/>
                <w:szCs w:val="18"/>
              </w:rPr>
            </w:pPr>
            <w:r>
              <w:rPr>
                <w:rFonts w:hint="eastAsia" w:ascii="宋体" w:hAnsi="宋体" w:cs="宋体"/>
                <w:color w:val="000000"/>
                <w:sz w:val="18"/>
                <w:szCs w:val="18"/>
              </w:rPr>
              <w:t>帮脚周边砂去涂饰层,砂平、砂匀,不得砂伤帮脚,起毛深度不超过皮革厚度的1/3</w:t>
            </w:r>
          </w:p>
        </w:tc>
      </w:tr>
      <w:tr w14:paraId="4F01F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noWrap w:val="0"/>
            <w:vAlign w:val="center"/>
          </w:tcPr>
          <w:p w14:paraId="098B5905">
            <w:pPr>
              <w:pStyle w:val="15"/>
              <w:jc w:val="center"/>
              <w:rPr>
                <w:rFonts w:hint="eastAsia" w:hAnsi="宋体"/>
                <w:color w:val="000000"/>
                <w:sz w:val="18"/>
                <w:szCs w:val="18"/>
              </w:rPr>
            </w:pPr>
            <w:r>
              <w:rPr>
                <w:rFonts w:hint="eastAsia" w:hAnsi="宋体"/>
                <w:color w:val="000000"/>
                <w:sz w:val="18"/>
                <w:szCs w:val="18"/>
              </w:rPr>
              <w:t>出楦</w:t>
            </w:r>
          </w:p>
        </w:tc>
        <w:tc>
          <w:tcPr>
            <w:tcW w:w="7912" w:type="dxa"/>
            <w:noWrap w:val="0"/>
            <w:vAlign w:val="center"/>
          </w:tcPr>
          <w:p w14:paraId="103BBA2B">
            <w:pPr>
              <w:pStyle w:val="15"/>
              <w:rPr>
                <w:rFonts w:hint="eastAsia" w:hAnsi="宋体"/>
                <w:color w:val="000000"/>
                <w:sz w:val="18"/>
                <w:szCs w:val="18"/>
              </w:rPr>
            </w:pPr>
            <w:r>
              <w:rPr>
                <w:rFonts w:hint="eastAsia" w:hAnsi="宋体"/>
                <w:color w:val="000000"/>
                <w:sz w:val="18"/>
                <w:szCs w:val="18"/>
              </w:rPr>
              <w:t>保持鞋不变形</w:t>
            </w:r>
          </w:p>
        </w:tc>
      </w:tr>
      <w:tr w14:paraId="2E1C4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noWrap w:val="0"/>
            <w:vAlign w:val="center"/>
          </w:tcPr>
          <w:p w14:paraId="1AF2991D">
            <w:pPr>
              <w:pStyle w:val="15"/>
              <w:jc w:val="center"/>
              <w:rPr>
                <w:rFonts w:hint="eastAsia" w:hAnsi="宋体"/>
                <w:color w:val="000000"/>
                <w:sz w:val="18"/>
                <w:szCs w:val="18"/>
              </w:rPr>
            </w:pPr>
            <w:r>
              <w:rPr>
                <w:rFonts w:hint="eastAsia" w:hAnsi="宋体"/>
                <w:color w:val="000000"/>
                <w:sz w:val="18"/>
                <w:szCs w:val="18"/>
              </w:rPr>
              <w:t>上机套帮</w:t>
            </w:r>
          </w:p>
        </w:tc>
        <w:tc>
          <w:tcPr>
            <w:tcW w:w="7912" w:type="dxa"/>
            <w:noWrap w:val="0"/>
            <w:vAlign w:val="center"/>
          </w:tcPr>
          <w:p w14:paraId="296420A7">
            <w:pPr>
              <w:pStyle w:val="15"/>
              <w:rPr>
                <w:rFonts w:hint="eastAsia" w:hAnsi="宋体"/>
                <w:color w:val="000000"/>
                <w:sz w:val="18"/>
                <w:szCs w:val="18"/>
              </w:rPr>
            </w:pPr>
            <w:r>
              <w:rPr>
                <w:rFonts w:hint="eastAsia" w:hAnsi="宋体"/>
                <w:color w:val="000000"/>
                <w:sz w:val="18"/>
                <w:szCs w:val="18"/>
              </w:rPr>
              <w:t>套正、套平、敲砸到位，不应错号、堆帮</w:t>
            </w:r>
          </w:p>
        </w:tc>
      </w:tr>
      <w:tr w14:paraId="46E25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noWrap w:val="0"/>
            <w:vAlign w:val="center"/>
          </w:tcPr>
          <w:p w14:paraId="3BE0FBFB">
            <w:pPr>
              <w:pStyle w:val="15"/>
              <w:widowControl/>
              <w:adjustRightInd w:val="0"/>
              <w:snapToGrid w:val="0"/>
              <w:jc w:val="center"/>
              <w:rPr>
                <w:rFonts w:hAnsi="宋体"/>
                <w:color w:val="000000"/>
                <w:sz w:val="18"/>
                <w:szCs w:val="18"/>
              </w:rPr>
            </w:pPr>
            <w:r>
              <w:rPr>
                <w:rFonts w:hint="eastAsia" w:hAnsi="宋体"/>
                <w:color w:val="000000"/>
                <w:sz w:val="18"/>
                <w:szCs w:val="18"/>
              </w:rPr>
              <w:t>连帮注射聚氨酯胶料</w:t>
            </w:r>
          </w:p>
        </w:tc>
        <w:tc>
          <w:tcPr>
            <w:tcW w:w="7912" w:type="dxa"/>
            <w:noWrap w:val="0"/>
            <w:vAlign w:val="center"/>
          </w:tcPr>
          <w:p w14:paraId="517F2D75">
            <w:pPr>
              <w:pStyle w:val="15"/>
              <w:widowControl/>
              <w:adjustRightInd w:val="0"/>
              <w:snapToGrid w:val="0"/>
              <w:rPr>
                <w:rFonts w:hAnsi="宋体"/>
                <w:color w:val="000000"/>
                <w:sz w:val="18"/>
                <w:szCs w:val="18"/>
              </w:rPr>
            </w:pPr>
            <w:r>
              <w:rPr>
                <w:rFonts w:hint="eastAsia" w:hAnsi="宋体"/>
                <w:color w:val="000000"/>
                <w:sz w:val="18"/>
                <w:szCs w:val="18"/>
              </w:rPr>
              <w:t>帮脚用烘箱加热，合模转至注射位压注聚氨酯胶料。要求子口和边墙花纹清晰，不应开胶，发泡充分，聚氨酯胶料与鞋帮结合牢固，不应缺料</w:t>
            </w:r>
          </w:p>
        </w:tc>
      </w:tr>
      <w:tr w14:paraId="3AC3D8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noWrap w:val="0"/>
            <w:vAlign w:val="center"/>
          </w:tcPr>
          <w:p w14:paraId="2395457E">
            <w:pPr>
              <w:pStyle w:val="15"/>
              <w:jc w:val="center"/>
              <w:rPr>
                <w:rFonts w:hAnsi="宋体"/>
                <w:color w:val="000000"/>
                <w:sz w:val="18"/>
                <w:szCs w:val="18"/>
              </w:rPr>
            </w:pPr>
            <w:r>
              <w:rPr>
                <w:rFonts w:hint="eastAsia" w:hAnsi="宋体"/>
                <w:color w:val="000000"/>
                <w:sz w:val="18"/>
                <w:szCs w:val="18"/>
              </w:rPr>
              <w:t>出模</w:t>
            </w:r>
          </w:p>
        </w:tc>
        <w:tc>
          <w:tcPr>
            <w:tcW w:w="7912" w:type="dxa"/>
            <w:noWrap w:val="0"/>
            <w:vAlign w:val="center"/>
          </w:tcPr>
          <w:p w14:paraId="32E0E977">
            <w:pPr>
              <w:pStyle w:val="15"/>
              <w:rPr>
                <w:rFonts w:hAnsi="宋体"/>
                <w:color w:val="000000"/>
                <w:sz w:val="18"/>
                <w:szCs w:val="18"/>
              </w:rPr>
            </w:pPr>
            <w:r>
              <w:rPr>
                <w:rFonts w:hint="eastAsia" w:hAnsi="宋体"/>
                <w:color w:val="000000"/>
                <w:sz w:val="18"/>
                <w:szCs w:val="18"/>
              </w:rPr>
              <w:t>不应开胶，子口清晰、不应缺料，不应过硫、欠硫、缺胶</w:t>
            </w:r>
          </w:p>
        </w:tc>
      </w:tr>
      <w:tr w14:paraId="754ACE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noWrap w:val="0"/>
            <w:vAlign w:val="center"/>
          </w:tcPr>
          <w:p w14:paraId="05F1589A">
            <w:pPr>
              <w:jc w:val="center"/>
              <w:rPr>
                <w:rFonts w:ascii="宋体" w:hAnsi="宋体" w:cs="宋体"/>
                <w:color w:val="000000"/>
                <w:kern w:val="0"/>
                <w:sz w:val="18"/>
                <w:szCs w:val="18"/>
              </w:rPr>
            </w:pPr>
            <w:r>
              <w:rPr>
                <w:rFonts w:hint="eastAsia" w:ascii="宋体" w:hAnsi="宋体" w:cs="宋体"/>
                <w:color w:val="000000"/>
                <w:sz w:val="18"/>
                <w:szCs w:val="18"/>
              </w:rPr>
              <w:t>修水口胶</w:t>
            </w:r>
          </w:p>
        </w:tc>
        <w:tc>
          <w:tcPr>
            <w:tcW w:w="7912" w:type="dxa"/>
            <w:noWrap w:val="0"/>
            <w:vAlign w:val="center"/>
          </w:tcPr>
          <w:p w14:paraId="53A5A743">
            <w:pPr>
              <w:jc w:val="left"/>
              <w:rPr>
                <w:rFonts w:ascii="宋体" w:hAnsi="宋体" w:cs="宋体"/>
                <w:color w:val="000000"/>
                <w:kern w:val="0"/>
                <w:sz w:val="18"/>
                <w:szCs w:val="18"/>
              </w:rPr>
            </w:pPr>
            <w:r>
              <w:rPr>
                <w:rFonts w:hint="eastAsia" w:ascii="宋体" w:hAnsi="宋体" w:cs="宋体"/>
                <w:color w:val="000000"/>
                <w:sz w:val="18"/>
                <w:szCs w:val="18"/>
              </w:rPr>
              <w:t>将子口及底边多余的胶修净、修齐</w:t>
            </w:r>
          </w:p>
        </w:tc>
      </w:tr>
      <w:tr w14:paraId="5C7CB9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noWrap w:val="0"/>
            <w:vAlign w:val="center"/>
          </w:tcPr>
          <w:p w14:paraId="16E57886">
            <w:pPr>
              <w:jc w:val="center"/>
              <w:rPr>
                <w:rFonts w:ascii="宋体" w:hAnsi="宋体" w:cs="宋体"/>
                <w:color w:val="000000"/>
                <w:kern w:val="0"/>
                <w:sz w:val="18"/>
                <w:szCs w:val="18"/>
              </w:rPr>
            </w:pPr>
            <w:r>
              <w:rPr>
                <w:rFonts w:hint="eastAsia" w:ascii="宋体" w:hAnsi="宋体" w:cs="宋体"/>
                <w:color w:val="000000"/>
                <w:sz w:val="18"/>
                <w:szCs w:val="18"/>
              </w:rPr>
              <w:t>外观修饰</w:t>
            </w:r>
          </w:p>
        </w:tc>
        <w:tc>
          <w:tcPr>
            <w:tcW w:w="7912" w:type="dxa"/>
            <w:noWrap w:val="0"/>
            <w:vAlign w:val="center"/>
          </w:tcPr>
          <w:p w14:paraId="0F15805C">
            <w:pPr>
              <w:jc w:val="left"/>
              <w:rPr>
                <w:rFonts w:ascii="宋体" w:hAnsi="宋体" w:cs="宋体"/>
                <w:color w:val="000000"/>
                <w:kern w:val="0"/>
                <w:sz w:val="18"/>
                <w:szCs w:val="18"/>
              </w:rPr>
            </w:pPr>
            <w:r>
              <w:rPr>
                <w:rFonts w:hint="eastAsia" w:ascii="宋体" w:hAnsi="宋体" w:cs="宋体"/>
                <w:color w:val="000000"/>
                <w:sz w:val="18"/>
                <w:szCs w:val="18"/>
              </w:rPr>
              <w:t>帮面用清洁剂处理,涂光亮鞋乳后进行自然抛光，要求均匀、光亮、有蜡感</w:t>
            </w:r>
          </w:p>
        </w:tc>
      </w:tr>
      <w:tr w14:paraId="314E8C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42" w:type="dxa"/>
            <w:noWrap w:val="0"/>
            <w:vAlign w:val="center"/>
          </w:tcPr>
          <w:p w14:paraId="55535C7C">
            <w:pPr>
              <w:widowControl/>
              <w:jc w:val="center"/>
              <w:rPr>
                <w:rFonts w:ascii="宋体" w:hAnsi="宋体" w:cs="宋体"/>
                <w:color w:val="000000"/>
                <w:kern w:val="0"/>
                <w:sz w:val="18"/>
                <w:szCs w:val="18"/>
              </w:rPr>
            </w:pPr>
            <w:r>
              <w:rPr>
                <w:rFonts w:hint="eastAsia" w:ascii="宋体" w:hAnsi="宋体" w:cs="宋体"/>
                <w:color w:val="000000"/>
                <w:sz w:val="18"/>
                <w:szCs w:val="18"/>
              </w:rPr>
              <w:t>装鞋垫</w:t>
            </w:r>
          </w:p>
        </w:tc>
        <w:tc>
          <w:tcPr>
            <w:tcW w:w="7912" w:type="dxa"/>
            <w:noWrap w:val="0"/>
            <w:vAlign w:val="top"/>
          </w:tcPr>
          <w:p w14:paraId="247B0555">
            <w:pPr>
              <w:widowControl/>
              <w:jc w:val="left"/>
              <w:rPr>
                <w:rFonts w:ascii="宋体" w:hAnsi="宋体" w:cs="宋体"/>
                <w:color w:val="000000"/>
                <w:kern w:val="0"/>
                <w:sz w:val="18"/>
                <w:szCs w:val="18"/>
              </w:rPr>
            </w:pPr>
            <w:r>
              <w:rPr>
                <w:rFonts w:hint="eastAsia" w:ascii="宋体" w:hAnsi="宋体" w:cs="宋体"/>
                <w:color w:val="000000"/>
                <w:sz w:val="18"/>
                <w:szCs w:val="18"/>
              </w:rPr>
              <w:t>每只鞋放入成型鞋垫，不应顺脚、错号</w:t>
            </w:r>
          </w:p>
        </w:tc>
      </w:tr>
    </w:tbl>
    <w:p w14:paraId="161A851E">
      <w:pPr>
        <w:rPr>
          <w:rFonts w:hint="eastAsia"/>
          <w:color w:val="000000"/>
        </w:rPr>
      </w:pPr>
      <w:r>
        <w:rPr>
          <w:rFonts w:hint="eastAsia"/>
          <w:color w:val="000000"/>
        </w:rPr>
        <w:t>8  成品感官质量</w:t>
      </w:r>
    </w:p>
    <w:p w14:paraId="59E9EAC0">
      <w:pPr>
        <w:pStyle w:val="75"/>
        <w:adjustRightInd w:val="0"/>
        <w:snapToGrid w:val="0"/>
        <w:jc w:val="center"/>
        <w:rPr>
          <w:rFonts w:hint="eastAsia" w:ascii="黑体" w:hAnsi="宋体" w:eastAsia="黑体"/>
          <w:color w:val="000000"/>
          <w:szCs w:val="21"/>
        </w:rPr>
      </w:pPr>
      <w:r>
        <w:rPr>
          <w:rFonts w:hint="eastAsia" w:ascii="黑体" w:hAnsi="宋体" w:eastAsia="黑体"/>
          <w:color w:val="000000"/>
          <w:szCs w:val="21"/>
        </w:rPr>
        <w:t>表5  成品感官质量要求</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2"/>
        <w:gridCol w:w="8362"/>
      </w:tblGrid>
      <w:tr w14:paraId="0BCA1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2" w:type="dxa"/>
            <w:tcBorders>
              <w:bottom w:val="single" w:color="auto" w:sz="12" w:space="0"/>
            </w:tcBorders>
            <w:noWrap w:val="0"/>
            <w:vAlign w:val="center"/>
          </w:tcPr>
          <w:p w14:paraId="2485072F">
            <w:pPr>
              <w:widowControl/>
              <w:jc w:val="center"/>
              <w:rPr>
                <w:rFonts w:hint="eastAsia" w:ascii="宋体" w:hAnsi="宋体" w:cs="宋体"/>
                <w:bCs/>
                <w:color w:val="000000"/>
                <w:sz w:val="18"/>
                <w:szCs w:val="18"/>
              </w:rPr>
            </w:pPr>
            <w:r>
              <w:rPr>
                <w:rFonts w:hint="eastAsia" w:ascii="宋体" w:hAnsi="宋体" w:cs="宋体"/>
                <w:bCs/>
                <w:color w:val="000000"/>
                <w:sz w:val="18"/>
                <w:szCs w:val="18"/>
              </w:rPr>
              <w:t>项目</w:t>
            </w:r>
          </w:p>
        </w:tc>
        <w:tc>
          <w:tcPr>
            <w:tcW w:w="8362" w:type="dxa"/>
            <w:tcBorders>
              <w:bottom w:val="single" w:color="auto" w:sz="12" w:space="0"/>
            </w:tcBorders>
            <w:noWrap w:val="0"/>
            <w:vAlign w:val="center"/>
          </w:tcPr>
          <w:p w14:paraId="0629378E">
            <w:pPr>
              <w:widowControl/>
              <w:jc w:val="center"/>
              <w:rPr>
                <w:rFonts w:hint="eastAsia" w:ascii="宋体" w:hAnsi="宋体" w:cs="宋体"/>
                <w:bCs/>
                <w:color w:val="000000"/>
                <w:sz w:val="18"/>
                <w:szCs w:val="18"/>
              </w:rPr>
            </w:pPr>
            <w:r>
              <w:rPr>
                <w:rFonts w:hint="eastAsia" w:ascii="宋体" w:hAnsi="宋体" w:cs="宋体"/>
                <w:bCs/>
                <w:color w:val="000000"/>
                <w:sz w:val="18"/>
                <w:szCs w:val="18"/>
              </w:rPr>
              <w:t>要求</w:t>
            </w:r>
          </w:p>
        </w:tc>
      </w:tr>
      <w:tr w14:paraId="58CF32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2" w:type="dxa"/>
            <w:vMerge w:val="restart"/>
            <w:tcBorders>
              <w:top w:val="single" w:color="auto" w:sz="12" w:space="0"/>
            </w:tcBorders>
            <w:noWrap w:val="0"/>
            <w:vAlign w:val="center"/>
          </w:tcPr>
          <w:p w14:paraId="596027AF">
            <w:pPr>
              <w:widowControl/>
              <w:jc w:val="center"/>
              <w:rPr>
                <w:rFonts w:hint="eastAsia" w:ascii="宋体" w:hAnsi="宋体" w:cs="宋体"/>
                <w:color w:val="000000"/>
                <w:sz w:val="18"/>
                <w:szCs w:val="18"/>
              </w:rPr>
            </w:pPr>
            <w:r>
              <w:rPr>
                <w:rFonts w:hint="eastAsia" w:ascii="宋体" w:hAnsi="宋体" w:cs="宋体"/>
                <w:color w:val="000000"/>
                <w:sz w:val="18"/>
                <w:szCs w:val="18"/>
              </w:rPr>
              <w:t>成鞋</w:t>
            </w:r>
          </w:p>
        </w:tc>
        <w:tc>
          <w:tcPr>
            <w:tcW w:w="8362" w:type="dxa"/>
            <w:tcBorders>
              <w:top w:val="single" w:color="auto" w:sz="12" w:space="0"/>
            </w:tcBorders>
            <w:noWrap w:val="0"/>
            <w:vAlign w:val="center"/>
          </w:tcPr>
          <w:p w14:paraId="2A8E7A23">
            <w:pPr>
              <w:pStyle w:val="79"/>
              <w:adjustRightInd w:val="0"/>
              <w:snapToGrid w:val="0"/>
              <w:ind w:firstLine="0" w:firstLineChars="0"/>
              <w:jc w:val="left"/>
              <w:rPr>
                <w:rFonts w:hint="eastAsia" w:hAnsi="宋体" w:cs="宋体"/>
                <w:color w:val="000000"/>
                <w:sz w:val="18"/>
                <w:szCs w:val="18"/>
              </w:rPr>
            </w:pPr>
            <w:r>
              <w:rPr>
                <w:rFonts w:hint="eastAsia" w:hAnsi="宋体" w:cs="宋体"/>
                <w:color w:val="000000"/>
                <w:sz w:val="18"/>
                <w:szCs w:val="18"/>
              </w:rPr>
              <w:t>整体感观端正，对称，平整，平稳，清洁，子口整齐严实，内底不露钉尖，帮面、鞋里不允许明显变色、脱色，缝制线道规整流畅，鞋垫放置平顺</w:t>
            </w:r>
          </w:p>
        </w:tc>
      </w:tr>
      <w:tr w14:paraId="596C6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2" w:type="dxa"/>
            <w:vMerge w:val="continue"/>
            <w:noWrap w:val="0"/>
            <w:vAlign w:val="center"/>
          </w:tcPr>
          <w:p w14:paraId="263463A6">
            <w:pPr>
              <w:widowControl/>
              <w:jc w:val="left"/>
              <w:rPr>
                <w:rFonts w:hint="eastAsia" w:ascii="宋体" w:hAnsi="宋体" w:cs="宋体"/>
                <w:color w:val="000000"/>
                <w:sz w:val="18"/>
                <w:szCs w:val="18"/>
              </w:rPr>
            </w:pPr>
          </w:p>
        </w:tc>
        <w:tc>
          <w:tcPr>
            <w:tcW w:w="8362" w:type="dxa"/>
            <w:noWrap w:val="0"/>
            <w:vAlign w:val="center"/>
          </w:tcPr>
          <w:p w14:paraId="439C1071">
            <w:pPr>
              <w:pStyle w:val="79"/>
              <w:ind w:firstLine="0" w:firstLineChars="0"/>
              <w:jc w:val="left"/>
              <w:rPr>
                <w:rFonts w:hint="eastAsia" w:hAnsi="宋体" w:cs="宋体"/>
                <w:color w:val="000000"/>
                <w:sz w:val="18"/>
                <w:szCs w:val="18"/>
              </w:rPr>
            </w:pPr>
            <w:r>
              <w:rPr>
                <w:rFonts w:hint="eastAsia" w:hAnsi="宋体" w:cs="宋体"/>
                <w:color w:val="000000"/>
                <w:sz w:val="18"/>
                <w:szCs w:val="18"/>
              </w:rPr>
              <w:t>标识应符合标样要求</w:t>
            </w:r>
          </w:p>
        </w:tc>
      </w:tr>
      <w:tr w14:paraId="44DCC6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2" w:type="dxa"/>
            <w:noWrap w:val="0"/>
            <w:vAlign w:val="center"/>
          </w:tcPr>
          <w:p w14:paraId="4F6A9D00">
            <w:pPr>
              <w:widowControl/>
              <w:jc w:val="center"/>
              <w:rPr>
                <w:rFonts w:hint="eastAsia" w:ascii="宋体" w:hAnsi="宋体" w:cs="宋体"/>
                <w:color w:val="000000"/>
                <w:sz w:val="18"/>
                <w:szCs w:val="18"/>
              </w:rPr>
            </w:pPr>
            <w:r>
              <w:rPr>
                <w:rFonts w:hint="eastAsia" w:ascii="宋体" w:hAnsi="宋体" w:cs="宋体"/>
                <w:color w:val="000000"/>
                <w:sz w:val="18"/>
                <w:szCs w:val="18"/>
              </w:rPr>
              <w:t>成品尺寸</w:t>
            </w:r>
          </w:p>
        </w:tc>
        <w:tc>
          <w:tcPr>
            <w:tcW w:w="8362" w:type="dxa"/>
            <w:noWrap w:val="0"/>
            <w:vAlign w:val="center"/>
          </w:tcPr>
          <w:p w14:paraId="755C3E2A">
            <w:pPr>
              <w:pStyle w:val="79"/>
              <w:ind w:firstLine="0" w:firstLineChars="0"/>
              <w:jc w:val="left"/>
              <w:rPr>
                <w:rFonts w:hint="eastAsia" w:hAnsi="宋体" w:cs="宋体"/>
                <w:color w:val="000000"/>
                <w:sz w:val="18"/>
                <w:szCs w:val="18"/>
              </w:rPr>
            </w:pPr>
            <w:r>
              <w:rPr>
                <w:rFonts w:hint="eastAsia" w:hAnsi="宋体" w:cs="宋体"/>
                <w:color w:val="000000"/>
                <w:sz w:val="18"/>
                <w:szCs w:val="18"/>
              </w:rPr>
              <w:t>成品尺寸不超过公差、互差范围</w:t>
            </w:r>
          </w:p>
        </w:tc>
      </w:tr>
      <w:tr w14:paraId="52009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2" w:type="dxa"/>
            <w:noWrap w:val="0"/>
            <w:vAlign w:val="center"/>
          </w:tcPr>
          <w:p w14:paraId="3DC250A2">
            <w:pPr>
              <w:widowControl/>
              <w:jc w:val="center"/>
              <w:rPr>
                <w:rFonts w:hint="eastAsia" w:ascii="宋体" w:hAnsi="宋体" w:cs="宋体"/>
                <w:color w:val="000000"/>
                <w:sz w:val="18"/>
                <w:szCs w:val="18"/>
              </w:rPr>
            </w:pPr>
            <w:r>
              <w:rPr>
                <w:rFonts w:hint="eastAsia" w:ascii="宋体" w:hAnsi="宋体" w:cs="宋体"/>
                <w:color w:val="000000"/>
                <w:sz w:val="18"/>
                <w:szCs w:val="18"/>
              </w:rPr>
              <w:t>帮面</w:t>
            </w:r>
          </w:p>
        </w:tc>
        <w:tc>
          <w:tcPr>
            <w:tcW w:w="8362" w:type="dxa"/>
            <w:noWrap w:val="0"/>
            <w:vAlign w:val="center"/>
          </w:tcPr>
          <w:p w14:paraId="58D68ECD">
            <w:pPr>
              <w:pStyle w:val="79"/>
              <w:adjustRightInd w:val="0"/>
              <w:snapToGrid w:val="0"/>
              <w:ind w:firstLine="0" w:firstLineChars="0"/>
              <w:jc w:val="left"/>
              <w:rPr>
                <w:rFonts w:hint="eastAsia" w:hAnsi="宋体" w:cs="宋体"/>
                <w:color w:val="000000"/>
                <w:sz w:val="18"/>
                <w:szCs w:val="18"/>
              </w:rPr>
            </w:pPr>
            <w:r>
              <w:rPr>
                <w:rFonts w:hint="eastAsia"/>
                <w:color w:val="000000"/>
                <w:sz w:val="18"/>
                <w:szCs w:val="18"/>
              </w:rPr>
              <w:t>同双鞋相同部位色泽、厚度、花纹基本一致，次要部位允许有轻微缺陷，不允许有裂浆、裂面，前帮优于后帮，外怀优于里怀</w:t>
            </w:r>
          </w:p>
        </w:tc>
      </w:tr>
    </w:tbl>
    <w:p w14:paraId="07AA9D01">
      <w:pPr>
        <w:pStyle w:val="75"/>
        <w:adjustRightInd w:val="0"/>
        <w:snapToGrid w:val="0"/>
        <w:jc w:val="center"/>
        <w:rPr>
          <w:rFonts w:hint="eastAsia" w:ascii="黑体" w:hAnsi="宋体" w:eastAsia="黑体"/>
          <w:color w:val="000000"/>
          <w:szCs w:val="21"/>
        </w:rPr>
      </w:pPr>
    </w:p>
    <w:p w14:paraId="1FED9015">
      <w:pPr>
        <w:pStyle w:val="75"/>
        <w:adjustRightInd w:val="0"/>
        <w:snapToGrid w:val="0"/>
        <w:jc w:val="center"/>
        <w:rPr>
          <w:rFonts w:hint="eastAsia" w:ascii="黑体" w:hAnsi="宋体" w:eastAsia="黑体"/>
          <w:color w:val="000000"/>
          <w:szCs w:val="21"/>
        </w:rPr>
      </w:pPr>
    </w:p>
    <w:p w14:paraId="318AA080">
      <w:pPr>
        <w:pStyle w:val="75"/>
        <w:adjustRightInd w:val="0"/>
        <w:snapToGrid w:val="0"/>
        <w:jc w:val="center"/>
        <w:rPr>
          <w:rFonts w:hint="eastAsia" w:ascii="黑体" w:hAnsi="宋体" w:eastAsia="黑体"/>
          <w:color w:val="000000"/>
          <w:szCs w:val="21"/>
        </w:rPr>
      </w:pPr>
    </w:p>
    <w:p w14:paraId="358B5827">
      <w:pPr>
        <w:pStyle w:val="75"/>
        <w:adjustRightInd w:val="0"/>
        <w:snapToGrid w:val="0"/>
        <w:jc w:val="center"/>
        <w:rPr>
          <w:rFonts w:hint="eastAsia" w:ascii="黑体" w:hAnsi="宋体" w:eastAsia="黑体"/>
          <w:color w:val="000000"/>
          <w:szCs w:val="21"/>
        </w:rPr>
      </w:pPr>
    </w:p>
    <w:p w14:paraId="68EFA6E1">
      <w:pPr>
        <w:pStyle w:val="75"/>
        <w:adjustRightInd w:val="0"/>
        <w:snapToGrid w:val="0"/>
        <w:jc w:val="center"/>
        <w:rPr>
          <w:rFonts w:hint="eastAsia" w:ascii="黑体" w:hAnsi="宋体" w:eastAsia="黑体"/>
          <w:color w:val="000000"/>
          <w:szCs w:val="21"/>
        </w:rPr>
      </w:pPr>
    </w:p>
    <w:p w14:paraId="03717377">
      <w:pPr>
        <w:pStyle w:val="75"/>
        <w:adjustRightInd w:val="0"/>
        <w:snapToGrid w:val="0"/>
        <w:jc w:val="center"/>
        <w:rPr>
          <w:rFonts w:hint="eastAsia" w:ascii="黑体" w:hAnsi="宋体" w:eastAsia="黑体"/>
          <w:color w:val="000000"/>
          <w:szCs w:val="21"/>
        </w:rPr>
      </w:pPr>
    </w:p>
    <w:p w14:paraId="2DBE53C1">
      <w:pPr>
        <w:pStyle w:val="75"/>
        <w:adjustRightInd w:val="0"/>
        <w:snapToGrid w:val="0"/>
        <w:jc w:val="center"/>
        <w:rPr>
          <w:rFonts w:hint="eastAsia" w:ascii="黑体" w:hAnsi="宋体" w:eastAsia="黑体"/>
          <w:color w:val="000000"/>
          <w:szCs w:val="21"/>
        </w:rPr>
      </w:pPr>
    </w:p>
    <w:p w14:paraId="2669D1F9">
      <w:pPr>
        <w:pStyle w:val="75"/>
        <w:adjustRightInd w:val="0"/>
        <w:snapToGrid w:val="0"/>
        <w:jc w:val="center"/>
        <w:rPr>
          <w:color w:val="000000"/>
        </w:rPr>
      </w:pPr>
      <w:r>
        <w:rPr>
          <w:rFonts w:hint="eastAsia" w:ascii="黑体" w:hAnsi="宋体" w:eastAsia="黑体"/>
          <w:color w:val="000000"/>
          <w:szCs w:val="21"/>
        </w:rPr>
        <w:t>表5（续）  成品感官质量要求</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2"/>
        <w:gridCol w:w="8362"/>
      </w:tblGrid>
      <w:tr w14:paraId="7CA8E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2" w:type="dxa"/>
            <w:tcBorders>
              <w:bottom w:val="single" w:color="auto" w:sz="12" w:space="0"/>
            </w:tcBorders>
            <w:noWrap w:val="0"/>
            <w:vAlign w:val="center"/>
          </w:tcPr>
          <w:p w14:paraId="0281CD77">
            <w:pPr>
              <w:widowControl/>
              <w:jc w:val="center"/>
              <w:rPr>
                <w:rFonts w:hint="eastAsia" w:ascii="宋体" w:hAnsi="宋体" w:cs="宋体"/>
                <w:color w:val="000000"/>
                <w:sz w:val="18"/>
                <w:szCs w:val="18"/>
              </w:rPr>
            </w:pPr>
            <w:r>
              <w:rPr>
                <w:rFonts w:hint="eastAsia" w:ascii="宋体" w:hAnsi="宋体" w:cs="宋体"/>
                <w:bCs/>
                <w:color w:val="000000"/>
                <w:sz w:val="18"/>
                <w:szCs w:val="18"/>
              </w:rPr>
              <w:t>项目</w:t>
            </w:r>
          </w:p>
        </w:tc>
        <w:tc>
          <w:tcPr>
            <w:tcW w:w="8362" w:type="dxa"/>
            <w:tcBorders>
              <w:bottom w:val="single" w:color="auto" w:sz="12" w:space="0"/>
            </w:tcBorders>
            <w:noWrap w:val="0"/>
            <w:vAlign w:val="center"/>
          </w:tcPr>
          <w:p w14:paraId="3FD8CB71">
            <w:pPr>
              <w:widowControl/>
              <w:jc w:val="center"/>
              <w:rPr>
                <w:rFonts w:hint="eastAsia" w:hAnsi="宋体" w:cs="宋体"/>
                <w:color w:val="000000"/>
                <w:sz w:val="18"/>
                <w:szCs w:val="18"/>
              </w:rPr>
            </w:pPr>
            <w:r>
              <w:rPr>
                <w:rFonts w:hint="eastAsia" w:ascii="宋体" w:hAnsi="宋体" w:cs="宋体"/>
                <w:bCs/>
                <w:color w:val="000000"/>
                <w:sz w:val="18"/>
                <w:szCs w:val="18"/>
              </w:rPr>
              <w:t>要求</w:t>
            </w:r>
          </w:p>
        </w:tc>
      </w:tr>
      <w:tr w14:paraId="21654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2" w:type="dxa"/>
            <w:vMerge w:val="restart"/>
            <w:noWrap w:val="0"/>
            <w:vAlign w:val="center"/>
          </w:tcPr>
          <w:p w14:paraId="4D545091">
            <w:pPr>
              <w:widowControl/>
              <w:jc w:val="center"/>
              <w:rPr>
                <w:rFonts w:hint="eastAsia" w:ascii="宋体" w:hAnsi="宋体" w:cs="宋体"/>
                <w:color w:val="000000"/>
                <w:sz w:val="18"/>
                <w:szCs w:val="18"/>
              </w:rPr>
            </w:pPr>
            <w:r>
              <w:rPr>
                <w:rFonts w:hint="eastAsia" w:ascii="宋体" w:hAnsi="宋体" w:cs="宋体"/>
                <w:color w:val="000000"/>
                <w:sz w:val="18"/>
                <w:szCs w:val="18"/>
              </w:rPr>
              <w:t>外底</w:t>
            </w:r>
          </w:p>
        </w:tc>
        <w:tc>
          <w:tcPr>
            <w:tcW w:w="8362" w:type="dxa"/>
            <w:noWrap w:val="0"/>
            <w:vAlign w:val="center"/>
          </w:tcPr>
          <w:p w14:paraId="74B36004">
            <w:pPr>
              <w:pStyle w:val="79"/>
              <w:ind w:firstLine="0" w:firstLineChars="0"/>
              <w:jc w:val="left"/>
              <w:rPr>
                <w:rFonts w:hint="eastAsia" w:hAnsi="宋体" w:cs="宋体"/>
                <w:color w:val="000000"/>
                <w:sz w:val="18"/>
                <w:szCs w:val="18"/>
              </w:rPr>
            </w:pPr>
            <w:r>
              <w:rPr>
                <w:rFonts w:hint="eastAsia" w:hAnsi="宋体" w:cs="宋体"/>
                <w:color w:val="000000"/>
                <w:sz w:val="18"/>
                <w:szCs w:val="18"/>
              </w:rPr>
              <w:t>同双鞋相同部位色泽、花纹基本一致，花纹符合标样要求</w:t>
            </w:r>
          </w:p>
        </w:tc>
      </w:tr>
      <w:tr w14:paraId="2691E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2" w:type="dxa"/>
            <w:vMerge w:val="continue"/>
            <w:noWrap w:val="0"/>
            <w:textDirection w:val="tbRlV"/>
            <w:vAlign w:val="center"/>
          </w:tcPr>
          <w:p w14:paraId="2213B646">
            <w:pPr>
              <w:widowControl/>
              <w:jc w:val="left"/>
              <w:rPr>
                <w:rFonts w:hint="eastAsia" w:ascii="宋体" w:hAnsi="宋体" w:cs="宋体"/>
                <w:color w:val="000000"/>
                <w:sz w:val="18"/>
                <w:szCs w:val="18"/>
              </w:rPr>
            </w:pPr>
          </w:p>
        </w:tc>
        <w:tc>
          <w:tcPr>
            <w:tcW w:w="8362" w:type="dxa"/>
            <w:noWrap w:val="0"/>
            <w:vAlign w:val="center"/>
          </w:tcPr>
          <w:p w14:paraId="40D699A6">
            <w:pPr>
              <w:pStyle w:val="79"/>
              <w:ind w:firstLine="0" w:firstLineChars="0"/>
              <w:jc w:val="left"/>
              <w:rPr>
                <w:rFonts w:hint="eastAsia" w:hAnsi="宋体" w:cs="宋体"/>
                <w:color w:val="000000"/>
                <w:sz w:val="18"/>
                <w:szCs w:val="18"/>
              </w:rPr>
            </w:pPr>
            <w:r>
              <w:rPr>
                <w:rFonts w:hint="eastAsia" w:hAnsi="宋体" w:cs="宋体"/>
                <w:color w:val="000000"/>
                <w:sz w:val="18"/>
                <w:szCs w:val="18"/>
              </w:rPr>
              <w:t>不应有</w:t>
            </w:r>
            <w:r>
              <w:rPr>
                <w:rFonts w:hint="eastAsia" w:hAnsi="宋体"/>
                <w:color w:val="000000"/>
                <w:kern w:val="2"/>
                <w:sz w:val="18"/>
                <w:szCs w:val="18"/>
              </w:rPr>
              <w:t>缺胶，不应有气泡</w:t>
            </w:r>
          </w:p>
        </w:tc>
      </w:tr>
    </w:tbl>
    <w:p w14:paraId="165ED89F">
      <w:pPr>
        <w:rPr>
          <w:rFonts w:hint="eastAsia"/>
          <w:color w:val="000000"/>
        </w:rPr>
      </w:pPr>
      <w:r>
        <w:rPr>
          <w:rFonts w:hint="eastAsia"/>
          <w:color w:val="000000"/>
        </w:rPr>
        <w:t>9  成鞋物理性能</w:t>
      </w:r>
    </w:p>
    <w:p w14:paraId="43B2C421">
      <w:pPr>
        <w:pStyle w:val="75"/>
        <w:adjustRightInd w:val="0"/>
        <w:snapToGrid w:val="0"/>
        <w:jc w:val="center"/>
        <w:rPr>
          <w:rFonts w:hint="eastAsia" w:ascii="黑体" w:hAnsi="宋体" w:eastAsia="黑体"/>
          <w:color w:val="000000"/>
          <w:szCs w:val="21"/>
        </w:rPr>
      </w:pPr>
      <w:r>
        <w:rPr>
          <w:rFonts w:hint="eastAsia" w:ascii="黑体" w:hAnsi="宋体" w:eastAsia="黑体"/>
          <w:color w:val="000000"/>
          <w:szCs w:val="21"/>
        </w:rPr>
        <w:t>表6  成鞋物理性能</w:t>
      </w:r>
    </w:p>
    <w:tbl>
      <w:tblPr>
        <w:tblStyle w:val="29"/>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90"/>
        <w:gridCol w:w="1864"/>
        <w:gridCol w:w="2648"/>
        <w:gridCol w:w="3352"/>
      </w:tblGrid>
      <w:tr w14:paraId="06D04F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3354" w:type="dxa"/>
            <w:gridSpan w:val="2"/>
            <w:tcBorders>
              <w:bottom w:val="single" w:color="000000" w:sz="12" w:space="0"/>
            </w:tcBorders>
            <w:shd w:val="clear" w:color="auto" w:fill="FFFFFF"/>
            <w:noWrap w:val="0"/>
            <w:vAlign w:val="center"/>
          </w:tcPr>
          <w:p w14:paraId="4E2FE51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项目</w:t>
            </w:r>
          </w:p>
        </w:tc>
        <w:tc>
          <w:tcPr>
            <w:tcW w:w="2648" w:type="dxa"/>
            <w:tcBorders>
              <w:bottom w:val="single" w:color="000000" w:sz="12" w:space="0"/>
            </w:tcBorders>
            <w:shd w:val="clear" w:color="auto" w:fill="FFFFFF"/>
            <w:noWrap w:val="0"/>
            <w:vAlign w:val="center"/>
          </w:tcPr>
          <w:p w14:paraId="2EA6114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标准值</w:t>
            </w:r>
          </w:p>
        </w:tc>
        <w:tc>
          <w:tcPr>
            <w:tcW w:w="3352" w:type="dxa"/>
            <w:tcBorders>
              <w:bottom w:val="single" w:color="000000" w:sz="12" w:space="0"/>
            </w:tcBorders>
            <w:shd w:val="clear" w:color="auto" w:fill="FFFFFF"/>
            <w:noWrap w:val="0"/>
            <w:vAlign w:val="center"/>
          </w:tcPr>
          <w:p w14:paraId="44C719E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检测方法</w:t>
            </w:r>
          </w:p>
        </w:tc>
      </w:tr>
      <w:tr w14:paraId="2AD41C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490" w:type="dxa"/>
            <w:vMerge w:val="restart"/>
            <w:tcBorders>
              <w:top w:val="single" w:color="000000" w:sz="12" w:space="0"/>
            </w:tcBorders>
            <w:shd w:val="clear" w:color="auto" w:fill="FFFFFF"/>
            <w:noWrap w:val="0"/>
            <w:vAlign w:val="center"/>
          </w:tcPr>
          <w:p w14:paraId="519FC57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成鞋耐折性能</w:t>
            </w:r>
          </w:p>
        </w:tc>
        <w:tc>
          <w:tcPr>
            <w:tcW w:w="1864" w:type="dxa"/>
            <w:tcBorders>
              <w:top w:val="single" w:color="000000" w:sz="12" w:space="0"/>
            </w:tcBorders>
            <w:shd w:val="clear" w:color="auto" w:fill="FFFFFF"/>
            <w:noWrap w:val="0"/>
            <w:vAlign w:val="center"/>
          </w:tcPr>
          <w:p w14:paraId="03F70B95">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鞋底裂口</w:t>
            </w:r>
            <w:r>
              <w:rPr>
                <w:rFonts w:hint="eastAsia" w:ascii="宋体" w:hAnsi="宋体" w:cs="宋体"/>
                <w:color w:val="000000"/>
                <w:sz w:val="18"/>
                <w:szCs w:val="18"/>
              </w:rPr>
              <w:t>长度，mm</w:t>
            </w:r>
          </w:p>
        </w:tc>
        <w:tc>
          <w:tcPr>
            <w:tcW w:w="2648" w:type="dxa"/>
            <w:tcBorders>
              <w:top w:val="single" w:color="000000" w:sz="12" w:space="0"/>
            </w:tcBorders>
            <w:shd w:val="clear" w:color="auto" w:fill="FFFFFF"/>
            <w:noWrap w:val="0"/>
            <w:vAlign w:val="center"/>
          </w:tcPr>
          <w:p w14:paraId="2328B94E">
            <w:pPr>
              <w:widowControl/>
              <w:jc w:val="center"/>
              <w:rPr>
                <w:rFonts w:hint="eastAsia" w:ascii="宋体" w:hAnsi="宋体" w:cs="宋体"/>
                <w:color w:val="000000"/>
                <w:kern w:val="0"/>
                <w:sz w:val="18"/>
                <w:szCs w:val="18"/>
              </w:rPr>
            </w:pPr>
            <w:r>
              <w:rPr>
                <w:rFonts w:hint="eastAsia" w:ascii="宋体" w:hAnsi="宋体" w:cs="宋体"/>
                <w:color w:val="000000"/>
                <w:sz w:val="18"/>
                <w:szCs w:val="18"/>
              </w:rPr>
              <w:t>≤10.0，不应出现新裂纹</w:t>
            </w:r>
          </w:p>
        </w:tc>
        <w:tc>
          <w:tcPr>
            <w:tcW w:w="3352" w:type="dxa"/>
            <w:vMerge w:val="restart"/>
            <w:tcBorders>
              <w:top w:val="single" w:color="000000" w:sz="12" w:space="0"/>
            </w:tcBorders>
            <w:shd w:val="clear" w:color="auto" w:fill="FFFFFF"/>
            <w:noWrap w:val="0"/>
            <w:vAlign w:val="center"/>
          </w:tcPr>
          <w:p w14:paraId="529D4EB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lang w:eastAsia="en-US"/>
              </w:rPr>
              <w:t>GB/T 3903.1</w:t>
            </w:r>
            <w:r>
              <w:rPr>
                <w:rFonts w:hint="eastAsia" w:ascii="宋体" w:hAnsi="宋体" w:cs="宋体"/>
                <w:color w:val="000000"/>
                <w:kern w:val="0"/>
                <w:sz w:val="18"/>
                <w:szCs w:val="18"/>
              </w:rPr>
              <w:t>-</w:t>
            </w:r>
            <w:r>
              <w:rPr>
                <w:rFonts w:hint="eastAsia" w:ascii="宋体" w:hAnsi="宋体" w:cs="宋体"/>
                <w:color w:val="000000"/>
                <w:kern w:val="0"/>
                <w:sz w:val="18"/>
                <w:szCs w:val="18"/>
                <w:lang w:eastAsia="en-US"/>
              </w:rPr>
              <w:t>2017</w:t>
            </w:r>
            <w:r>
              <w:rPr>
                <w:rFonts w:hint="eastAsia" w:ascii="宋体" w:hAnsi="宋体" w:cs="宋体"/>
                <w:color w:val="000000"/>
                <w:kern w:val="0"/>
                <w:sz w:val="18"/>
                <w:szCs w:val="18"/>
              </w:rPr>
              <w:t>，预割口</w:t>
            </w:r>
            <w:r>
              <w:rPr>
                <w:rFonts w:hint="eastAsia" w:ascii="宋体" w:hAnsi="宋体" w:cs="宋体"/>
                <w:color w:val="000000"/>
                <w:kern w:val="0"/>
                <w:sz w:val="18"/>
                <w:szCs w:val="18"/>
                <w:lang w:eastAsia="en-US"/>
              </w:rPr>
              <w:t>5</w:t>
            </w:r>
            <w:r>
              <w:rPr>
                <w:rFonts w:hint="eastAsia" w:ascii="宋体" w:hAnsi="宋体" w:cs="宋体"/>
                <w:color w:val="000000"/>
                <w:kern w:val="0"/>
                <w:sz w:val="18"/>
                <w:szCs w:val="18"/>
              </w:rPr>
              <w:t>mm，屈挠4万次</w:t>
            </w:r>
          </w:p>
        </w:tc>
      </w:tr>
      <w:tr w14:paraId="0633DD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490" w:type="dxa"/>
            <w:vMerge w:val="continue"/>
            <w:shd w:val="clear" w:color="auto" w:fill="FFFFFF"/>
            <w:noWrap w:val="0"/>
            <w:vAlign w:val="center"/>
          </w:tcPr>
          <w:p w14:paraId="6906E09D">
            <w:pPr>
              <w:widowControl/>
              <w:jc w:val="center"/>
              <w:rPr>
                <w:rFonts w:hint="eastAsia" w:ascii="宋体" w:hAnsi="宋体" w:cs="宋体"/>
                <w:color w:val="000000"/>
                <w:kern w:val="0"/>
                <w:sz w:val="18"/>
                <w:szCs w:val="18"/>
              </w:rPr>
            </w:pPr>
          </w:p>
        </w:tc>
        <w:tc>
          <w:tcPr>
            <w:tcW w:w="1864" w:type="dxa"/>
            <w:shd w:val="clear" w:color="auto" w:fill="FFFFFF"/>
            <w:noWrap w:val="0"/>
            <w:vAlign w:val="center"/>
          </w:tcPr>
          <w:p w14:paraId="59711E7F">
            <w:pPr>
              <w:widowControl/>
              <w:jc w:val="center"/>
              <w:rPr>
                <w:rFonts w:hint="eastAsia" w:ascii="宋体" w:hAnsi="宋体" w:cs="宋体"/>
                <w:color w:val="000000"/>
                <w:kern w:val="0"/>
                <w:sz w:val="18"/>
                <w:szCs w:val="18"/>
              </w:rPr>
            </w:pPr>
            <w:r>
              <w:rPr>
                <w:rFonts w:hint="eastAsia" w:ascii="宋体" w:hAnsi="宋体" w:cs="宋体"/>
                <w:color w:val="000000"/>
                <w:sz w:val="18"/>
                <w:szCs w:val="18"/>
              </w:rPr>
              <w:t>帮</w:t>
            </w:r>
            <w:r>
              <w:rPr>
                <w:rFonts w:hint="eastAsia" w:ascii="宋体" w:hAnsi="宋体" w:cs="宋体"/>
                <w:color w:val="000000"/>
                <w:kern w:val="0"/>
                <w:sz w:val="18"/>
                <w:szCs w:val="18"/>
              </w:rPr>
              <w:t>面</w:t>
            </w:r>
          </w:p>
        </w:tc>
        <w:tc>
          <w:tcPr>
            <w:tcW w:w="2648" w:type="dxa"/>
            <w:shd w:val="clear" w:color="auto" w:fill="FFFFFF"/>
            <w:noWrap w:val="0"/>
            <w:vAlign w:val="center"/>
          </w:tcPr>
          <w:p w14:paraId="10D7A99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折后无裂纹、裂面</w:t>
            </w:r>
          </w:p>
        </w:tc>
        <w:tc>
          <w:tcPr>
            <w:tcW w:w="3352" w:type="dxa"/>
            <w:vMerge w:val="continue"/>
            <w:shd w:val="clear" w:color="auto" w:fill="FFFFFF"/>
            <w:noWrap w:val="0"/>
            <w:vAlign w:val="center"/>
          </w:tcPr>
          <w:p w14:paraId="06BB60A8">
            <w:pPr>
              <w:widowControl/>
              <w:jc w:val="center"/>
              <w:rPr>
                <w:rFonts w:hint="eastAsia" w:ascii="宋体" w:hAnsi="宋体" w:cs="宋体"/>
                <w:color w:val="000000"/>
                <w:kern w:val="0"/>
                <w:sz w:val="18"/>
                <w:szCs w:val="18"/>
              </w:rPr>
            </w:pPr>
          </w:p>
        </w:tc>
      </w:tr>
      <w:tr w14:paraId="49C4B2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490" w:type="dxa"/>
            <w:vMerge w:val="continue"/>
            <w:shd w:val="clear" w:color="auto" w:fill="FFFFFF"/>
            <w:noWrap w:val="0"/>
            <w:vAlign w:val="center"/>
          </w:tcPr>
          <w:p w14:paraId="4401E1B3">
            <w:pPr>
              <w:widowControl/>
              <w:jc w:val="center"/>
              <w:rPr>
                <w:rFonts w:hint="eastAsia" w:ascii="宋体" w:hAnsi="宋体" w:cs="宋体"/>
                <w:color w:val="000000"/>
                <w:kern w:val="0"/>
                <w:sz w:val="18"/>
                <w:szCs w:val="18"/>
              </w:rPr>
            </w:pPr>
          </w:p>
        </w:tc>
        <w:tc>
          <w:tcPr>
            <w:tcW w:w="1864" w:type="dxa"/>
            <w:shd w:val="clear" w:color="auto" w:fill="FFFFFF"/>
            <w:noWrap w:val="0"/>
            <w:vAlign w:val="center"/>
          </w:tcPr>
          <w:p w14:paraId="4684EA9C">
            <w:pPr>
              <w:widowControl/>
              <w:jc w:val="center"/>
              <w:rPr>
                <w:rFonts w:hint="eastAsia" w:ascii="宋体" w:hAnsi="宋体" w:cs="宋体"/>
                <w:color w:val="000000"/>
                <w:kern w:val="0"/>
                <w:sz w:val="18"/>
                <w:szCs w:val="18"/>
              </w:rPr>
            </w:pPr>
            <w:r>
              <w:rPr>
                <w:rFonts w:hint="eastAsia" w:ascii="宋体" w:hAnsi="宋体" w:cs="宋体"/>
                <w:color w:val="000000"/>
                <w:sz w:val="18"/>
                <w:szCs w:val="18"/>
              </w:rPr>
              <w:t>帮底结合部位</w:t>
            </w:r>
          </w:p>
        </w:tc>
        <w:tc>
          <w:tcPr>
            <w:tcW w:w="2648" w:type="dxa"/>
            <w:shd w:val="clear" w:color="auto" w:fill="FFFFFF"/>
            <w:noWrap w:val="0"/>
            <w:vAlign w:val="center"/>
          </w:tcPr>
          <w:p w14:paraId="347706FA">
            <w:pPr>
              <w:widowControl/>
              <w:jc w:val="center"/>
              <w:rPr>
                <w:rFonts w:ascii="宋体" w:hAnsi="宋体" w:cs="宋体"/>
                <w:color w:val="000000"/>
                <w:kern w:val="0"/>
                <w:sz w:val="18"/>
                <w:szCs w:val="18"/>
              </w:rPr>
            </w:pPr>
            <w:r>
              <w:rPr>
                <w:rFonts w:hint="eastAsia" w:ascii="宋体" w:hAnsi="宋体" w:cs="宋体"/>
                <w:color w:val="000000"/>
                <w:kern w:val="0"/>
                <w:sz w:val="18"/>
                <w:szCs w:val="18"/>
              </w:rPr>
              <w:t>无开胶</w:t>
            </w:r>
          </w:p>
        </w:tc>
        <w:tc>
          <w:tcPr>
            <w:tcW w:w="3352" w:type="dxa"/>
            <w:vMerge w:val="continue"/>
            <w:shd w:val="clear" w:color="auto" w:fill="FFFFFF"/>
            <w:noWrap w:val="0"/>
            <w:vAlign w:val="center"/>
          </w:tcPr>
          <w:p w14:paraId="373A71F4">
            <w:pPr>
              <w:widowControl/>
              <w:jc w:val="center"/>
              <w:rPr>
                <w:rFonts w:hint="eastAsia" w:ascii="宋体" w:hAnsi="宋体" w:cs="宋体"/>
                <w:color w:val="000000"/>
                <w:kern w:val="0"/>
                <w:sz w:val="18"/>
                <w:szCs w:val="18"/>
              </w:rPr>
            </w:pPr>
          </w:p>
        </w:tc>
      </w:tr>
      <w:tr w14:paraId="05EC41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3354" w:type="dxa"/>
            <w:gridSpan w:val="2"/>
            <w:shd w:val="clear" w:color="auto" w:fill="FFFFFF"/>
            <w:noWrap w:val="0"/>
            <w:vAlign w:val="center"/>
          </w:tcPr>
          <w:p w14:paraId="325DDC9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剥离强度，N/cm</w:t>
            </w:r>
          </w:p>
        </w:tc>
        <w:tc>
          <w:tcPr>
            <w:tcW w:w="2648" w:type="dxa"/>
            <w:shd w:val="clear" w:color="auto" w:fill="FFFFFF"/>
            <w:noWrap w:val="0"/>
            <w:vAlign w:val="center"/>
          </w:tcPr>
          <w:p w14:paraId="1DD99635">
            <w:pPr>
              <w:widowControl/>
              <w:jc w:val="center"/>
              <w:rPr>
                <w:rFonts w:ascii="宋体" w:hAnsi="宋体" w:cs="宋体"/>
                <w:color w:val="000000"/>
                <w:kern w:val="0"/>
                <w:sz w:val="18"/>
                <w:szCs w:val="18"/>
              </w:rPr>
            </w:pPr>
            <w:r>
              <w:rPr>
                <w:rFonts w:hint="eastAsia" w:ascii="宋体" w:hAnsi="宋体" w:cs="宋体"/>
                <w:color w:val="000000"/>
                <w:kern w:val="0"/>
                <w:sz w:val="18"/>
                <w:szCs w:val="18"/>
              </w:rPr>
              <w:t>≥80</w:t>
            </w:r>
          </w:p>
        </w:tc>
        <w:tc>
          <w:tcPr>
            <w:tcW w:w="3352" w:type="dxa"/>
            <w:shd w:val="clear" w:color="auto" w:fill="FFFFFF"/>
            <w:noWrap w:val="0"/>
            <w:vAlign w:val="center"/>
          </w:tcPr>
          <w:p w14:paraId="4E6D8ECD">
            <w:pPr>
              <w:widowControl/>
              <w:jc w:val="center"/>
              <w:rPr>
                <w:rFonts w:ascii="宋体" w:hAnsi="宋体" w:cs="宋体"/>
                <w:color w:val="000000"/>
                <w:kern w:val="0"/>
                <w:sz w:val="18"/>
                <w:szCs w:val="18"/>
              </w:rPr>
            </w:pPr>
            <w:r>
              <w:rPr>
                <w:rFonts w:hint="eastAsia" w:ascii="宋体" w:hAnsi="宋体" w:cs="宋体"/>
                <w:color w:val="000000"/>
                <w:kern w:val="0"/>
                <w:sz w:val="18"/>
                <w:szCs w:val="18"/>
                <w:lang w:eastAsia="en-US"/>
              </w:rPr>
              <w:t>GB/T 3903.3</w:t>
            </w:r>
            <w:r>
              <w:rPr>
                <w:rFonts w:hint="eastAsia" w:ascii="宋体" w:hAnsi="宋体" w:cs="宋体"/>
                <w:color w:val="000000"/>
                <w:kern w:val="0"/>
                <w:sz w:val="18"/>
                <w:szCs w:val="18"/>
              </w:rPr>
              <w:t>-2011</w:t>
            </w:r>
          </w:p>
        </w:tc>
      </w:tr>
      <w:tr w14:paraId="4AEFDC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3354" w:type="dxa"/>
            <w:gridSpan w:val="2"/>
            <w:shd w:val="clear" w:color="auto" w:fill="FFFFFF"/>
            <w:noWrap w:val="0"/>
            <w:vAlign w:val="center"/>
          </w:tcPr>
          <w:p w14:paraId="4440A1D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外底磨痕长度，</w:t>
            </w:r>
            <w:r>
              <w:rPr>
                <w:rFonts w:hint="eastAsia" w:ascii="宋体" w:hAnsi="宋体" w:cs="宋体"/>
                <w:color w:val="000000"/>
                <w:kern w:val="0"/>
                <w:sz w:val="18"/>
                <w:szCs w:val="18"/>
                <w:lang w:eastAsia="en-US"/>
              </w:rPr>
              <w:t>mm</w:t>
            </w:r>
          </w:p>
        </w:tc>
        <w:tc>
          <w:tcPr>
            <w:tcW w:w="2648" w:type="dxa"/>
            <w:shd w:val="clear" w:color="auto" w:fill="FFFFFF"/>
            <w:noWrap w:val="0"/>
            <w:vAlign w:val="center"/>
          </w:tcPr>
          <w:p w14:paraId="7911DE09">
            <w:pPr>
              <w:widowControl/>
              <w:jc w:val="center"/>
              <w:rPr>
                <w:rFonts w:hint="eastAsia" w:ascii="宋体" w:hAnsi="宋体" w:cs="宋体"/>
                <w:color w:val="000000"/>
                <w:kern w:val="0"/>
                <w:sz w:val="18"/>
                <w:szCs w:val="18"/>
              </w:rPr>
            </w:pPr>
            <w:r>
              <w:rPr>
                <w:rFonts w:hint="eastAsia" w:ascii="宋体" w:hAnsi="宋体" w:cs="宋体"/>
                <w:color w:val="000000"/>
                <w:sz w:val="18"/>
                <w:szCs w:val="18"/>
              </w:rPr>
              <w:t>≤10.0</w:t>
            </w:r>
          </w:p>
        </w:tc>
        <w:tc>
          <w:tcPr>
            <w:tcW w:w="3352" w:type="dxa"/>
            <w:shd w:val="clear" w:color="auto" w:fill="FFFFFF"/>
            <w:noWrap w:val="0"/>
            <w:vAlign w:val="center"/>
          </w:tcPr>
          <w:p w14:paraId="3D287BE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lang w:eastAsia="en-US"/>
              </w:rPr>
              <w:t>GB/T 3903.2</w:t>
            </w:r>
            <w:r>
              <w:rPr>
                <w:rFonts w:hint="eastAsia" w:ascii="宋体" w:hAnsi="宋体" w:cs="宋体"/>
                <w:color w:val="000000"/>
                <w:kern w:val="0"/>
                <w:sz w:val="18"/>
                <w:szCs w:val="18"/>
              </w:rPr>
              <w:t>-</w:t>
            </w:r>
            <w:r>
              <w:rPr>
                <w:rFonts w:hint="eastAsia" w:ascii="宋体" w:hAnsi="宋体" w:cs="宋体"/>
                <w:color w:val="000000"/>
                <w:kern w:val="0"/>
                <w:sz w:val="18"/>
                <w:szCs w:val="18"/>
                <w:lang w:eastAsia="en-US"/>
              </w:rPr>
              <w:t>2017</w:t>
            </w:r>
          </w:p>
        </w:tc>
      </w:tr>
      <w:tr w14:paraId="0F035B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3354" w:type="dxa"/>
            <w:gridSpan w:val="2"/>
            <w:shd w:val="clear" w:color="auto" w:fill="FFFFFF"/>
            <w:noWrap w:val="0"/>
            <w:vAlign w:val="center"/>
          </w:tcPr>
          <w:p w14:paraId="3F7F848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外底硬度（</w:t>
            </w:r>
            <w:r>
              <w:rPr>
                <w:rFonts w:hint="eastAsia" w:ascii="宋体" w:hAnsi="宋体" w:cs="宋体"/>
                <w:color w:val="000000"/>
                <w:sz w:val="18"/>
                <w:szCs w:val="18"/>
              </w:rPr>
              <w:t>邵尔</w:t>
            </w:r>
            <w:r>
              <w:rPr>
                <w:rFonts w:hint="eastAsia" w:ascii="宋体" w:hAnsi="宋体" w:cs="宋体"/>
                <w:color w:val="000000"/>
                <w:kern w:val="0"/>
                <w:sz w:val="18"/>
                <w:szCs w:val="18"/>
              </w:rPr>
              <w:t>A），度</w:t>
            </w:r>
          </w:p>
        </w:tc>
        <w:tc>
          <w:tcPr>
            <w:tcW w:w="2648" w:type="dxa"/>
            <w:shd w:val="clear" w:color="auto" w:fill="FFFFFF"/>
            <w:noWrap w:val="0"/>
            <w:vAlign w:val="center"/>
          </w:tcPr>
          <w:p w14:paraId="1CDF1EE3">
            <w:pPr>
              <w:widowControl/>
              <w:jc w:val="center"/>
              <w:rPr>
                <w:rFonts w:hint="eastAsia" w:ascii="宋体" w:hAnsi="宋体" w:cs="宋体"/>
                <w:color w:val="000000"/>
                <w:kern w:val="0"/>
                <w:sz w:val="18"/>
                <w:szCs w:val="18"/>
              </w:rPr>
            </w:pPr>
            <w:r>
              <w:rPr>
                <w:rFonts w:hint="eastAsia" w:ascii="宋体" w:hAnsi="宋体" w:cs="宋体"/>
                <w:color w:val="000000"/>
                <w:sz w:val="18"/>
                <w:szCs w:val="18"/>
              </w:rPr>
              <w:t>65±5</w:t>
            </w:r>
          </w:p>
        </w:tc>
        <w:tc>
          <w:tcPr>
            <w:tcW w:w="3352" w:type="dxa"/>
            <w:shd w:val="clear" w:color="auto" w:fill="FFFFFF"/>
            <w:noWrap w:val="0"/>
            <w:vAlign w:val="center"/>
          </w:tcPr>
          <w:p w14:paraId="2C65F36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lang w:eastAsia="en-US"/>
              </w:rPr>
              <w:t>GB/T 3903.4</w:t>
            </w:r>
            <w:r>
              <w:rPr>
                <w:rFonts w:hint="eastAsia" w:ascii="宋体" w:hAnsi="宋体" w:cs="宋体"/>
                <w:color w:val="000000"/>
                <w:kern w:val="0"/>
                <w:sz w:val="18"/>
                <w:szCs w:val="18"/>
              </w:rPr>
              <w:t>-</w:t>
            </w:r>
            <w:r>
              <w:rPr>
                <w:rFonts w:hint="eastAsia" w:ascii="宋体" w:hAnsi="宋体" w:cs="宋体"/>
                <w:color w:val="000000"/>
                <w:kern w:val="0"/>
                <w:sz w:val="18"/>
                <w:szCs w:val="18"/>
                <w:lang w:eastAsia="en-US"/>
              </w:rPr>
              <w:t>2017</w:t>
            </w:r>
          </w:p>
        </w:tc>
      </w:tr>
    </w:tbl>
    <w:p w14:paraId="34B09EEE">
      <w:pPr>
        <w:rPr>
          <w:rFonts w:hint="eastAsia"/>
          <w:color w:val="000000"/>
        </w:rPr>
      </w:pPr>
      <w:r>
        <w:rPr>
          <w:rFonts w:hint="eastAsia"/>
          <w:color w:val="000000"/>
        </w:rPr>
        <w:t>10  标识</w:t>
      </w:r>
    </w:p>
    <w:p w14:paraId="65418375">
      <w:pPr>
        <w:pStyle w:val="79"/>
        <w:spacing w:line="360" w:lineRule="auto"/>
        <w:ind w:firstLine="0" w:firstLineChars="0"/>
        <w:rPr>
          <w:rFonts w:hint="eastAsia" w:hAnsi="宋体" w:cs="宋体"/>
          <w:color w:val="000000"/>
          <w:szCs w:val="21"/>
        </w:rPr>
      </w:pPr>
      <w:r>
        <w:rPr>
          <w:rFonts w:hint="eastAsia" w:ascii="黑体" w:hAnsi="黑体" w:eastAsia="黑体" w:cs="黑体"/>
          <w:color w:val="000000"/>
          <w:szCs w:val="21"/>
        </w:rPr>
        <w:t>10.1</w:t>
      </w:r>
      <w:r>
        <w:rPr>
          <w:rFonts w:hint="eastAsia" w:hAnsi="宋体" w:cs="宋体"/>
          <w:color w:val="000000"/>
          <w:szCs w:val="21"/>
        </w:rPr>
        <w:t xml:space="preserve">  每只鞋的鞋舌里上口部位应印刷产品名称印章，内容为“男警便单皮鞋(平底)、号型、承制方名称、生产日期”。印章规格为（40×20）mm。位置为距鞋舌上端（12～15）mm，两侧居中，用不易褪色的白色色剂丝网印刷，字迹应清晰。见示例：</w:t>
      </w:r>
    </w:p>
    <w:p w14:paraId="3748EB9D">
      <w:pPr>
        <w:pStyle w:val="79"/>
        <w:spacing w:line="360" w:lineRule="auto"/>
        <w:ind w:firstLine="420"/>
        <w:rPr>
          <w:rFonts w:hint="eastAsia" w:hAnsi="宋体" w:cs="宋体"/>
          <w:color w:val="000000"/>
          <w:szCs w:val="21"/>
        </w:rPr>
      </w:pPr>
      <w:r>
        <w:rPr>
          <w:rFonts w:hint="eastAsia" w:hAnsi="宋体" w:cs="宋体"/>
          <w:color w:val="000000"/>
          <w:szCs w:val="21"/>
        </w:rPr>
        <w:t>示例：</w:t>
      </w:r>
    </w:p>
    <w:p w14:paraId="23A13D82">
      <w:pPr>
        <w:pStyle w:val="27"/>
        <w:spacing w:after="0" w:line="360" w:lineRule="auto"/>
        <w:ind w:firstLine="0"/>
        <w:jc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1651000" cy="832485"/>
            <wp:effectExtent l="0" t="0" r="6350" b="5715"/>
            <wp:docPr id="1" name="图片 4" descr="H:\2021警鞋\男警便单皮鞋(平底)丝网.jpg男警便单皮鞋(平底)丝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H:\2021警鞋\男警便单皮鞋(平底)丝网.jpg男警便单皮鞋(平底)丝网"/>
                    <pic:cNvPicPr>
                      <a:picLocks noChangeAspect="1"/>
                    </pic:cNvPicPr>
                  </pic:nvPicPr>
                  <pic:blipFill>
                    <a:blip r:embed="rId23"/>
                    <a:stretch>
                      <a:fillRect/>
                    </a:stretch>
                  </pic:blipFill>
                  <pic:spPr>
                    <a:xfrm>
                      <a:off x="0" y="0"/>
                      <a:ext cx="1651000" cy="832485"/>
                    </a:xfrm>
                    <a:prstGeom prst="rect">
                      <a:avLst/>
                    </a:prstGeom>
                    <a:noFill/>
                    <a:ln>
                      <a:noFill/>
                    </a:ln>
                  </pic:spPr>
                </pic:pic>
              </a:graphicData>
            </a:graphic>
          </wp:inline>
        </w:drawing>
      </w:r>
    </w:p>
    <w:p w14:paraId="39E221FF">
      <w:pPr>
        <w:pStyle w:val="79"/>
        <w:spacing w:line="360" w:lineRule="auto"/>
        <w:ind w:firstLine="0" w:firstLineChars="0"/>
        <w:rPr>
          <w:rFonts w:hint="eastAsia" w:hAnsi="宋体" w:cs="宋体"/>
          <w:color w:val="000000"/>
          <w:szCs w:val="21"/>
        </w:rPr>
      </w:pPr>
      <w:r>
        <w:rPr>
          <w:rFonts w:hint="eastAsia" w:ascii="黑体" w:hAnsi="黑体" w:eastAsia="黑体" w:cs="黑体"/>
          <w:color w:val="000000"/>
          <w:szCs w:val="21"/>
        </w:rPr>
        <w:t xml:space="preserve">10.2 </w:t>
      </w:r>
      <w:r>
        <w:rPr>
          <w:rFonts w:hint="eastAsia" w:hAnsi="宋体" w:cs="宋体"/>
          <w:color w:val="000000"/>
          <w:szCs w:val="21"/>
        </w:rPr>
        <w:t xml:space="preserve"> 经检验合格的成品，在每双鞋左脚鞋舌里外侧用不易褪色的色剂加盖检验章，亦可附合格证。检验章应用阿拉伯数字作为检验员代号，为直径7mm的圆形。以6号检验员为例，式样见图4。</w:t>
      </w:r>
    </w:p>
    <w:p w14:paraId="45959F63">
      <w:pPr>
        <w:pStyle w:val="27"/>
        <w:spacing w:after="0" w:line="360" w:lineRule="auto"/>
        <w:ind w:firstLine="0"/>
        <w:jc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405130" cy="341630"/>
            <wp:effectExtent l="0" t="0" r="13970" b="1270"/>
            <wp:docPr id="9" name="图片 5" descr="检验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检验章"/>
                    <pic:cNvPicPr>
                      <a:picLocks noChangeAspect="1"/>
                    </pic:cNvPicPr>
                  </pic:nvPicPr>
                  <pic:blipFill>
                    <a:blip r:embed="rId24"/>
                    <a:stretch>
                      <a:fillRect/>
                    </a:stretch>
                  </pic:blipFill>
                  <pic:spPr>
                    <a:xfrm>
                      <a:off x="0" y="0"/>
                      <a:ext cx="405130" cy="341630"/>
                    </a:xfrm>
                    <a:prstGeom prst="rect">
                      <a:avLst/>
                    </a:prstGeom>
                    <a:noFill/>
                    <a:ln>
                      <a:noFill/>
                    </a:ln>
                  </pic:spPr>
                </pic:pic>
              </a:graphicData>
            </a:graphic>
          </wp:inline>
        </w:drawing>
      </w:r>
    </w:p>
    <w:p w14:paraId="1ADD39E1">
      <w:pPr>
        <w:spacing w:line="360" w:lineRule="auto"/>
        <w:jc w:val="center"/>
        <w:rPr>
          <w:rFonts w:hint="eastAsia" w:ascii="宋体" w:hAnsi="宋体" w:cs="宋体"/>
          <w:bCs/>
          <w:color w:val="000000"/>
        </w:rPr>
      </w:pPr>
      <w:r>
        <w:rPr>
          <w:rFonts w:hint="eastAsia" w:ascii="宋体" w:hAnsi="宋体" w:cs="宋体"/>
          <w:bCs/>
          <w:color w:val="000000"/>
        </w:rPr>
        <w:t>图4  检验章式样</w:t>
      </w:r>
    </w:p>
    <w:p w14:paraId="10A1AACC">
      <w:pPr>
        <w:rPr>
          <w:rFonts w:hint="eastAsia"/>
          <w:color w:val="000000"/>
        </w:rPr>
      </w:pPr>
      <w:r>
        <w:rPr>
          <w:rFonts w:hint="eastAsia"/>
          <w:color w:val="000000"/>
        </w:rPr>
        <w:t>11  包装</w:t>
      </w:r>
    </w:p>
    <w:p w14:paraId="6999C8B0">
      <w:pPr>
        <w:rPr>
          <w:rFonts w:hint="eastAsia"/>
          <w:color w:val="000000"/>
        </w:rPr>
      </w:pPr>
      <w:r>
        <w:rPr>
          <w:rFonts w:hint="eastAsia"/>
          <w:color w:val="000000"/>
        </w:rPr>
        <w:t>11.1  成品鞋包装要求</w:t>
      </w:r>
    </w:p>
    <w:p w14:paraId="618DD41E">
      <w:pPr>
        <w:pStyle w:val="27"/>
        <w:widowControl/>
        <w:spacing w:after="0" w:line="360" w:lineRule="auto"/>
        <w:ind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将大小合适的保型纸团塞于鞋前部内腔，使鞋面自然、不变形。将鞋装入无纺布袋中，颠倒方向放入鞋盒内，放置时应保证不错号，不顺脚，每只鞋内放干燥剂一袋。鞋盒内应有穿用说明书。</w:t>
      </w:r>
    </w:p>
    <w:p w14:paraId="1BD36EDA">
      <w:pPr>
        <w:rPr>
          <w:rFonts w:hint="eastAsia"/>
          <w:color w:val="000000"/>
        </w:rPr>
      </w:pPr>
      <w:r>
        <w:rPr>
          <w:rFonts w:hint="eastAsia"/>
          <w:color w:val="000000"/>
        </w:rPr>
        <w:t>11.2  鞋盒技术要求</w:t>
      </w:r>
    </w:p>
    <w:p w14:paraId="6BC92915">
      <w:pPr>
        <w:pStyle w:val="27"/>
        <w:spacing w:after="0" w:line="360" w:lineRule="auto"/>
        <w:ind w:firstLine="0"/>
        <w:rPr>
          <w:rFonts w:hint="eastAsia" w:ascii="宋体" w:hAnsi="宋体" w:eastAsia="宋体" w:cs="宋体"/>
          <w:color w:val="000000"/>
          <w:sz w:val="21"/>
          <w:szCs w:val="21"/>
        </w:rPr>
      </w:pPr>
      <w:r>
        <w:rPr>
          <w:rFonts w:hint="eastAsia" w:ascii="黑体" w:hAnsi="黑体" w:eastAsia="黑体" w:cs="黑体"/>
          <w:color w:val="000000"/>
          <w:sz w:val="21"/>
          <w:szCs w:val="21"/>
        </w:rPr>
        <w:t>11.2.1</w:t>
      </w:r>
      <w:r>
        <w:rPr>
          <w:rFonts w:hint="eastAsia" w:ascii="宋体" w:hAnsi="宋体" w:eastAsia="宋体" w:cs="宋体"/>
          <w:color w:val="000000"/>
          <w:sz w:val="21"/>
          <w:szCs w:val="21"/>
        </w:rPr>
        <w:t xml:space="preserve">  鞋盒结构，鞋盒结构见图5。</w:t>
      </w:r>
    </w:p>
    <w:p w14:paraId="5D71045A">
      <w:pPr>
        <w:pStyle w:val="27"/>
        <w:spacing w:after="0" w:line="360" w:lineRule="auto"/>
        <w:ind w:firstLine="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w:t>
      </w:r>
      <w:r>
        <w:rPr>
          <w:rFonts w:hint="eastAsia" w:ascii="宋体" w:hAnsi="宋体" w:eastAsia="宋体" w:cs="宋体"/>
          <w:color w:val="000000"/>
          <w:sz w:val="21"/>
          <w:szCs w:val="21"/>
        </w:rPr>
        <w:drawing>
          <wp:inline distT="0" distB="0" distL="114300" distR="114300">
            <wp:extent cx="2871470" cy="1753870"/>
            <wp:effectExtent l="0" t="0" r="5080" b="17780"/>
            <wp:docPr id="7" name="图片 6" descr="C:\Users\Administrator\Desktop\警便平底.jpg警便平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strator\Desktop\警便平底.jpg警便平底"/>
                    <pic:cNvPicPr>
                      <a:picLocks noChangeAspect="1"/>
                    </pic:cNvPicPr>
                  </pic:nvPicPr>
                  <pic:blipFill>
                    <a:blip r:embed="rId25"/>
                    <a:stretch>
                      <a:fillRect/>
                    </a:stretch>
                  </pic:blipFill>
                  <pic:spPr>
                    <a:xfrm>
                      <a:off x="0" y="0"/>
                      <a:ext cx="2871470" cy="1753870"/>
                    </a:xfrm>
                    <a:prstGeom prst="rect">
                      <a:avLst/>
                    </a:prstGeom>
                    <a:noFill/>
                    <a:ln>
                      <a:noFill/>
                    </a:ln>
                  </pic:spPr>
                </pic:pic>
              </a:graphicData>
            </a:graphic>
          </wp:inline>
        </w:drawing>
      </w:r>
    </w:p>
    <w:p w14:paraId="6B7A7F05">
      <w:pPr>
        <w:pStyle w:val="27"/>
        <w:spacing w:after="0" w:line="360" w:lineRule="auto"/>
        <w:ind w:firstLine="0"/>
        <w:jc w:val="center"/>
        <w:rPr>
          <w:rFonts w:hint="eastAsia" w:ascii="宋体" w:hAnsi="宋体" w:eastAsia="宋体" w:cs="宋体"/>
          <w:color w:val="000000"/>
          <w:sz w:val="21"/>
          <w:szCs w:val="21"/>
        </w:rPr>
      </w:pPr>
      <w:r>
        <w:rPr>
          <w:rFonts w:hint="eastAsia" w:ascii="宋体" w:hAnsi="宋体" w:eastAsia="宋体" w:cs="宋体"/>
          <w:color w:val="000000"/>
          <w:sz w:val="21"/>
          <w:szCs w:val="21"/>
        </w:rPr>
        <w:t>图5  鞋盒结构</w:t>
      </w:r>
    </w:p>
    <w:p w14:paraId="1F712FA7">
      <w:pPr>
        <w:spacing w:line="360" w:lineRule="auto"/>
        <w:rPr>
          <w:rFonts w:hint="eastAsia" w:ascii="黑体" w:hAnsi="黑体" w:eastAsia="黑体" w:cs="黑体"/>
          <w:color w:val="000000"/>
        </w:rPr>
      </w:pPr>
    </w:p>
    <w:p w14:paraId="0116878D">
      <w:pPr>
        <w:spacing w:line="360" w:lineRule="auto"/>
        <w:rPr>
          <w:rFonts w:hint="eastAsia" w:ascii="黑体" w:hAnsi="黑体" w:eastAsia="黑体" w:cs="黑体"/>
          <w:color w:val="000000"/>
        </w:rPr>
      </w:pPr>
    </w:p>
    <w:p w14:paraId="7FA3ECB5">
      <w:pPr>
        <w:spacing w:line="360" w:lineRule="auto"/>
        <w:rPr>
          <w:rFonts w:hint="eastAsia" w:ascii="黑体" w:hAnsi="黑体" w:eastAsia="黑体" w:cs="黑体"/>
          <w:color w:val="000000"/>
        </w:rPr>
      </w:pPr>
    </w:p>
    <w:p w14:paraId="701159C8">
      <w:pPr>
        <w:spacing w:line="360" w:lineRule="auto"/>
        <w:rPr>
          <w:rFonts w:hint="eastAsia" w:ascii="黑体" w:hAnsi="黑体" w:eastAsia="黑体" w:cs="黑体"/>
          <w:color w:val="000000"/>
        </w:rPr>
      </w:pPr>
    </w:p>
    <w:p w14:paraId="3801C24F">
      <w:pPr>
        <w:spacing w:line="360" w:lineRule="auto"/>
        <w:rPr>
          <w:rFonts w:hint="eastAsia" w:ascii="宋体" w:hAnsi="宋体" w:cs="宋体"/>
          <w:color w:val="000000"/>
        </w:rPr>
      </w:pPr>
      <w:r>
        <w:rPr>
          <w:rFonts w:hint="eastAsia" w:ascii="黑体" w:hAnsi="黑体" w:eastAsia="黑体" w:cs="黑体"/>
          <w:color w:val="000000"/>
        </w:rPr>
        <w:t>11.2.2</w:t>
      </w:r>
      <w:r>
        <w:rPr>
          <w:rFonts w:hint="eastAsia" w:ascii="宋体" w:hAnsi="宋体" w:cs="宋体"/>
          <w:color w:val="000000"/>
        </w:rPr>
        <w:t xml:space="preserve">  纸盒材料</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14:paraId="6B3B4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4677" w:type="dxa"/>
            <w:tcBorders>
              <w:bottom w:val="single" w:color="auto" w:sz="12" w:space="0"/>
            </w:tcBorders>
            <w:noWrap w:val="0"/>
            <w:vAlign w:val="top"/>
          </w:tcPr>
          <w:p w14:paraId="512694BB">
            <w:pPr>
              <w:widowControl/>
              <w:jc w:val="center"/>
              <w:rPr>
                <w:rFonts w:hint="eastAsia" w:ascii="宋体" w:hAnsi="宋体" w:cs="宋体"/>
                <w:color w:val="000000"/>
                <w:sz w:val="18"/>
                <w:szCs w:val="18"/>
              </w:rPr>
            </w:pPr>
            <w:r>
              <w:rPr>
                <w:rFonts w:hint="eastAsia" w:ascii="宋体" w:hAnsi="宋体" w:cs="宋体"/>
                <w:color w:val="000000"/>
                <w:sz w:val="18"/>
                <w:szCs w:val="18"/>
              </w:rPr>
              <w:t>材料要求</w:t>
            </w:r>
          </w:p>
        </w:tc>
        <w:tc>
          <w:tcPr>
            <w:tcW w:w="4677" w:type="dxa"/>
            <w:tcBorders>
              <w:bottom w:val="single" w:color="auto" w:sz="12" w:space="0"/>
            </w:tcBorders>
            <w:noWrap w:val="0"/>
            <w:vAlign w:val="top"/>
          </w:tcPr>
          <w:p w14:paraId="09B73FE4">
            <w:pPr>
              <w:widowControl/>
              <w:jc w:val="center"/>
              <w:rPr>
                <w:rFonts w:hint="eastAsia" w:ascii="宋体" w:hAnsi="宋体" w:cs="宋体"/>
                <w:color w:val="000000"/>
                <w:sz w:val="18"/>
                <w:szCs w:val="18"/>
              </w:rPr>
            </w:pPr>
            <w:r>
              <w:rPr>
                <w:rFonts w:hint="eastAsia" w:ascii="宋体" w:hAnsi="宋体" w:cs="宋体"/>
                <w:color w:val="000000"/>
                <w:sz w:val="18"/>
                <w:szCs w:val="18"/>
              </w:rPr>
              <w:t>部件名称及用途</w:t>
            </w:r>
          </w:p>
        </w:tc>
      </w:tr>
      <w:tr w14:paraId="3239D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tcBorders>
              <w:top w:val="single" w:color="auto" w:sz="12" w:space="0"/>
            </w:tcBorders>
            <w:noWrap w:val="0"/>
            <w:vAlign w:val="top"/>
          </w:tcPr>
          <w:p w14:paraId="061F526C">
            <w:pPr>
              <w:widowControl/>
              <w:jc w:val="center"/>
              <w:rPr>
                <w:rFonts w:hint="eastAsia" w:ascii="宋体" w:hAnsi="宋体" w:cs="宋体"/>
                <w:color w:val="000000"/>
                <w:sz w:val="18"/>
                <w:szCs w:val="18"/>
              </w:rPr>
            </w:pPr>
            <w:r>
              <w:rPr>
                <w:rFonts w:hint="eastAsia" w:ascii="宋体" w:hAnsi="宋体" w:cs="宋体"/>
                <w:color w:val="000000"/>
                <w:sz w:val="18"/>
                <w:szCs w:val="18"/>
              </w:rPr>
              <w:t>110g/m</w:t>
            </w:r>
            <w:r>
              <w:rPr>
                <w:rFonts w:hint="eastAsia" w:ascii="宋体" w:hAnsi="宋体" w:cs="宋体"/>
                <w:color w:val="000000"/>
                <w:sz w:val="18"/>
                <w:szCs w:val="18"/>
                <w:vertAlign w:val="superscript"/>
              </w:rPr>
              <w:t>2</w:t>
            </w:r>
            <w:r>
              <w:rPr>
                <w:rFonts w:hint="eastAsia" w:ascii="宋体" w:hAnsi="宋体" w:cs="宋体"/>
                <w:color w:val="000000"/>
                <w:sz w:val="18"/>
                <w:szCs w:val="18"/>
              </w:rPr>
              <w:t>特型纸（黑色）</w:t>
            </w:r>
          </w:p>
        </w:tc>
        <w:tc>
          <w:tcPr>
            <w:tcW w:w="4677" w:type="dxa"/>
            <w:tcBorders>
              <w:top w:val="single" w:color="auto" w:sz="12" w:space="0"/>
            </w:tcBorders>
            <w:noWrap w:val="0"/>
            <w:vAlign w:val="top"/>
          </w:tcPr>
          <w:p w14:paraId="2145AF31">
            <w:pPr>
              <w:widowControl/>
              <w:jc w:val="center"/>
              <w:rPr>
                <w:rFonts w:hint="eastAsia" w:ascii="宋体" w:hAnsi="宋体" w:cs="宋体"/>
                <w:color w:val="000000"/>
                <w:sz w:val="18"/>
                <w:szCs w:val="18"/>
              </w:rPr>
            </w:pPr>
            <w:r>
              <w:rPr>
                <w:rFonts w:hint="eastAsia" w:ascii="宋体" w:hAnsi="宋体" w:cs="宋体"/>
                <w:color w:val="000000"/>
                <w:sz w:val="18"/>
                <w:szCs w:val="18"/>
              </w:rPr>
              <w:t>面纸</w:t>
            </w:r>
          </w:p>
        </w:tc>
      </w:tr>
      <w:tr w14:paraId="0C9267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noWrap w:val="0"/>
            <w:vAlign w:val="top"/>
          </w:tcPr>
          <w:p w14:paraId="359A3F49">
            <w:pPr>
              <w:widowControl/>
              <w:jc w:val="center"/>
              <w:rPr>
                <w:rFonts w:hint="eastAsia" w:ascii="宋体" w:hAnsi="宋体" w:cs="宋体"/>
                <w:color w:val="000000"/>
                <w:sz w:val="18"/>
                <w:szCs w:val="18"/>
              </w:rPr>
            </w:pPr>
            <w:r>
              <w:rPr>
                <w:rFonts w:hint="eastAsia" w:ascii="宋体" w:hAnsi="宋体" w:cs="宋体"/>
                <w:color w:val="000000"/>
                <w:sz w:val="18"/>
                <w:szCs w:val="18"/>
              </w:rPr>
              <w:t>110g/m</w:t>
            </w:r>
            <w:r>
              <w:rPr>
                <w:rFonts w:hint="eastAsia" w:ascii="宋体" w:hAnsi="宋体" w:cs="宋体"/>
                <w:color w:val="000000"/>
                <w:sz w:val="18"/>
                <w:szCs w:val="18"/>
                <w:vertAlign w:val="superscript"/>
              </w:rPr>
              <w:t>2</w:t>
            </w:r>
            <w:r>
              <w:rPr>
                <w:rFonts w:hint="eastAsia" w:ascii="宋体" w:hAnsi="宋体" w:cs="宋体"/>
                <w:color w:val="000000"/>
                <w:sz w:val="18"/>
                <w:szCs w:val="18"/>
              </w:rPr>
              <w:t>普通白板纸</w:t>
            </w:r>
          </w:p>
        </w:tc>
        <w:tc>
          <w:tcPr>
            <w:tcW w:w="4677" w:type="dxa"/>
            <w:noWrap w:val="0"/>
            <w:vAlign w:val="top"/>
          </w:tcPr>
          <w:p w14:paraId="4D36A849">
            <w:pPr>
              <w:widowControl/>
              <w:jc w:val="center"/>
              <w:rPr>
                <w:rFonts w:hint="eastAsia" w:ascii="宋体" w:hAnsi="宋体" w:cs="宋体"/>
                <w:color w:val="000000"/>
                <w:sz w:val="18"/>
                <w:szCs w:val="18"/>
              </w:rPr>
            </w:pPr>
            <w:r>
              <w:rPr>
                <w:rFonts w:hint="eastAsia" w:ascii="宋体" w:hAnsi="宋体" w:cs="宋体"/>
                <w:color w:val="000000"/>
                <w:sz w:val="18"/>
                <w:szCs w:val="18"/>
              </w:rPr>
              <w:t>里纸</w:t>
            </w:r>
          </w:p>
        </w:tc>
      </w:tr>
      <w:tr w14:paraId="7FB35D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noWrap w:val="0"/>
            <w:vAlign w:val="top"/>
          </w:tcPr>
          <w:p w14:paraId="14E1C279">
            <w:pPr>
              <w:widowControl/>
              <w:jc w:val="center"/>
              <w:rPr>
                <w:rFonts w:hint="eastAsia" w:ascii="宋体" w:hAnsi="宋体" w:cs="宋体"/>
                <w:color w:val="000000"/>
                <w:sz w:val="18"/>
                <w:szCs w:val="18"/>
              </w:rPr>
            </w:pPr>
            <w:r>
              <w:rPr>
                <w:rFonts w:hint="eastAsia" w:ascii="宋体" w:hAnsi="宋体" w:cs="宋体"/>
                <w:color w:val="000000"/>
                <w:sz w:val="18"/>
                <w:szCs w:val="18"/>
              </w:rPr>
              <w:t>900g/m</w:t>
            </w:r>
            <w:r>
              <w:rPr>
                <w:rFonts w:hint="eastAsia" w:ascii="宋体" w:hAnsi="宋体" w:cs="宋体"/>
                <w:color w:val="000000"/>
                <w:sz w:val="18"/>
                <w:szCs w:val="18"/>
                <w:vertAlign w:val="superscript"/>
              </w:rPr>
              <w:t>2</w:t>
            </w:r>
            <w:r>
              <w:rPr>
                <w:rFonts w:hint="eastAsia" w:ascii="宋体" w:hAnsi="宋体" w:cs="宋体"/>
                <w:color w:val="000000"/>
                <w:sz w:val="18"/>
                <w:szCs w:val="18"/>
              </w:rPr>
              <w:t>普通草板纸</w:t>
            </w:r>
          </w:p>
        </w:tc>
        <w:tc>
          <w:tcPr>
            <w:tcW w:w="4677" w:type="dxa"/>
            <w:noWrap w:val="0"/>
            <w:vAlign w:val="top"/>
          </w:tcPr>
          <w:p w14:paraId="5833CD15">
            <w:pPr>
              <w:widowControl/>
              <w:jc w:val="center"/>
              <w:rPr>
                <w:rFonts w:hint="eastAsia" w:ascii="宋体" w:hAnsi="宋体" w:cs="宋体"/>
                <w:color w:val="000000"/>
                <w:sz w:val="18"/>
                <w:szCs w:val="18"/>
              </w:rPr>
            </w:pPr>
            <w:r>
              <w:rPr>
                <w:rFonts w:hint="eastAsia" w:ascii="宋体" w:hAnsi="宋体" w:cs="宋体"/>
                <w:color w:val="000000"/>
                <w:sz w:val="18"/>
                <w:szCs w:val="18"/>
              </w:rPr>
              <w:t>纸盒板</w:t>
            </w:r>
          </w:p>
        </w:tc>
      </w:tr>
      <w:tr w14:paraId="55D64A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677" w:type="dxa"/>
            <w:noWrap w:val="0"/>
            <w:vAlign w:val="top"/>
          </w:tcPr>
          <w:p w14:paraId="45FD1DB2">
            <w:pPr>
              <w:widowControl/>
              <w:jc w:val="center"/>
              <w:rPr>
                <w:rFonts w:hint="eastAsia" w:ascii="宋体" w:hAnsi="宋体" w:cs="宋体"/>
                <w:color w:val="000000"/>
                <w:sz w:val="18"/>
                <w:szCs w:val="18"/>
              </w:rPr>
            </w:pPr>
            <w:r>
              <w:rPr>
                <w:rFonts w:hint="eastAsia" w:ascii="宋体" w:hAnsi="宋体" w:cs="宋体"/>
                <w:color w:val="000000"/>
                <w:sz w:val="18"/>
                <w:szCs w:val="18"/>
              </w:rPr>
              <w:t>油墨（银色）</w:t>
            </w:r>
          </w:p>
        </w:tc>
        <w:tc>
          <w:tcPr>
            <w:tcW w:w="4677" w:type="dxa"/>
            <w:noWrap w:val="0"/>
            <w:vAlign w:val="top"/>
          </w:tcPr>
          <w:p w14:paraId="527F1258">
            <w:pPr>
              <w:widowControl/>
              <w:jc w:val="center"/>
              <w:rPr>
                <w:rFonts w:hint="eastAsia" w:ascii="宋体" w:hAnsi="宋体" w:cs="宋体"/>
                <w:color w:val="000000"/>
                <w:sz w:val="18"/>
                <w:szCs w:val="18"/>
              </w:rPr>
            </w:pPr>
            <w:r>
              <w:rPr>
                <w:rFonts w:hint="eastAsia" w:ascii="宋体" w:hAnsi="宋体" w:cs="宋体"/>
                <w:color w:val="000000"/>
                <w:sz w:val="18"/>
                <w:szCs w:val="18"/>
              </w:rPr>
              <w:t>印刷</w:t>
            </w:r>
          </w:p>
        </w:tc>
      </w:tr>
    </w:tbl>
    <w:p w14:paraId="2E5BA656">
      <w:pPr>
        <w:rPr>
          <w:rFonts w:hint="eastAsia"/>
          <w:color w:val="000000"/>
        </w:rPr>
      </w:pPr>
      <w:r>
        <w:rPr>
          <w:rFonts w:hint="eastAsia"/>
          <w:color w:val="000000"/>
        </w:rPr>
        <w:t>11.2.3  鞋盒印刷内容及要求</w:t>
      </w:r>
    </w:p>
    <w:p w14:paraId="2993BFBB">
      <w:pPr>
        <w:widowControl/>
        <w:spacing w:line="360" w:lineRule="auto"/>
        <w:ind w:firstLine="420" w:firstLineChars="200"/>
        <w:rPr>
          <w:rFonts w:hint="eastAsia" w:ascii="宋体" w:hAnsi="宋体" w:cs="宋体"/>
          <w:color w:val="000000"/>
        </w:rPr>
      </w:pPr>
      <w:r>
        <w:rPr>
          <w:rFonts w:hint="eastAsia" w:ascii="宋体" w:hAnsi="宋体" w:cs="宋体"/>
          <w:color w:val="000000"/>
        </w:rPr>
        <w:t>鞋盒侧面应用银色印油印刷产品名称、鞋号型、生产单位名称及执行标准，印字应清晰、端正，印刷式样见图5。图中“男警便单皮鞋(平底)”字样为黑体20号字，居中印刷；“鞋号”、“执行标准：QB/T 1002-2015”、“生产单位”及填入其后的内容为黑体13.5号字，“鞋号”后的填入内容允许采用贴标签的方式。纸盒折叠成型后感官应方正，盒面清洁无胶污。</w:t>
      </w:r>
    </w:p>
    <w:p w14:paraId="06024E4D">
      <w:pPr>
        <w:rPr>
          <w:rFonts w:hint="eastAsia"/>
          <w:color w:val="000000"/>
        </w:rPr>
      </w:pPr>
      <w:r>
        <w:rPr>
          <w:rFonts w:hint="eastAsia"/>
          <w:color w:val="000000"/>
        </w:rPr>
        <w:t>11.3  穿用说明书印刷内容及要求</w:t>
      </w:r>
    </w:p>
    <w:p w14:paraId="3D92F1FE">
      <w:pPr>
        <w:widowControl/>
        <w:spacing w:line="360" w:lineRule="auto"/>
        <w:ind w:firstLine="420" w:firstLineChars="200"/>
        <w:rPr>
          <w:rFonts w:hint="eastAsia" w:ascii="宋体" w:hAnsi="宋体" w:cs="宋体"/>
          <w:color w:val="000000"/>
        </w:rPr>
      </w:pPr>
      <w:r>
        <w:rPr>
          <w:rFonts w:hint="eastAsia" w:ascii="宋体" w:hAnsi="宋体" w:cs="宋体"/>
          <w:color w:val="000000"/>
        </w:rPr>
        <w:t>穿用说明书尺寸为（180×100）mm（长×宽），内容见图6。</w:t>
      </w:r>
    </w:p>
    <w:p w14:paraId="6CA7A584">
      <w:pPr>
        <w:spacing w:line="360" w:lineRule="auto"/>
        <w:jc w:val="center"/>
        <w:rPr>
          <w:rFonts w:hint="eastAsia" w:ascii="宋体" w:hAnsi="宋体" w:cs="宋体"/>
          <w:color w:val="000000"/>
        </w:rPr>
      </w:pPr>
      <w:r>
        <w:rPr>
          <w:rFonts w:hint="eastAsia" w:ascii="宋体" w:hAnsi="宋体" w:cs="宋体"/>
          <w:color w:val="000000"/>
        </w:rPr>
        <w:drawing>
          <wp:inline distT="0" distB="0" distL="114300" distR="114300">
            <wp:extent cx="3900805" cy="2170430"/>
            <wp:effectExtent l="0" t="0" r="4445" b="1270"/>
            <wp:docPr id="21" name="图片 7" descr="E:\2018版警鞋标准\微信图片_20210628085343.jpg微信图片_2021062808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E:\2018版警鞋标准\微信图片_20210628085343.jpg微信图片_20210628085343"/>
                    <pic:cNvPicPr>
                      <a:picLocks noChangeAspect="1"/>
                    </pic:cNvPicPr>
                  </pic:nvPicPr>
                  <pic:blipFill>
                    <a:blip r:embed="rId26"/>
                    <a:stretch>
                      <a:fillRect/>
                    </a:stretch>
                  </pic:blipFill>
                  <pic:spPr>
                    <a:xfrm>
                      <a:off x="0" y="0"/>
                      <a:ext cx="3900805" cy="2170430"/>
                    </a:xfrm>
                    <a:prstGeom prst="rect">
                      <a:avLst/>
                    </a:prstGeom>
                    <a:noFill/>
                    <a:ln>
                      <a:noFill/>
                    </a:ln>
                  </pic:spPr>
                </pic:pic>
              </a:graphicData>
            </a:graphic>
          </wp:inline>
        </w:drawing>
      </w:r>
    </w:p>
    <w:p w14:paraId="428C02BC">
      <w:pPr>
        <w:spacing w:line="360" w:lineRule="auto"/>
        <w:jc w:val="center"/>
        <w:rPr>
          <w:rFonts w:hint="eastAsia" w:ascii="宋体" w:hAnsi="宋体" w:cs="宋体"/>
          <w:color w:val="000000"/>
        </w:rPr>
      </w:pPr>
      <w:r>
        <w:rPr>
          <w:rFonts w:hint="eastAsia" w:ascii="宋体" w:hAnsi="宋体" w:cs="宋体"/>
          <w:color w:val="000000"/>
        </w:rPr>
        <w:t>图6  穿用说明书</w:t>
      </w:r>
    </w:p>
    <w:p w14:paraId="614A4EF2">
      <w:pPr>
        <w:keepNext w:val="0"/>
        <w:keepLines w:val="0"/>
        <w:widowControl/>
        <w:suppressLineNumbers w:val="0"/>
        <w:ind w:left="0" w:leftChars="0" w:firstLine="0" w:firstLineChars="0"/>
        <w:jc w:val="left"/>
        <w:rPr>
          <w:rFonts w:hint="eastAsia" w:ascii="宋体" w:hAnsi="宋体" w:eastAsia="宋体" w:cs="宋体"/>
          <w:b/>
          <w:bCs/>
          <w:color w:val="000000"/>
          <w:kern w:val="0"/>
          <w:sz w:val="30"/>
          <w:szCs w:val="30"/>
          <w:lang w:val="en-US" w:eastAsia="zh-CN" w:bidi="ar"/>
        </w:rPr>
      </w:pPr>
    </w:p>
    <w:p w14:paraId="58E48FF3">
      <w:pPr>
        <w:pStyle w:val="78"/>
        <w:spacing w:before="0" w:after="0" w:line="360" w:lineRule="auto"/>
        <w:rPr>
          <w:rFonts w:hint="eastAsia" w:ascii="Times New Roman"/>
          <w:color w:val="000000"/>
        </w:rPr>
      </w:pPr>
      <w:r>
        <w:rPr>
          <w:color w:val="000000"/>
        </w:rPr>
        <w:br w:type="page"/>
      </w:r>
      <w:r>
        <w:rPr>
          <w:rFonts w:hint="eastAsia" w:ascii="方正黑体_GBK" w:hAnsi="方正黑体_GBK" w:eastAsia="方正黑体_GBK" w:cs="方正黑体_GBK"/>
          <w:b/>
          <w:color w:val="000000"/>
        </w:rPr>
        <w:t>女警便单皮鞋</w:t>
      </w:r>
    </w:p>
    <w:p w14:paraId="6057E2A8">
      <w:pPr>
        <w:pStyle w:val="75"/>
        <w:spacing w:line="360" w:lineRule="auto"/>
        <w:ind w:firstLine="0" w:firstLineChars="0"/>
        <w:rPr>
          <w:rFonts w:ascii="黑体" w:hAnsi="Times New Roman" w:eastAsia="黑体"/>
          <w:color w:val="000000"/>
          <w:szCs w:val="21"/>
        </w:rPr>
      </w:pPr>
      <w:r>
        <w:rPr>
          <w:rFonts w:hint="eastAsia" w:ascii="黑体" w:hAnsi="Times New Roman" w:eastAsia="黑体"/>
          <w:color w:val="000000"/>
          <w:szCs w:val="21"/>
        </w:rPr>
        <w:t>1  技术要求</w:t>
      </w:r>
    </w:p>
    <w:p w14:paraId="4F85F6F6">
      <w:pPr>
        <w:pStyle w:val="79"/>
        <w:spacing w:line="360" w:lineRule="auto"/>
        <w:ind w:firstLine="420"/>
        <w:rPr>
          <w:rFonts w:hint="eastAsia"/>
          <w:color w:val="000000"/>
        </w:rPr>
      </w:pPr>
      <w:r>
        <w:rPr>
          <w:rFonts w:hint="eastAsia"/>
          <w:color w:val="000000"/>
        </w:rPr>
        <w:t>符合QB/T 1002-2015《皮鞋》技术要求。</w:t>
      </w:r>
    </w:p>
    <w:p w14:paraId="77C1A46E">
      <w:pPr>
        <w:pStyle w:val="75"/>
        <w:spacing w:line="360" w:lineRule="auto"/>
        <w:ind w:firstLine="0" w:firstLineChars="0"/>
        <w:rPr>
          <w:rFonts w:hint="eastAsia" w:ascii="黑体" w:hAnsi="Times New Roman" w:eastAsia="黑体"/>
          <w:color w:val="000000"/>
          <w:szCs w:val="21"/>
        </w:rPr>
      </w:pPr>
      <w:r>
        <w:rPr>
          <w:rFonts w:hint="eastAsia" w:ascii="黑体" w:hAnsi="Times New Roman" w:eastAsia="黑体"/>
          <w:color w:val="000000"/>
          <w:szCs w:val="21"/>
        </w:rPr>
        <w:t>2  结构及样式</w:t>
      </w:r>
    </w:p>
    <w:p w14:paraId="2FD9A7F0">
      <w:pPr>
        <w:spacing w:line="360" w:lineRule="auto"/>
        <w:ind w:firstLine="420" w:firstLineChars="200"/>
        <w:rPr>
          <w:rFonts w:hint="eastAsia" w:ascii="宋体" w:hAnsi="宋体" w:cs="宋体"/>
          <w:color w:val="000000"/>
        </w:rPr>
      </w:pPr>
      <w:r>
        <w:rPr>
          <w:rFonts w:hint="eastAsia" w:ascii="宋体" w:hAnsi="宋体" w:cs="宋体"/>
          <w:color w:val="000000"/>
        </w:rPr>
        <w:t>女警便单皮鞋颜色为黑色，样式为尖头浅口式结构。鞋面为黑色全粒面铬鞣黄牛皮，鞋里为黑色头层猪皮里，鞋底为黑色聚氨酯，鞋跟为ABS材料（包面皮处理）和CPU后跟掌片组成。帮底结合采用聚氨酯连帮注射工艺。女警便单皮鞋式样应符合图1、图2及主管部门批准的实物标样。</w:t>
      </w:r>
    </w:p>
    <w:p w14:paraId="3F01883C">
      <w:pPr>
        <w:adjustRightInd w:val="0"/>
        <w:snapToGrid w:val="0"/>
        <w:spacing w:line="360" w:lineRule="auto"/>
        <w:jc w:val="center"/>
        <w:rPr>
          <w:rFonts w:hint="eastAsia" w:ascii="宋体" w:hAnsi="宋体" w:cs="Tahoma"/>
          <w:color w:val="000000"/>
          <w:sz w:val="24"/>
          <w:szCs w:val="24"/>
        </w:rPr>
      </w:pPr>
      <w:r>
        <w:rPr>
          <w:rFonts w:hint="eastAsia" w:ascii="宋体" w:hAnsi="宋体" w:cs="宋体"/>
          <w:color w:val="000000"/>
        </w:rPr>
        <w:drawing>
          <wp:anchor distT="0" distB="0" distL="114300" distR="114300" simplePos="0" relativeHeight="251669504" behindDoc="0" locked="0" layoutInCell="1" allowOverlap="1">
            <wp:simplePos x="0" y="0"/>
            <wp:positionH relativeFrom="column">
              <wp:posOffset>1072515</wp:posOffset>
            </wp:positionH>
            <wp:positionV relativeFrom="paragraph">
              <wp:posOffset>18415</wp:posOffset>
            </wp:positionV>
            <wp:extent cx="3599815" cy="2010410"/>
            <wp:effectExtent l="0" t="0" r="635" b="8890"/>
            <wp:wrapTopAndBottom/>
            <wp:docPr id="37" name="图片 2" descr="E:\3常规工作\2022年\2022年项目\10、河南公安\河南公安改型新产品\警鞋 女皮凉鞋\微信图片_20221104151951.jpg微信图片_2022110415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E:\3常规工作\2022年\2022年项目\10、河南公安\河南公安改型新产品\警鞋 女皮凉鞋\微信图片_20221104151951.jpg微信图片_20221104151951"/>
                    <pic:cNvPicPr>
                      <a:picLocks noChangeAspect="1"/>
                    </pic:cNvPicPr>
                  </pic:nvPicPr>
                  <pic:blipFill>
                    <a:blip r:embed="rId27">
                      <a:lum bright="6000"/>
                    </a:blip>
                    <a:srcRect l="17575" t="25397" r="14301" b="23897"/>
                    <a:stretch>
                      <a:fillRect/>
                    </a:stretch>
                  </pic:blipFill>
                  <pic:spPr>
                    <a:xfrm>
                      <a:off x="0" y="0"/>
                      <a:ext cx="3599815" cy="2010410"/>
                    </a:xfrm>
                    <a:prstGeom prst="rect">
                      <a:avLst/>
                    </a:prstGeom>
                    <a:noFill/>
                    <a:ln>
                      <a:noFill/>
                    </a:ln>
                  </pic:spPr>
                </pic:pic>
              </a:graphicData>
            </a:graphic>
          </wp:anchor>
        </w:drawing>
      </w:r>
      <w:r>
        <w:rPr>
          <w:rFonts w:hint="eastAsia" w:ascii="宋体" w:hAnsi="宋体" w:cs="宋体"/>
          <w:bCs/>
          <w:color w:val="000000"/>
        </w:rPr>
        <w:t xml:space="preserve">图1  </w:t>
      </w:r>
      <w:r>
        <w:rPr>
          <w:rFonts w:hint="eastAsia" w:ascii="宋体" w:hAnsi="宋体" w:cs="宋体"/>
          <w:bCs/>
          <w:color w:val="000000"/>
          <w:kern w:val="0"/>
        </w:rPr>
        <w:t>式样</w:t>
      </w:r>
    </w:p>
    <w:p w14:paraId="213AB688">
      <w:pPr>
        <w:adjustRightInd w:val="0"/>
        <w:snapToGrid w:val="0"/>
        <w:spacing w:line="360" w:lineRule="auto"/>
        <w:jc w:val="center"/>
        <w:rPr>
          <w:rFonts w:hint="eastAsia" w:ascii="宋体" w:hAnsi="宋体" w:cs="宋体"/>
          <w:bCs/>
          <w:color w:val="000000"/>
        </w:rPr>
      </w:pPr>
      <w:r>
        <w:rPr>
          <w:rFonts w:hint="eastAsia" w:ascii="宋体" w:hAnsi="宋体" w:cs="宋体"/>
          <w:bCs/>
          <w:color w:val="000000"/>
        </w:rPr>
        <w:drawing>
          <wp:inline distT="0" distB="0" distL="114300" distR="114300">
            <wp:extent cx="3556635" cy="1386205"/>
            <wp:effectExtent l="0" t="0" r="5715" b="4445"/>
            <wp:docPr id="41" name="图片 8" descr="E:\3常规工作\2022年\2022年项目\10、河南公安\2022.11.02河南公安改型新产品\女浅口改型（无蝴蝶结）\微信图片_20221104153719.jpg微信图片_2022110415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E:\3常规工作\2022年\2022年项目\10、河南公安\2022.11.02河南公安改型新产品\女浅口改型（无蝴蝶结）\微信图片_20221104153719.jpg微信图片_20221104153719"/>
                    <pic:cNvPicPr>
                      <a:picLocks noChangeAspect="1"/>
                    </pic:cNvPicPr>
                  </pic:nvPicPr>
                  <pic:blipFill>
                    <a:blip r:embed="rId28">
                      <a:lum bright="6000"/>
                    </a:blip>
                    <a:srcRect l="12115" t="30760" r="14169" b="30939"/>
                    <a:stretch>
                      <a:fillRect/>
                    </a:stretch>
                  </pic:blipFill>
                  <pic:spPr>
                    <a:xfrm>
                      <a:off x="0" y="0"/>
                      <a:ext cx="3556635" cy="1386205"/>
                    </a:xfrm>
                    <a:prstGeom prst="rect">
                      <a:avLst/>
                    </a:prstGeom>
                    <a:noFill/>
                    <a:ln>
                      <a:noFill/>
                    </a:ln>
                  </pic:spPr>
                </pic:pic>
              </a:graphicData>
            </a:graphic>
          </wp:inline>
        </w:drawing>
      </w:r>
    </w:p>
    <w:p w14:paraId="26164BD1">
      <w:pPr>
        <w:adjustRightInd w:val="0"/>
        <w:snapToGrid w:val="0"/>
        <w:spacing w:line="360" w:lineRule="auto"/>
        <w:jc w:val="center"/>
        <w:rPr>
          <w:rFonts w:hint="eastAsia" w:ascii="宋体" w:hAnsi="宋体" w:cs="宋体"/>
          <w:bCs/>
          <w:color w:val="000000"/>
          <w:kern w:val="0"/>
        </w:rPr>
      </w:pPr>
      <w:r>
        <w:rPr>
          <w:rFonts w:hint="eastAsia" w:ascii="宋体" w:hAnsi="宋体" w:cs="宋体"/>
          <w:bCs/>
          <w:color w:val="000000"/>
        </w:rPr>
        <w:t xml:space="preserve">图2  </w:t>
      </w:r>
      <w:r>
        <w:rPr>
          <w:rFonts w:hint="eastAsia" w:ascii="宋体" w:hAnsi="宋体" w:cs="宋体"/>
          <w:bCs/>
          <w:color w:val="000000"/>
          <w:kern w:val="0"/>
        </w:rPr>
        <w:t>鞋底图</w:t>
      </w:r>
    </w:p>
    <w:p w14:paraId="32CC0E6C">
      <w:pPr>
        <w:adjustRightInd w:val="0"/>
        <w:snapToGrid w:val="0"/>
        <w:spacing w:line="360" w:lineRule="auto"/>
        <w:jc w:val="center"/>
        <w:rPr>
          <w:rFonts w:hint="eastAsia" w:ascii="宋体" w:hAnsi="宋体" w:cs="宋体"/>
          <w:bCs/>
          <w:color w:val="000000"/>
        </w:rPr>
      </w:pPr>
    </w:p>
    <w:p w14:paraId="7659FCC3">
      <w:pPr>
        <w:pStyle w:val="75"/>
        <w:spacing w:line="360" w:lineRule="auto"/>
        <w:ind w:firstLine="0" w:firstLineChars="0"/>
        <w:rPr>
          <w:rFonts w:hint="eastAsia" w:ascii="黑体" w:hAnsi="Times New Roman" w:eastAsia="黑体"/>
          <w:color w:val="000000"/>
          <w:szCs w:val="21"/>
        </w:rPr>
      </w:pPr>
      <w:r>
        <w:rPr>
          <w:rFonts w:hint="eastAsia" w:ascii="黑体" w:hAnsi="Times New Roman" w:eastAsia="黑体"/>
          <w:color w:val="000000"/>
          <w:szCs w:val="21"/>
        </w:rPr>
        <w:t>3  号型规格</w:t>
      </w:r>
    </w:p>
    <w:p w14:paraId="7D5A05AD">
      <w:pPr>
        <w:pStyle w:val="79"/>
        <w:spacing w:line="360" w:lineRule="auto"/>
        <w:ind w:firstLine="420"/>
        <w:rPr>
          <w:rFonts w:hint="eastAsia"/>
          <w:color w:val="000000"/>
        </w:rPr>
      </w:pPr>
      <w:r>
        <w:rPr>
          <w:rFonts w:hint="eastAsia"/>
          <w:color w:val="000000"/>
        </w:rPr>
        <w:t>女警便单皮鞋号型设置为8个常用码，鞋码分别为220、225、230、235、240、245、250和255，楦型为一型半，超出常用号型的可根据需要按号型等差增加。</w:t>
      </w:r>
    </w:p>
    <w:p w14:paraId="0E55B67F">
      <w:pPr>
        <w:pStyle w:val="75"/>
        <w:spacing w:line="360" w:lineRule="auto"/>
        <w:ind w:firstLine="0" w:firstLineChars="0"/>
        <w:rPr>
          <w:rFonts w:hint="eastAsia" w:ascii="黑体" w:hAnsi="Times New Roman" w:eastAsia="黑体"/>
          <w:color w:val="000000"/>
          <w:szCs w:val="21"/>
        </w:rPr>
      </w:pPr>
      <w:r>
        <w:rPr>
          <w:rFonts w:hint="eastAsia" w:ascii="黑体" w:hAnsi="Times New Roman" w:eastAsia="黑体"/>
          <w:color w:val="000000"/>
          <w:szCs w:val="21"/>
        </w:rPr>
        <w:t>4  成品尺寸</w:t>
      </w:r>
    </w:p>
    <w:p w14:paraId="3353047A">
      <w:pPr>
        <w:pStyle w:val="79"/>
        <w:spacing w:line="360" w:lineRule="auto"/>
        <w:ind w:firstLine="420"/>
        <w:rPr>
          <w:rFonts w:hint="eastAsia"/>
          <w:color w:val="000000"/>
        </w:rPr>
      </w:pPr>
      <w:r>
        <w:rPr>
          <w:rFonts w:hint="eastAsia"/>
          <w:color w:val="000000"/>
        </w:rPr>
        <w:t>成品尺寸应符合表1规定，成品尺寸测量部位见图3。</w:t>
      </w:r>
    </w:p>
    <w:p w14:paraId="02E54D14">
      <w:pPr>
        <w:jc w:val="center"/>
        <w:rPr>
          <w:rFonts w:hint="eastAsia"/>
          <w:color w:val="000000"/>
        </w:rPr>
      </w:pPr>
      <w:r>
        <w:rPr>
          <w:rFonts w:hint="eastAsia"/>
          <w:color w:val="000000"/>
        </w:rPr>
        <w:drawing>
          <wp:inline distT="0" distB="0" distL="114300" distR="114300">
            <wp:extent cx="3694430" cy="1859280"/>
            <wp:effectExtent l="0" t="0" r="1270" b="7620"/>
            <wp:docPr id="38" name="图片 9" descr="C:\Users\Administrator\Desktop\女皮凉鞋线稿.jpg女皮凉鞋线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descr="C:\Users\Administrator\Desktop\女皮凉鞋线稿.jpg女皮凉鞋线稿"/>
                    <pic:cNvPicPr>
                      <a:picLocks noChangeAspect="1"/>
                    </pic:cNvPicPr>
                  </pic:nvPicPr>
                  <pic:blipFill>
                    <a:blip r:embed="rId29"/>
                    <a:srcRect l="21176" t="8028" r="19359" b="50728"/>
                    <a:stretch>
                      <a:fillRect/>
                    </a:stretch>
                  </pic:blipFill>
                  <pic:spPr>
                    <a:xfrm>
                      <a:off x="0" y="0"/>
                      <a:ext cx="3694430" cy="1859280"/>
                    </a:xfrm>
                    <a:prstGeom prst="rect">
                      <a:avLst/>
                    </a:prstGeom>
                    <a:noFill/>
                    <a:ln>
                      <a:noFill/>
                    </a:ln>
                  </pic:spPr>
                </pic:pic>
              </a:graphicData>
            </a:graphic>
          </wp:inline>
        </w:drawing>
      </w:r>
    </w:p>
    <w:p w14:paraId="0E53ABE1">
      <w:pPr>
        <w:adjustRightInd w:val="0"/>
        <w:snapToGrid w:val="0"/>
        <w:spacing w:line="360" w:lineRule="auto"/>
        <w:jc w:val="center"/>
        <w:rPr>
          <w:rFonts w:hint="eastAsia" w:ascii="宋体" w:hAnsi="宋体" w:cs="宋体"/>
          <w:bCs/>
          <w:color w:val="000000"/>
        </w:rPr>
      </w:pPr>
      <w:r>
        <w:rPr>
          <w:rFonts w:hint="eastAsia" w:ascii="宋体" w:hAnsi="宋体" w:cs="宋体"/>
          <w:bCs/>
          <w:color w:val="000000"/>
        </w:rPr>
        <w:t>图3  成品尺寸测量部位示意图</w:t>
      </w:r>
    </w:p>
    <w:p w14:paraId="676B3BFD">
      <w:pPr>
        <w:pStyle w:val="81"/>
        <w:numPr>
          <w:ilvl w:val="0"/>
          <w:numId w:val="0"/>
        </w:numPr>
        <w:tabs>
          <w:tab w:val="clear" w:pos="1980"/>
        </w:tabs>
        <w:spacing w:before="0" w:beforeLines="0" w:after="0" w:afterLines="0"/>
        <w:jc w:val="right"/>
        <w:rPr>
          <w:rFonts w:hint="eastAsia" w:ascii="宋体" w:hAnsi="宋体" w:eastAsia="宋体" w:cs="宋体"/>
          <w:color w:val="000000"/>
          <w:sz w:val="18"/>
          <w:szCs w:val="18"/>
        </w:rPr>
      </w:pPr>
      <w:r>
        <w:rPr>
          <w:rFonts w:hint="eastAsia" w:hAnsi="黑体" w:cs="黑体"/>
          <w:color w:val="000000"/>
          <w:szCs w:val="21"/>
        </w:rPr>
        <w:t>表1  常用号型规格</w:t>
      </w:r>
      <w:r>
        <w:rPr>
          <w:rFonts w:hint="eastAsia"/>
          <w:color w:val="000000"/>
        </w:rPr>
        <w:t xml:space="preserve">尺寸表                       </w:t>
      </w:r>
      <w:r>
        <w:rPr>
          <w:rFonts w:hint="eastAsia" w:ascii="宋体" w:hAnsi="宋体" w:eastAsia="宋体" w:cs="宋体"/>
          <w:color w:val="000000"/>
          <w:sz w:val="18"/>
          <w:szCs w:val="18"/>
        </w:rPr>
        <w:t>单位为毫米</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1186"/>
        <w:gridCol w:w="816"/>
        <w:gridCol w:w="816"/>
        <w:gridCol w:w="816"/>
        <w:gridCol w:w="816"/>
        <w:gridCol w:w="816"/>
        <w:gridCol w:w="816"/>
        <w:gridCol w:w="816"/>
        <w:gridCol w:w="816"/>
        <w:gridCol w:w="816"/>
        <w:gridCol w:w="824"/>
      </w:tblGrid>
      <w:tr w14:paraId="46A77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186" w:type="dxa"/>
            <w:tcBorders>
              <w:bottom w:val="single" w:color="auto" w:sz="12" w:space="0"/>
            </w:tcBorders>
            <w:shd w:val="clear" w:color="auto" w:fill="FFFFFF"/>
            <w:noWrap w:val="0"/>
            <w:vAlign w:val="center"/>
          </w:tcPr>
          <w:p w14:paraId="464063AA">
            <w:pPr>
              <w:widowControl/>
              <w:jc w:val="center"/>
              <w:rPr>
                <w:rFonts w:hint="eastAsia" w:ascii="宋体" w:hAnsi="宋体" w:cs="宋体"/>
                <w:color w:val="000000"/>
                <w:sz w:val="18"/>
                <w:szCs w:val="18"/>
              </w:rPr>
            </w:pPr>
            <w:r>
              <w:rPr>
                <w:rFonts w:hint="eastAsia" w:ascii="宋体" w:hAnsi="宋体" w:cs="宋体"/>
                <w:color w:val="000000"/>
                <w:sz w:val="18"/>
                <w:szCs w:val="18"/>
              </w:rPr>
              <w:t>鞋号</w:t>
            </w:r>
          </w:p>
        </w:tc>
        <w:tc>
          <w:tcPr>
            <w:tcW w:w="816" w:type="dxa"/>
            <w:tcBorders>
              <w:bottom w:val="single" w:color="auto" w:sz="12" w:space="0"/>
            </w:tcBorders>
            <w:shd w:val="clear" w:color="auto" w:fill="FFFFFF"/>
            <w:noWrap w:val="0"/>
            <w:vAlign w:val="center"/>
          </w:tcPr>
          <w:p w14:paraId="4797D24D">
            <w:pPr>
              <w:widowControl/>
              <w:jc w:val="center"/>
              <w:rPr>
                <w:rFonts w:hint="eastAsia" w:ascii="宋体" w:hAnsi="宋体" w:cs="宋体"/>
                <w:color w:val="000000"/>
                <w:sz w:val="18"/>
                <w:szCs w:val="18"/>
              </w:rPr>
            </w:pPr>
            <w:r>
              <w:rPr>
                <w:rFonts w:hint="eastAsia" w:ascii="宋体" w:hAnsi="宋体" w:cs="宋体"/>
                <w:color w:val="000000"/>
                <w:sz w:val="18"/>
                <w:szCs w:val="18"/>
              </w:rPr>
              <w:t>220</w:t>
            </w:r>
          </w:p>
        </w:tc>
        <w:tc>
          <w:tcPr>
            <w:tcW w:w="816" w:type="dxa"/>
            <w:tcBorders>
              <w:bottom w:val="single" w:color="auto" w:sz="12" w:space="0"/>
            </w:tcBorders>
            <w:shd w:val="clear" w:color="auto" w:fill="FFFFFF"/>
            <w:noWrap w:val="0"/>
            <w:vAlign w:val="center"/>
          </w:tcPr>
          <w:p w14:paraId="4A811AD0">
            <w:pPr>
              <w:widowControl/>
              <w:jc w:val="center"/>
              <w:rPr>
                <w:rFonts w:hint="eastAsia" w:ascii="宋体" w:hAnsi="宋体" w:cs="宋体"/>
                <w:color w:val="000000"/>
                <w:sz w:val="18"/>
                <w:szCs w:val="18"/>
              </w:rPr>
            </w:pPr>
            <w:r>
              <w:rPr>
                <w:rFonts w:hint="eastAsia" w:ascii="宋体" w:hAnsi="宋体" w:cs="宋体"/>
                <w:color w:val="000000"/>
                <w:sz w:val="18"/>
                <w:szCs w:val="18"/>
              </w:rPr>
              <w:t>225</w:t>
            </w:r>
          </w:p>
        </w:tc>
        <w:tc>
          <w:tcPr>
            <w:tcW w:w="816" w:type="dxa"/>
            <w:tcBorders>
              <w:bottom w:val="single" w:color="auto" w:sz="12" w:space="0"/>
            </w:tcBorders>
            <w:shd w:val="clear" w:color="auto" w:fill="FFFFFF"/>
            <w:noWrap w:val="0"/>
            <w:vAlign w:val="center"/>
          </w:tcPr>
          <w:p w14:paraId="5E43D1CA">
            <w:pPr>
              <w:widowControl/>
              <w:jc w:val="center"/>
              <w:rPr>
                <w:rFonts w:hint="eastAsia" w:ascii="宋体" w:hAnsi="宋体" w:cs="宋体"/>
                <w:color w:val="000000"/>
                <w:sz w:val="18"/>
                <w:szCs w:val="18"/>
              </w:rPr>
            </w:pPr>
            <w:r>
              <w:rPr>
                <w:rFonts w:hint="eastAsia" w:ascii="宋体" w:hAnsi="宋体" w:cs="宋体"/>
                <w:color w:val="000000"/>
                <w:sz w:val="18"/>
                <w:szCs w:val="18"/>
              </w:rPr>
              <w:t>230</w:t>
            </w:r>
          </w:p>
        </w:tc>
        <w:tc>
          <w:tcPr>
            <w:tcW w:w="816" w:type="dxa"/>
            <w:tcBorders>
              <w:bottom w:val="single" w:color="auto" w:sz="12" w:space="0"/>
            </w:tcBorders>
            <w:shd w:val="clear" w:color="auto" w:fill="FFFFFF"/>
            <w:noWrap w:val="0"/>
            <w:vAlign w:val="center"/>
          </w:tcPr>
          <w:p w14:paraId="0611BAF5">
            <w:pPr>
              <w:widowControl/>
              <w:jc w:val="center"/>
              <w:rPr>
                <w:rFonts w:hint="eastAsia" w:ascii="宋体" w:hAnsi="宋体" w:cs="宋体"/>
                <w:color w:val="000000"/>
                <w:sz w:val="18"/>
                <w:szCs w:val="18"/>
                <w:lang w:eastAsia="en-US"/>
              </w:rPr>
            </w:pPr>
            <w:r>
              <w:rPr>
                <w:rFonts w:hint="eastAsia" w:ascii="宋体" w:hAnsi="宋体" w:cs="宋体"/>
                <w:color w:val="000000"/>
                <w:sz w:val="18"/>
                <w:szCs w:val="18"/>
                <w:lang w:eastAsia="en-US"/>
              </w:rPr>
              <w:t>235</w:t>
            </w:r>
          </w:p>
        </w:tc>
        <w:tc>
          <w:tcPr>
            <w:tcW w:w="816" w:type="dxa"/>
            <w:tcBorders>
              <w:bottom w:val="single" w:color="auto" w:sz="12" w:space="0"/>
            </w:tcBorders>
            <w:shd w:val="clear" w:color="auto" w:fill="FFFFFF"/>
            <w:noWrap w:val="0"/>
            <w:vAlign w:val="center"/>
          </w:tcPr>
          <w:p w14:paraId="371B888A">
            <w:pPr>
              <w:widowControl/>
              <w:jc w:val="center"/>
              <w:rPr>
                <w:rFonts w:hint="eastAsia" w:ascii="宋体" w:hAnsi="宋体" w:cs="宋体"/>
                <w:color w:val="000000"/>
                <w:sz w:val="18"/>
                <w:szCs w:val="18"/>
                <w:lang w:eastAsia="en-US"/>
              </w:rPr>
            </w:pPr>
            <w:r>
              <w:rPr>
                <w:rFonts w:hint="eastAsia" w:ascii="宋体" w:hAnsi="宋体" w:cs="宋体"/>
                <w:color w:val="000000"/>
                <w:sz w:val="18"/>
                <w:szCs w:val="18"/>
                <w:lang w:eastAsia="en-US"/>
              </w:rPr>
              <w:t>240</w:t>
            </w:r>
          </w:p>
        </w:tc>
        <w:tc>
          <w:tcPr>
            <w:tcW w:w="816" w:type="dxa"/>
            <w:tcBorders>
              <w:bottom w:val="single" w:color="auto" w:sz="12" w:space="0"/>
            </w:tcBorders>
            <w:shd w:val="clear" w:color="auto" w:fill="FFFFFF"/>
            <w:noWrap w:val="0"/>
            <w:vAlign w:val="center"/>
          </w:tcPr>
          <w:p w14:paraId="4B2601C2">
            <w:pPr>
              <w:widowControl/>
              <w:jc w:val="center"/>
              <w:rPr>
                <w:rFonts w:hint="eastAsia" w:ascii="宋体" w:hAnsi="宋体" w:cs="宋体"/>
                <w:color w:val="000000"/>
                <w:sz w:val="18"/>
                <w:szCs w:val="18"/>
                <w:lang w:eastAsia="en-US"/>
              </w:rPr>
            </w:pPr>
            <w:r>
              <w:rPr>
                <w:rFonts w:hint="eastAsia" w:ascii="宋体" w:hAnsi="宋体" w:cs="宋体"/>
                <w:color w:val="000000"/>
                <w:sz w:val="18"/>
                <w:szCs w:val="18"/>
                <w:lang w:eastAsia="en-US"/>
              </w:rPr>
              <w:t>245</w:t>
            </w:r>
          </w:p>
        </w:tc>
        <w:tc>
          <w:tcPr>
            <w:tcW w:w="816" w:type="dxa"/>
            <w:tcBorders>
              <w:bottom w:val="single" w:color="auto" w:sz="12" w:space="0"/>
            </w:tcBorders>
            <w:shd w:val="clear" w:color="auto" w:fill="FFFFFF"/>
            <w:noWrap w:val="0"/>
            <w:vAlign w:val="center"/>
          </w:tcPr>
          <w:p w14:paraId="67EA2C0E">
            <w:pPr>
              <w:widowControl/>
              <w:jc w:val="center"/>
              <w:rPr>
                <w:rFonts w:hint="eastAsia" w:ascii="宋体" w:hAnsi="宋体" w:cs="宋体"/>
                <w:color w:val="000000"/>
                <w:sz w:val="18"/>
                <w:szCs w:val="18"/>
                <w:lang w:eastAsia="en-US"/>
              </w:rPr>
            </w:pPr>
            <w:r>
              <w:rPr>
                <w:rFonts w:hint="eastAsia" w:ascii="宋体" w:hAnsi="宋体" w:cs="宋体"/>
                <w:color w:val="000000"/>
                <w:sz w:val="18"/>
                <w:szCs w:val="18"/>
                <w:lang w:eastAsia="en-US"/>
              </w:rPr>
              <w:t>250</w:t>
            </w:r>
          </w:p>
        </w:tc>
        <w:tc>
          <w:tcPr>
            <w:tcW w:w="816" w:type="dxa"/>
            <w:tcBorders>
              <w:bottom w:val="single" w:color="auto" w:sz="12" w:space="0"/>
            </w:tcBorders>
            <w:shd w:val="clear" w:color="auto" w:fill="FFFFFF"/>
            <w:noWrap w:val="0"/>
            <w:vAlign w:val="center"/>
          </w:tcPr>
          <w:p w14:paraId="2EC75BEE">
            <w:pPr>
              <w:widowControl/>
              <w:jc w:val="center"/>
              <w:rPr>
                <w:rFonts w:hint="eastAsia" w:ascii="宋体" w:hAnsi="宋体" w:cs="宋体"/>
                <w:color w:val="000000"/>
                <w:kern w:val="0"/>
                <w:sz w:val="18"/>
                <w:szCs w:val="18"/>
                <w:lang w:bidi="ar"/>
              </w:rPr>
            </w:pPr>
            <w:r>
              <w:rPr>
                <w:rFonts w:hint="eastAsia" w:ascii="宋体" w:hAnsi="宋体" w:cs="宋体"/>
                <w:color w:val="000000"/>
                <w:sz w:val="18"/>
                <w:szCs w:val="18"/>
                <w:lang w:eastAsia="en-US"/>
              </w:rPr>
              <w:t>255</w:t>
            </w:r>
          </w:p>
        </w:tc>
        <w:tc>
          <w:tcPr>
            <w:tcW w:w="816" w:type="dxa"/>
            <w:tcBorders>
              <w:bottom w:val="single" w:color="auto" w:sz="12" w:space="0"/>
            </w:tcBorders>
            <w:shd w:val="clear" w:color="auto" w:fill="FFFFFF"/>
            <w:noWrap w:val="0"/>
            <w:vAlign w:val="center"/>
          </w:tcPr>
          <w:p w14:paraId="022432D7">
            <w:pPr>
              <w:widowControl/>
              <w:jc w:val="center"/>
              <w:rPr>
                <w:rFonts w:hint="eastAsia" w:ascii="宋体" w:hAnsi="宋体" w:cs="宋体"/>
                <w:color w:val="000000"/>
                <w:sz w:val="18"/>
                <w:szCs w:val="18"/>
                <w:lang w:eastAsia="en-US"/>
              </w:rPr>
            </w:pPr>
            <w:r>
              <w:rPr>
                <w:rFonts w:hint="eastAsia" w:ascii="宋体" w:hAnsi="宋体" w:cs="宋体"/>
                <w:color w:val="000000"/>
                <w:sz w:val="18"/>
                <w:szCs w:val="18"/>
                <w:lang w:eastAsia="en-US"/>
              </w:rPr>
              <w:t>公差</w:t>
            </w:r>
            <w:r>
              <w:rPr>
                <w:rFonts w:hint="eastAsia" w:ascii="宋体" w:hAnsi="宋体" w:cs="宋体"/>
                <w:color w:val="000000"/>
                <w:sz w:val="18"/>
                <w:szCs w:val="18"/>
              </w:rPr>
              <w:t>±</w:t>
            </w:r>
          </w:p>
        </w:tc>
        <w:tc>
          <w:tcPr>
            <w:tcW w:w="824" w:type="dxa"/>
            <w:tcBorders>
              <w:bottom w:val="single" w:color="auto" w:sz="12" w:space="0"/>
            </w:tcBorders>
            <w:shd w:val="clear" w:color="auto" w:fill="FFFFFF"/>
            <w:noWrap w:val="0"/>
            <w:vAlign w:val="center"/>
          </w:tcPr>
          <w:p w14:paraId="6FDE5142">
            <w:pPr>
              <w:widowControl/>
              <w:jc w:val="center"/>
              <w:rPr>
                <w:rFonts w:hint="eastAsia" w:ascii="宋体" w:hAnsi="宋体" w:cs="宋体"/>
                <w:color w:val="000000"/>
                <w:sz w:val="18"/>
                <w:szCs w:val="18"/>
                <w:lang w:eastAsia="en-US"/>
              </w:rPr>
            </w:pPr>
            <w:r>
              <w:rPr>
                <w:rFonts w:hint="eastAsia" w:ascii="宋体" w:hAnsi="宋体" w:cs="宋体"/>
                <w:color w:val="000000"/>
                <w:sz w:val="18"/>
                <w:szCs w:val="18"/>
                <w:lang w:eastAsia="en-US"/>
              </w:rPr>
              <w:t>互差</w:t>
            </w:r>
          </w:p>
        </w:tc>
      </w:tr>
      <w:tr w14:paraId="0E8512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186" w:type="dxa"/>
            <w:tcBorders>
              <w:top w:val="single" w:color="auto" w:sz="12" w:space="0"/>
              <w:bottom w:val="single" w:color="auto" w:sz="4" w:space="0"/>
            </w:tcBorders>
            <w:shd w:val="clear" w:color="auto" w:fill="FFFFFF"/>
            <w:noWrap w:val="0"/>
            <w:vAlign w:val="center"/>
          </w:tcPr>
          <w:p w14:paraId="05FEB01B">
            <w:pPr>
              <w:widowControl/>
              <w:jc w:val="center"/>
              <w:rPr>
                <w:rFonts w:hint="eastAsia" w:ascii="宋体" w:hAnsi="宋体" w:cs="宋体"/>
                <w:color w:val="000000"/>
                <w:sz w:val="18"/>
                <w:szCs w:val="18"/>
              </w:rPr>
            </w:pPr>
            <w:r>
              <w:rPr>
                <w:rFonts w:hint="eastAsia" w:ascii="宋体" w:hAnsi="宋体" w:cs="宋体"/>
                <w:color w:val="000000"/>
                <w:sz w:val="18"/>
                <w:szCs w:val="18"/>
              </w:rPr>
              <w:t>前帮长（</w:t>
            </w:r>
            <w:r>
              <w:rPr>
                <w:rFonts w:hint="eastAsia" w:ascii="宋体" w:hAnsi="宋体" w:cs="宋体"/>
                <w:color w:val="000000"/>
                <w:sz w:val="18"/>
                <w:szCs w:val="18"/>
                <w:lang w:eastAsia="en-US"/>
              </w:rPr>
              <w:t>L</w:t>
            </w:r>
            <w:r>
              <w:rPr>
                <w:rFonts w:hint="eastAsia" w:ascii="宋体" w:hAnsi="宋体" w:cs="宋体"/>
                <w:color w:val="000000"/>
                <w:sz w:val="18"/>
                <w:szCs w:val="18"/>
              </w:rPr>
              <w:t>）</w:t>
            </w:r>
          </w:p>
        </w:tc>
        <w:tc>
          <w:tcPr>
            <w:tcW w:w="816" w:type="dxa"/>
            <w:tcBorders>
              <w:top w:val="single" w:color="auto" w:sz="12" w:space="0"/>
              <w:bottom w:val="single" w:color="auto" w:sz="4" w:space="0"/>
            </w:tcBorders>
            <w:shd w:val="clear" w:color="auto" w:fill="FFFFFF"/>
            <w:noWrap w:val="0"/>
            <w:vAlign w:val="center"/>
          </w:tcPr>
          <w:p w14:paraId="0C429AA6">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77.5</w:t>
            </w:r>
          </w:p>
        </w:tc>
        <w:tc>
          <w:tcPr>
            <w:tcW w:w="816" w:type="dxa"/>
            <w:tcBorders>
              <w:top w:val="single" w:color="auto" w:sz="12" w:space="0"/>
              <w:bottom w:val="single" w:color="auto" w:sz="4" w:space="0"/>
            </w:tcBorders>
            <w:shd w:val="clear" w:color="auto" w:fill="FFFFFF"/>
            <w:noWrap w:val="0"/>
            <w:vAlign w:val="center"/>
          </w:tcPr>
          <w:p w14:paraId="55C5D3A3">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79.0</w:t>
            </w:r>
          </w:p>
        </w:tc>
        <w:tc>
          <w:tcPr>
            <w:tcW w:w="816" w:type="dxa"/>
            <w:tcBorders>
              <w:top w:val="single" w:color="auto" w:sz="12" w:space="0"/>
              <w:bottom w:val="single" w:color="auto" w:sz="4" w:space="0"/>
            </w:tcBorders>
            <w:shd w:val="clear" w:color="auto" w:fill="FFFFFF"/>
            <w:noWrap w:val="0"/>
            <w:vAlign w:val="center"/>
          </w:tcPr>
          <w:p w14:paraId="0090C764">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80.5</w:t>
            </w:r>
          </w:p>
        </w:tc>
        <w:tc>
          <w:tcPr>
            <w:tcW w:w="816" w:type="dxa"/>
            <w:tcBorders>
              <w:top w:val="single" w:color="auto" w:sz="12" w:space="0"/>
              <w:bottom w:val="single" w:color="auto" w:sz="4" w:space="0"/>
            </w:tcBorders>
            <w:shd w:val="clear" w:color="auto" w:fill="FFFFFF"/>
            <w:noWrap w:val="0"/>
            <w:vAlign w:val="center"/>
          </w:tcPr>
          <w:p w14:paraId="3274B8D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82.0</w:t>
            </w:r>
          </w:p>
        </w:tc>
        <w:tc>
          <w:tcPr>
            <w:tcW w:w="816" w:type="dxa"/>
            <w:tcBorders>
              <w:top w:val="single" w:color="auto" w:sz="12" w:space="0"/>
              <w:bottom w:val="single" w:color="auto" w:sz="4" w:space="0"/>
            </w:tcBorders>
            <w:shd w:val="clear" w:color="auto" w:fill="FFFFFF"/>
            <w:noWrap w:val="0"/>
            <w:vAlign w:val="center"/>
          </w:tcPr>
          <w:p w14:paraId="0B137B35">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83.5</w:t>
            </w:r>
          </w:p>
        </w:tc>
        <w:tc>
          <w:tcPr>
            <w:tcW w:w="816" w:type="dxa"/>
            <w:tcBorders>
              <w:top w:val="single" w:color="auto" w:sz="12" w:space="0"/>
              <w:bottom w:val="single" w:color="auto" w:sz="4" w:space="0"/>
            </w:tcBorders>
            <w:shd w:val="clear" w:color="auto" w:fill="FFFFFF"/>
            <w:noWrap w:val="0"/>
            <w:vAlign w:val="center"/>
          </w:tcPr>
          <w:p w14:paraId="48EDFAB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85.0</w:t>
            </w:r>
          </w:p>
        </w:tc>
        <w:tc>
          <w:tcPr>
            <w:tcW w:w="816" w:type="dxa"/>
            <w:tcBorders>
              <w:top w:val="single" w:color="auto" w:sz="12" w:space="0"/>
              <w:bottom w:val="single" w:color="auto" w:sz="4" w:space="0"/>
            </w:tcBorders>
            <w:shd w:val="clear" w:color="auto" w:fill="FFFFFF"/>
            <w:noWrap w:val="0"/>
            <w:vAlign w:val="center"/>
          </w:tcPr>
          <w:p w14:paraId="3F444D3B">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86.5</w:t>
            </w:r>
          </w:p>
        </w:tc>
        <w:tc>
          <w:tcPr>
            <w:tcW w:w="816" w:type="dxa"/>
            <w:tcBorders>
              <w:top w:val="single" w:color="auto" w:sz="12" w:space="0"/>
              <w:bottom w:val="single" w:color="auto" w:sz="4" w:space="0"/>
            </w:tcBorders>
            <w:shd w:val="clear" w:color="auto" w:fill="FFFFFF"/>
            <w:noWrap w:val="0"/>
            <w:vAlign w:val="center"/>
          </w:tcPr>
          <w:p w14:paraId="37CFE52C">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88.0</w:t>
            </w:r>
          </w:p>
        </w:tc>
        <w:tc>
          <w:tcPr>
            <w:tcW w:w="816" w:type="dxa"/>
            <w:tcBorders>
              <w:top w:val="single" w:color="auto" w:sz="12" w:space="0"/>
              <w:bottom w:val="single" w:color="auto" w:sz="4" w:space="0"/>
            </w:tcBorders>
            <w:shd w:val="clear" w:color="auto" w:fill="FFFFFF"/>
            <w:noWrap w:val="0"/>
            <w:vAlign w:val="center"/>
          </w:tcPr>
          <w:p w14:paraId="34A20400">
            <w:pPr>
              <w:widowControl/>
              <w:jc w:val="center"/>
              <w:rPr>
                <w:rFonts w:ascii="宋体" w:hAnsi="宋体" w:cs="宋体"/>
                <w:color w:val="000000"/>
                <w:sz w:val="18"/>
                <w:szCs w:val="18"/>
              </w:rPr>
            </w:pPr>
            <w:r>
              <w:rPr>
                <w:rFonts w:hint="eastAsia" w:ascii="宋体" w:hAnsi="宋体" w:cs="宋体"/>
                <w:color w:val="000000"/>
                <w:sz w:val="18"/>
                <w:szCs w:val="18"/>
              </w:rPr>
              <w:t>2.0</w:t>
            </w:r>
          </w:p>
        </w:tc>
        <w:tc>
          <w:tcPr>
            <w:tcW w:w="824" w:type="dxa"/>
            <w:tcBorders>
              <w:top w:val="single" w:color="auto" w:sz="12" w:space="0"/>
              <w:bottom w:val="single" w:color="auto" w:sz="4" w:space="0"/>
            </w:tcBorders>
            <w:shd w:val="clear" w:color="auto" w:fill="FFFFFF"/>
            <w:noWrap w:val="0"/>
            <w:vAlign w:val="center"/>
          </w:tcPr>
          <w:p w14:paraId="25FEAAB0">
            <w:pPr>
              <w:widowControl/>
              <w:jc w:val="center"/>
              <w:rPr>
                <w:rFonts w:hint="eastAsia" w:ascii="宋体" w:hAnsi="宋体" w:cs="宋体"/>
                <w:color w:val="000000"/>
                <w:sz w:val="18"/>
                <w:szCs w:val="18"/>
              </w:rPr>
            </w:pPr>
            <w:r>
              <w:rPr>
                <w:rStyle w:val="84"/>
                <w:rFonts w:hint="default"/>
                <w:lang w:bidi="ar"/>
              </w:rPr>
              <w:t>1.5</w:t>
            </w:r>
          </w:p>
        </w:tc>
      </w:tr>
      <w:tr w14:paraId="784B8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186" w:type="dxa"/>
            <w:tcBorders>
              <w:top w:val="single" w:color="auto" w:sz="4" w:space="0"/>
              <w:bottom w:val="single" w:color="auto" w:sz="4" w:space="0"/>
            </w:tcBorders>
            <w:shd w:val="clear" w:color="auto" w:fill="FFFFFF"/>
            <w:noWrap w:val="0"/>
            <w:vAlign w:val="center"/>
          </w:tcPr>
          <w:p w14:paraId="7E9B4C30">
            <w:pPr>
              <w:widowControl/>
              <w:jc w:val="center"/>
              <w:rPr>
                <w:rFonts w:hint="eastAsia" w:ascii="宋体" w:hAnsi="宋体" w:cs="宋体"/>
                <w:color w:val="000000"/>
                <w:sz w:val="18"/>
                <w:szCs w:val="18"/>
              </w:rPr>
            </w:pPr>
            <w:r>
              <w:rPr>
                <w:rFonts w:hint="eastAsia" w:ascii="宋体" w:hAnsi="宋体" w:cs="宋体"/>
                <w:color w:val="000000"/>
                <w:sz w:val="18"/>
                <w:szCs w:val="18"/>
              </w:rPr>
              <w:t>后帮高（</w:t>
            </w:r>
            <w:r>
              <w:rPr>
                <w:rFonts w:hint="eastAsia" w:ascii="宋体" w:hAnsi="宋体" w:cs="宋体"/>
                <w:color w:val="000000"/>
                <w:sz w:val="18"/>
                <w:szCs w:val="18"/>
                <w:lang w:eastAsia="en-US"/>
              </w:rPr>
              <w:t>H</w:t>
            </w:r>
            <w:r>
              <w:rPr>
                <w:rFonts w:hint="eastAsia" w:ascii="宋体" w:hAnsi="宋体" w:cs="宋体"/>
                <w:color w:val="000000"/>
                <w:sz w:val="18"/>
                <w:szCs w:val="18"/>
              </w:rPr>
              <w:t>1）</w:t>
            </w:r>
          </w:p>
        </w:tc>
        <w:tc>
          <w:tcPr>
            <w:tcW w:w="816" w:type="dxa"/>
            <w:tcBorders>
              <w:top w:val="single" w:color="auto" w:sz="4" w:space="0"/>
              <w:bottom w:val="single" w:color="auto" w:sz="4" w:space="0"/>
            </w:tcBorders>
            <w:shd w:val="clear" w:color="auto" w:fill="FFFFFF"/>
            <w:noWrap w:val="0"/>
            <w:vAlign w:val="center"/>
          </w:tcPr>
          <w:p w14:paraId="0D857C67">
            <w:pPr>
              <w:widowControl/>
              <w:jc w:val="center"/>
              <w:textAlignment w:val="center"/>
              <w:rPr>
                <w:rFonts w:hint="eastAsia" w:ascii="宋体" w:hAnsi="宋体" w:cs="宋体"/>
                <w:color w:val="000000"/>
                <w:sz w:val="18"/>
                <w:szCs w:val="18"/>
              </w:rPr>
            </w:pPr>
            <w:r>
              <w:rPr>
                <w:rFonts w:hint="eastAsia" w:ascii="宋体" w:hAnsi="宋体" w:cs="宋体"/>
                <w:color w:val="000000"/>
                <w:sz w:val="18"/>
                <w:szCs w:val="18"/>
              </w:rPr>
              <w:t>65.0</w:t>
            </w:r>
          </w:p>
        </w:tc>
        <w:tc>
          <w:tcPr>
            <w:tcW w:w="816" w:type="dxa"/>
            <w:tcBorders>
              <w:top w:val="single" w:color="auto" w:sz="4" w:space="0"/>
              <w:bottom w:val="single" w:color="auto" w:sz="4" w:space="0"/>
            </w:tcBorders>
            <w:shd w:val="clear" w:color="auto" w:fill="FFFFFF"/>
            <w:noWrap w:val="0"/>
            <w:vAlign w:val="center"/>
          </w:tcPr>
          <w:p w14:paraId="67BBC779">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66.0</w:t>
            </w:r>
          </w:p>
        </w:tc>
        <w:tc>
          <w:tcPr>
            <w:tcW w:w="816" w:type="dxa"/>
            <w:tcBorders>
              <w:top w:val="single" w:color="auto" w:sz="4" w:space="0"/>
              <w:bottom w:val="single" w:color="auto" w:sz="4" w:space="0"/>
            </w:tcBorders>
            <w:shd w:val="clear" w:color="auto" w:fill="FFFFFF"/>
            <w:noWrap w:val="0"/>
            <w:vAlign w:val="center"/>
          </w:tcPr>
          <w:p w14:paraId="09B6D5D1">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67.0</w:t>
            </w:r>
          </w:p>
        </w:tc>
        <w:tc>
          <w:tcPr>
            <w:tcW w:w="816" w:type="dxa"/>
            <w:tcBorders>
              <w:top w:val="single" w:color="auto" w:sz="4" w:space="0"/>
              <w:bottom w:val="single" w:color="auto" w:sz="4" w:space="0"/>
            </w:tcBorders>
            <w:shd w:val="clear" w:color="auto" w:fill="FFFFFF"/>
            <w:noWrap w:val="0"/>
            <w:vAlign w:val="center"/>
          </w:tcPr>
          <w:p w14:paraId="311E141A">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68.0</w:t>
            </w:r>
          </w:p>
        </w:tc>
        <w:tc>
          <w:tcPr>
            <w:tcW w:w="816" w:type="dxa"/>
            <w:tcBorders>
              <w:top w:val="single" w:color="auto" w:sz="4" w:space="0"/>
              <w:bottom w:val="single" w:color="auto" w:sz="4" w:space="0"/>
            </w:tcBorders>
            <w:shd w:val="clear" w:color="auto" w:fill="FFFFFF"/>
            <w:noWrap w:val="0"/>
            <w:vAlign w:val="center"/>
          </w:tcPr>
          <w:p w14:paraId="698A8C9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69.0</w:t>
            </w:r>
          </w:p>
        </w:tc>
        <w:tc>
          <w:tcPr>
            <w:tcW w:w="816" w:type="dxa"/>
            <w:tcBorders>
              <w:top w:val="single" w:color="auto" w:sz="4" w:space="0"/>
              <w:bottom w:val="single" w:color="auto" w:sz="4" w:space="0"/>
            </w:tcBorders>
            <w:shd w:val="clear" w:color="auto" w:fill="FFFFFF"/>
            <w:noWrap w:val="0"/>
            <w:vAlign w:val="center"/>
          </w:tcPr>
          <w:p w14:paraId="480A5E4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70.0</w:t>
            </w:r>
          </w:p>
        </w:tc>
        <w:tc>
          <w:tcPr>
            <w:tcW w:w="816" w:type="dxa"/>
            <w:tcBorders>
              <w:top w:val="single" w:color="auto" w:sz="4" w:space="0"/>
              <w:bottom w:val="single" w:color="auto" w:sz="4" w:space="0"/>
            </w:tcBorders>
            <w:shd w:val="clear" w:color="auto" w:fill="FFFFFF"/>
            <w:noWrap w:val="0"/>
            <w:vAlign w:val="center"/>
          </w:tcPr>
          <w:p w14:paraId="781A165D">
            <w:pPr>
              <w:widowControl/>
              <w:jc w:val="center"/>
              <w:textAlignment w:val="center"/>
              <w:rPr>
                <w:rFonts w:hint="eastAsia" w:ascii="宋体" w:hAnsi="宋体" w:cs="宋体"/>
                <w:color w:val="000000"/>
                <w:sz w:val="18"/>
                <w:szCs w:val="18"/>
              </w:rPr>
            </w:pPr>
            <w:r>
              <w:rPr>
                <w:rFonts w:hint="eastAsia" w:ascii="宋体" w:hAnsi="宋体" w:cs="宋体"/>
                <w:color w:val="000000"/>
                <w:kern w:val="0"/>
                <w:sz w:val="18"/>
                <w:szCs w:val="18"/>
                <w:lang w:bidi="ar"/>
              </w:rPr>
              <w:t>71.0</w:t>
            </w:r>
          </w:p>
        </w:tc>
        <w:tc>
          <w:tcPr>
            <w:tcW w:w="816" w:type="dxa"/>
            <w:tcBorders>
              <w:top w:val="single" w:color="auto" w:sz="4" w:space="0"/>
              <w:bottom w:val="single" w:color="auto" w:sz="4" w:space="0"/>
            </w:tcBorders>
            <w:shd w:val="clear" w:color="auto" w:fill="FFFFFF"/>
            <w:noWrap w:val="0"/>
            <w:vAlign w:val="center"/>
          </w:tcPr>
          <w:p w14:paraId="00D209E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72.0</w:t>
            </w:r>
          </w:p>
        </w:tc>
        <w:tc>
          <w:tcPr>
            <w:tcW w:w="816" w:type="dxa"/>
            <w:tcBorders>
              <w:top w:val="single" w:color="auto" w:sz="4" w:space="0"/>
              <w:bottom w:val="single" w:color="auto" w:sz="4" w:space="0"/>
            </w:tcBorders>
            <w:shd w:val="clear" w:color="auto" w:fill="FFFFFF"/>
            <w:noWrap w:val="0"/>
            <w:vAlign w:val="center"/>
          </w:tcPr>
          <w:p w14:paraId="715D93AD">
            <w:pPr>
              <w:widowControl/>
              <w:jc w:val="center"/>
              <w:rPr>
                <w:rFonts w:ascii="宋体" w:hAnsi="宋体" w:cs="宋体"/>
                <w:color w:val="000000"/>
                <w:sz w:val="18"/>
                <w:szCs w:val="18"/>
              </w:rPr>
            </w:pPr>
            <w:r>
              <w:rPr>
                <w:rStyle w:val="84"/>
                <w:rFonts w:hint="default"/>
                <w:lang w:bidi="ar"/>
              </w:rPr>
              <w:t>2.0</w:t>
            </w:r>
          </w:p>
        </w:tc>
        <w:tc>
          <w:tcPr>
            <w:tcW w:w="824" w:type="dxa"/>
            <w:tcBorders>
              <w:top w:val="single" w:color="auto" w:sz="4" w:space="0"/>
              <w:bottom w:val="single" w:color="auto" w:sz="4" w:space="0"/>
            </w:tcBorders>
            <w:shd w:val="clear" w:color="auto" w:fill="FFFFFF"/>
            <w:noWrap w:val="0"/>
            <w:vAlign w:val="center"/>
          </w:tcPr>
          <w:p w14:paraId="5E7577A9">
            <w:pPr>
              <w:widowControl/>
              <w:jc w:val="center"/>
              <w:rPr>
                <w:rFonts w:hint="eastAsia" w:ascii="宋体" w:hAnsi="宋体" w:cs="宋体"/>
                <w:color w:val="000000"/>
                <w:sz w:val="18"/>
                <w:szCs w:val="18"/>
                <w:lang w:eastAsia="en-US"/>
              </w:rPr>
            </w:pPr>
            <w:r>
              <w:rPr>
                <w:rStyle w:val="84"/>
                <w:rFonts w:hint="default"/>
                <w:lang w:bidi="ar"/>
              </w:rPr>
              <w:t>1.5</w:t>
            </w:r>
          </w:p>
        </w:tc>
      </w:tr>
      <w:tr w14:paraId="241B0F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1186" w:type="dxa"/>
            <w:tcBorders>
              <w:top w:val="single" w:color="auto" w:sz="4" w:space="0"/>
              <w:bottom w:val="single" w:color="auto" w:sz="4" w:space="0"/>
            </w:tcBorders>
            <w:shd w:val="clear" w:color="auto" w:fill="FFFFFF"/>
            <w:noWrap w:val="0"/>
            <w:vAlign w:val="center"/>
          </w:tcPr>
          <w:p w14:paraId="0E2EB27C">
            <w:pPr>
              <w:widowControl/>
              <w:jc w:val="center"/>
              <w:rPr>
                <w:rFonts w:hint="eastAsia" w:ascii="宋体" w:hAnsi="宋体" w:cs="宋体"/>
                <w:color w:val="000000"/>
                <w:kern w:val="0"/>
                <w:sz w:val="18"/>
                <w:szCs w:val="18"/>
                <w:lang w:bidi="ar"/>
              </w:rPr>
            </w:pPr>
            <w:r>
              <w:rPr>
                <w:rFonts w:hint="eastAsia" w:ascii="宋体" w:hAnsi="宋体" w:cs="宋体"/>
                <w:color w:val="000000"/>
                <w:sz w:val="18"/>
                <w:szCs w:val="18"/>
              </w:rPr>
              <w:t>鞋跟高（H2）</w:t>
            </w:r>
          </w:p>
        </w:tc>
        <w:tc>
          <w:tcPr>
            <w:tcW w:w="816" w:type="dxa"/>
            <w:tcBorders>
              <w:top w:val="single" w:color="auto" w:sz="4" w:space="0"/>
              <w:bottom w:val="single" w:color="auto" w:sz="4" w:space="0"/>
            </w:tcBorders>
            <w:noWrap w:val="0"/>
            <w:vAlign w:val="center"/>
          </w:tcPr>
          <w:p w14:paraId="39CDF40E">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59.1</w:t>
            </w:r>
          </w:p>
        </w:tc>
        <w:tc>
          <w:tcPr>
            <w:tcW w:w="816" w:type="dxa"/>
            <w:tcBorders>
              <w:top w:val="single" w:color="auto" w:sz="4" w:space="0"/>
              <w:bottom w:val="single" w:color="auto" w:sz="4" w:space="0"/>
            </w:tcBorders>
            <w:noWrap w:val="0"/>
            <w:vAlign w:val="center"/>
          </w:tcPr>
          <w:p w14:paraId="76FFF122">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59.4</w:t>
            </w:r>
          </w:p>
        </w:tc>
        <w:tc>
          <w:tcPr>
            <w:tcW w:w="816" w:type="dxa"/>
            <w:tcBorders>
              <w:top w:val="single" w:color="auto" w:sz="4" w:space="0"/>
              <w:bottom w:val="single" w:color="auto" w:sz="4" w:space="0"/>
            </w:tcBorders>
            <w:noWrap w:val="0"/>
            <w:vAlign w:val="center"/>
          </w:tcPr>
          <w:p w14:paraId="23FD310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59.7</w:t>
            </w:r>
          </w:p>
        </w:tc>
        <w:tc>
          <w:tcPr>
            <w:tcW w:w="816" w:type="dxa"/>
            <w:tcBorders>
              <w:top w:val="single" w:color="auto" w:sz="4" w:space="0"/>
              <w:bottom w:val="single" w:color="auto" w:sz="4" w:space="0"/>
            </w:tcBorders>
            <w:noWrap w:val="0"/>
            <w:vAlign w:val="center"/>
          </w:tcPr>
          <w:p w14:paraId="1C8F1001">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60.0</w:t>
            </w:r>
          </w:p>
        </w:tc>
        <w:tc>
          <w:tcPr>
            <w:tcW w:w="816" w:type="dxa"/>
            <w:tcBorders>
              <w:top w:val="single" w:color="auto" w:sz="4" w:space="0"/>
              <w:bottom w:val="single" w:color="auto" w:sz="4" w:space="0"/>
            </w:tcBorders>
            <w:noWrap w:val="0"/>
            <w:vAlign w:val="center"/>
          </w:tcPr>
          <w:p w14:paraId="281A6D3D">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60.3</w:t>
            </w:r>
          </w:p>
        </w:tc>
        <w:tc>
          <w:tcPr>
            <w:tcW w:w="816" w:type="dxa"/>
            <w:tcBorders>
              <w:top w:val="single" w:color="auto" w:sz="4" w:space="0"/>
              <w:bottom w:val="single" w:color="auto" w:sz="4" w:space="0"/>
            </w:tcBorders>
            <w:noWrap w:val="0"/>
            <w:vAlign w:val="center"/>
          </w:tcPr>
          <w:p w14:paraId="5A92B011">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60.6</w:t>
            </w:r>
          </w:p>
        </w:tc>
        <w:tc>
          <w:tcPr>
            <w:tcW w:w="816" w:type="dxa"/>
            <w:tcBorders>
              <w:top w:val="single" w:color="auto" w:sz="4" w:space="0"/>
              <w:bottom w:val="single" w:color="auto" w:sz="4" w:space="0"/>
            </w:tcBorders>
            <w:noWrap w:val="0"/>
            <w:vAlign w:val="center"/>
          </w:tcPr>
          <w:p w14:paraId="124488A9">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60.9</w:t>
            </w:r>
          </w:p>
        </w:tc>
        <w:tc>
          <w:tcPr>
            <w:tcW w:w="816" w:type="dxa"/>
            <w:tcBorders>
              <w:top w:val="single" w:color="auto" w:sz="4" w:space="0"/>
              <w:bottom w:val="single" w:color="auto" w:sz="4" w:space="0"/>
            </w:tcBorders>
            <w:noWrap w:val="0"/>
            <w:vAlign w:val="center"/>
          </w:tcPr>
          <w:p w14:paraId="1AC40C90">
            <w:pPr>
              <w:widowControl/>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bidi="ar"/>
              </w:rPr>
              <w:t>61.2</w:t>
            </w:r>
          </w:p>
        </w:tc>
        <w:tc>
          <w:tcPr>
            <w:tcW w:w="816" w:type="dxa"/>
            <w:tcBorders>
              <w:top w:val="single" w:color="auto" w:sz="4" w:space="0"/>
              <w:bottom w:val="single" w:color="auto" w:sz="4" w:space="0"/>
            </w:tcBorders>
            <w:noWrap w:val="0"/>
            <w:vAlign w:val="center"/>
          </w:tcPr>
          <w:p w14:paraId="51E4507F">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1.5</w:t>
            </w:r>
          </w:p>
        </w:tc>
        <w:tc>
          <w:tcPr>
            <w:tcW w:w="824" w:type="dxa"/>
            <w:tcBorders>
              <w:top w:val="single" w:color="auto" w:sz="4" w:space="0"/>
              <w:bottom w:val="single" w:color="auto" w:sz="4" w:space="0"/>
            </w:tcBorders>
            <w:noWrap w:val="0"/>
            <w:vAlign w:val="center"/>
          </w:tcPr>
          <w:p w14:paraId="393CD5F6">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1.0</w:t>
            </w:r>
          </w:p>
        </w:tc>
      </w:tr>
      <w:tr w14:paraId="71D26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23" w:hRule="atLeast"/>
          <w:jc w:val="center"/>
        </w:trPr>
        <w:tc>
          <w:tcPr>
            <w:tcW w:w="9354" w:type="dxa"/>
            <w:gridSpan w:val="11"/>
            <w:tcBorders>
              <w:top w:val="single" w:color="auto" w:sz="4" w:space="0"/>
            </w:tcBorders>
            <w:shd w:val="clear" w:color="auto" w:fill="FFFFFF"/>
            <w:noWrap w:val="0"/>
            <w:vAlign w:val="center"/>
          </w:tcPr>
          <w:p w14:paraId="1B7B2767">
            <w:pPr>
              <w:widowControl/>
              <w:adjustRightInd w:val="0"/>
              <w:snapToGrid w:val="0"/>
              <w:ind w:firstLine="360" w:firstLineChars="200"/>
              <w:rPr>
                <w:rFonts w:hint="eastAsia" w:ascii="宋体" w:hAnsi="宋体" w:cs="宋体"/>
                <w:color w:val="000000"/>
                <w:sz w:val="18"/>
                <w:szCs w:val="18"/>
              </w:rPr>
            </w:pPr>
            <w:r>
              <w:rPr>
                <w:rFonts w:hint="eastAsia" w:ascii="宋体" w:hAnsi="宋体" w:cs="宋体"/>
                <w:color w:val="000000"/>
                <w:sz w:val="18"/>
                <w:szCs w:val="18"/>
              </w:rPr>
              <w:t>注1：前帮长L，贴紧鞋面，子口至鞋口上边沿曲线测量；</w:t>
            </w:r>
          </w:p>
          <w:p w14:paraId="63FA826D">
            <w:pPr>
              <w:widowControl/>
              <w:adjustRightInd w:val="0"/>
              <w:snapToGrid w:val="0"/>
              <w:ind w:firstLine="360" w:firstLineChars="200"/>
              <w:rPr>
                <w:rFonts w:hint="eastAsia" w:ascii="宋体" w:hAnsi="宋体" w:cs="宋体"/>
                <w:color w:val="000000"/>
                <w:sz w:val="18"/>
                <w:szCs w:val="18"/>
              </w:rPr>
            </w:pPr>
            <w:r>
              <w:rPr>
                <w:rFonts w:hint="eastAsia" w:ascii="宋体" w:hAnsi="宋体" w:cs="宋体"/>
                <w:color w:val="000000"/>
                <w:sz w:val="18"/>
                <w:szCs w:val="18"/>
              </w:rPr>
              <w:t>注2：后帮高H1，贴紧鞋面，子口至后帮面上边沿曲线测量；</w:t>
            </w:r>
          </w:p>
          <w:p w14:paraId="5A5A6476">
            <w:pPr>
              <w:widowControl/>
              <w:adjustRightInd w:val="0"/>
              <w:snapToGrid w:val="0"/>
              <w:ind w:firstLine="360" w:firstLineChars="200"/>
              <w:rPr>
                <w:rFonts w:hint="eastAsia" w:ascii="宋体" w:hAnsi="宋体" w:cs="宋体"/>
                <w:color w:val="000000"/>
                <w:kern w:val="0"/>
                <w:sz w:val="18"/>
                <w:szCs w:val="18"/>
                <w:lang w:bidi="ar"/>
              </w:rPr>
            </w:pPr>
            <w:r>
              <w:rPr>
                <w:rFonts w:hint="eastAsia" w:ascii="宋体" w:hAnsi="宋体" w:cs="宋体"/>
                <w:color w:val="000000"/>
                <w:sz w:val="18"/>
                <w:szCs w:val="18"/>
              </w:rPr>
              <w:t>注3：鞋跟高H2，鞋跟掌面至鞋跟上沿直线测量。</w:t>
            </w:r>
          </w:p>
        </w:tc>
      </w:tr>
    </w:tbl>
    <w:p w14:paraId="47A31D6B">
      <w:pPr>
        <w:pStyle w:val="75"/>
        <w:spacing w:line="360" w:lineRule="auto"/>
        <w:ind w:firstLine="0" w:firstLineChars="0"/>
        <w:rPr>
          <w:rFonts w:hint="eastAsia" w:ascii="黑体" w:hAnsi="Times New Roman" w:eastAsia="黑体"/>
          <w:color w:val="000000"/>
          <w:szCs w:val="21"/>
        </w:rPr>
      </w:pPr>
      <w:r>
        <w:rPr>
          <w:rFonts w:hint="eastAsia" w:ascii="黑体" w:hAnsi="Times New Roman" w:eastAsia="黑体"/>
          <w:color w:val="000000"/>
          <w:szCs w:val="21"/>
        </w:rPr>
        <w:t>5  主要材料规格及用途</w:t>
      </w:r>
    </w:p>
    <w:p w14:paraId="769A8E25">
      <w:pPr>
        <w:widowControl/>
        <w:tabs>
          <w:tab w:val="left" w:pos="5695"/>
        </w:tabs>
        <w:jc w:val="center"/>
        <w:rPr>
          <w:rFonts w:hint="eastAsia" w:ascii="黑体" w:hAnsi="黑体" w:eastAsia="黑体" w:cs="黑体"/>
          <w:color w:val="000000"/>
        </w:rPr>
      </w:pPr>
      <w:r>
        <w:rPr>
          <w:rFonts w:hint="eastAsia" w:ascii="黑体" w:hAnsi="黑体" w:eastAsia="黑体" w:cs="黑体"/>
          <w:color w:val="000000"/>
        </w:rPr>
        <w:t>表2  材料规格及用途</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55"/>
        <w:gridCol w:w="3427"/>
        <w:gridCol w:w="2510"/>
        <w:gridCol w:w="1562"/>
      </w:tblGrid>
      <w:tr w14:paraId="66D5F6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5" w:type="dxa"/>
            <w:tcBorders>
              <w:bottom w:val="single" w:color="auto" w:sz="12" w:space="0"/>
            </w:tcBorders>
            <w:noWrap w:val="0"/>
            <w:vAlign w:val="center"/>
          </w:tcPr>
          <w:p w14:paraId="411E79EC">
            <w:pPr>
              <w:pStyle w:val="79"/>
              <w:ind w:firstLine="0" w:firstLineChars="0"/>
              <w:jc w:val="center"/>
              <w:rPr>
                <w:rFonts w:hint="eastAsia" w:hAnsi="宋体" w:cs="宋体"/>
                <w:color w:val="000000"/>
                <w:sz w:val="18"/>
                <w:szCs w:val="18"/>
              </w:rPr>
            </w:pPr>
            <w:r>
              <w:rPr>
                <w:rFonts w:hint="eastAsia" w:hAnsi="宋体" w:cs="宋体"/>
                <w:color w:val="000000"/>
                <w:sz w:val="18"/>
                <w:szCs w:val="18"/>
              </w:rPr>
              <w:t>材料名称</w:t>
            </w:r>
          </w:p>
        </w:tc>
        <w:tc>
          <w:tcPr>
            <w:tcW w:w="3427" w:type="dxa"/>
            <w:tcBorders>
              <w:bottom w:val="single" w:color="auto" w:sz="12" w:space="0"/>
            </w:tcBorders>
            <w:noWrap w:val="0"/>
            <w:vAlign w:val="center"/>
          </w:tcPr>
          <w:p w14:paraId="0D18BA16">
            <w:pPr>
              <w:pStyle w:val="79"/>
              <w:ind w:firstLine="0" w:firstLineChars="0"/>
              <w:jc w:val="center"/>
              <w:rPr>
                <w:rFonts w:hint="eastAsia" w:hAnsi="宋体" w:cs="宋体"/>
                <w:color w:val="000000"/>
                <w:sz w:val="18"/>
                <w:szCs w:val="18"/>
              </w:rPr>
            </w:pPr>
            <w:r>
              <w:rPr>
                <w:rFonts w:hint="eastAsia" w:hAnsi="宋体" w:cs="宋体"/>
                <w:color w:val="000000"/>
                <w:sz w:val="18"/>
                <w:szCs w:val="18"/>
              </w:rPr>
              <w:t>规格</w:t>
            </w:r>
          </w:p>
        </w:tc>
        <w:tc>
          <w:tcPr>
            <w:tcW w:w="2510" w:type="dxa"/>
            <w:tcBorders>
              <w:bottom w:val="single" w:color="auto" w:sz="12" w:space="0"/>
            </w:tcBorders>
            <w:noWrap w:val="0"/>
            <w:vAlign w:val="center"/>
          </w:tcPr>
          <w:p w14:paraId="7BF9BB7D">
            <w:pPr>
              <w:pStyle w:val="79"/>
              <w:ind w:firstLine="0" w:firstLineChars="0"/>
              <w:jc w:val="center"/>
              <w:rPr>
                <w:rFonts w:hint="eastAsia" w:hAnsi="宋体" w:cs="宋体"/>
                <w:color w:val="000000"/>
                <w:sz w:val="18"/>
                <w:szCs w:val="18"/>
              </w:rPr>
            </w:pPr>
            <w:r>
              <w:rPr>
                <w:rFonts w:hint="eastAsia" w:hAnsi="宋体" w:cs="宋体"/>
                <w:color w:val="000000"/>
                <w:sz w:val="18"/>
                <w:szCs w:val="18"/>
              </w:rPr>
              <w:t>要求</w:t>
            </w:r>
          </w:p>
        </w:tc>
        <w:tc>
          <w:tcPr>
            <w:tcW w:w="1562" w:type="dxa"/>
            <w:tcBorders>
              <w:bottom w:val="single" w:color="auto" w:sz="12" w:space="0"/>
            </w:tcBorders>
            <w:noWrap w:val="0"/>
            <w:vAlign w:val="center"/>
          </w:tcPr>
          <w:p w14:paraId="5F4EC6BA">
            <w:pPr>
              <w:pStyle w:val="79"/>
              <w:ind w:firstLine="0" w:firstLineChars="0"/>
              <w:jc w:val="center"/>
              <w:rPr>
                <w:rFonts w:hint="eastAsia" w:hAnsi="宋体" w:cs="宋体"/>
                <w:color w:val="000000"/>
                <w:sz w:val="18"/>
                <w:szCs w:val="18"/>
              </w:rPr>
            </w:pPr>
            <w:r>
              <w:rPr>
                <w:rFonts w:hint="eastAsia" w:hAnsi="宋体" w:cs="宋体"/>
                <w:color w:val="000000"/>
                <w:sz w:val="18"/>
                <w:szCs w:val="18"/>
              </w:rPr>
              <w:t>用途</w:t>
            </w:r>
          </w:p>
        </w:tc>
      </w:tr>
      <w:tr w14:paraId="7100F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5" w:type="dxa"/>
            <w:tcBorders>
              <w:top w:val="single" w:color="auto" w:sz="12" w:space="0"/>
            </w:tcBorders>
            <w:noWrap w:val="0"/>
            <w:vAlign w:val="center"/>
          </w:tcPr>
          <w:p w14:paraId="6A7C93ED">
            <w:pPr>
              <w:pStyle w:val="79"/>
              <w:adjustRightInd w:val="0"/>
              <w:snapToGrid w:val="0"/>
              <w:ind w:firstLine="0" w:firstLineChars="0"/>
              <w:jc w:val="center"/>
              <w:rPr>
                <w:rFonts w:hint="eastAsia" w:hAnsi="宋体" w:cs="宋体"/>
                <w:color w:val="000000"/>
                <w:sz w:val="18"/>
                <w:szCs w:val="18"/>
              </w:rPr>
            </w:pPr>
            <w:r>
              <w:rPr>
                <w:rFonts w:hint="eastAsia" w:hAnsi="宋体" w:cs="宋体"/>
                <w:color w:val="000000"/>
                <w:sz w:val="18"/>
                <w:szCs w:val="18"/>
              </w:rPr>
              <w:t>全粒面铬鞣黄牛皮</w:t>
            </w:r>
          </w:p>
        </w:tc>
        <w:tc>
          <w:tcPr>
            <w:tcW w:w="3427" w:type="dxa"/>
            <w:tcBorders>
              <w:top w:val="single" w:color="auto" w:sz="12" w:space="0"/>
            </w:tcBorders>
            <w:noWrap w:val="0"/>
            <w:vAlign w:val="center"/>
          </w:tcPr>
          <w:p w14:paraId="0DCFECD3">
            <w:pPr>
              <w:pStyle w:val="79"/>
              <w:ind w:firstLine="0" w:firstLineChars="0"/>
              <w:rPr>
                <w:rFonts w:hint="eastAsia" w:hAnsi="宋体" w:cs="宋体"/>
                <w:color w:val="000000"/>
                <w:sz w:val="18"/>
                <w:szCs w:val="18"/>
              </w:rPr>
            </w:pPr>
            <w:r>
              <w:rPr>
                <w:rFonts w:hint="eastAsia" w:hAnsi="宋体" w:cs="宋体"/>
                <w:color w:val="000000"/>
                <w:sz w:val="18"/>
                <w:szCs w:val="18"/>
              </w:rPr>
              <w:t>黑色，厚度：（1.2～1.4）mm</w:t>
            </w:r>
          </w:p>
        </w:tc>
        <w:tc>
          <w:tcPr>
            <w:tcW w:w="2510" w:type="dxa"/>
            <w:tcBorders>
              <w:top w:val="single" w:color="auto" w:sz="12" w:space="0"/>
            </w:tcBorders>
            <w:noWrap w:val="0"/>
            <w:vAlign w:val="center"/>
          </w:tcPr>
          <w:p w14:paraId="5E1C2E6E">
            <w:pPr>
              <w:pStyle w:val="79"/>
              <w:adjustRightInd w:val="0"/>
              <w:snapToGrid w:val="0"/>
              <w:ind w:firstLine="0" w:firstLineChars="0"/>
              <w:jc w:val="left"/>
              <w:rPr>
                <w:rFonts w:hint="eastAsia" w:hAnsi="宋体" w:cs="宋体"/>
                <w:color w:val="000000"/>
                <w:sz w:val="18"/>
                <w:szCs w:val="18"/>
              </w:rPr>
            </w:pPr>
            <w:r>
              <w:rPr>
                <w:rFonts w:hint="eastAsia" w:hAnsi="宋体" w:cs="宋体"/>
                <w:color w:val="000000"/>
                <w:sz w:val="18"/>
                <w:szCs w:val="18"/>
              </w:rPr>
              <w:t>理化性能及感官要求应符合QB/T 1873-2010要求</w:t>
            </w:r>
          </w:p>
        </w:tc>
        <w:tc>
          <w:tcPr>
            <w:tcW w:w="1562" w:type="dxa"/>
            <w:tcBorders>
              <w:top w:val="single" w:color="auto" w:sz="12" w:space="0"/>
            </w:tcBorders>
            <w:noWrap w:val="0"/>
            <w:vAlign w:val="center"/>
          </w:tcPr>
          <w:p w14:paraId="29277A34">
            <w:pPr>
              <w:pStyle w:val="79"/>
              <w:adjustRightInd w:val="0"/>
              <w:snapToGrid w:val="0"/>
              <w:ind w:firstLine="0" w:firstLineChars="0"/>
              <w:jc w:val="center"/>
              <w:rPr>
                <w:rFonts w:hint="eastAsia" w:hAnsi="宋体" w:cs="宋体"/>
                <w:color w:val="000000"/>
                <w:sz w:val="18"/>
                <w:szCs w:val="18"/>
              </w:rPr>
            </w:pPr>
            <w:r>
              <w:rPr>
                <w:rFonts w:hint="eastAsia" w:hAnsi="宋体" w:cs="宋体"/>
                <w:color w:val="000000"/>
                <w:sz w:val="18"/>
                <w:szCs w:val="18"/>
              </w:rPr>
              <w:t>前帮、后帮、统口</w:t>
            </w:r>
          </w:p>
        </w:tc>
      </w:tr>
      <w:tr w14:paraId="5ED56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5" w:type="dxa"/>
            <w:noWrap w:val="0"/>
            <w:vAlign w:val="center"/>
          </w:tcPr>
          <w:p w14:paraId="13CEC6CF">
            <w:pPr>
              <w:pStyle w:val="79"/>
              <w:ind w:firstLine="0" w:firstLineChars="0"/>
              <w:jc w:val="center"/>
              <w:rPr>
                <w:rFonts w:hint="eastAsia" w:hAnsi="宋体" w:cs="宋体"/>
                <w:color w:val="000000"/>
                <w:sz w:val="18"/>
                <w:szCs w:val="18"/>
              </w:rPr>
            </w:pPr>
            <w:r>
              <w:rPr>
                <w:rFonts w:hint="eastAsia" w:hAnsi="宋体" w:cs="宋体"/>
                <w:color w:val="000000"/>
                <w:sz w:val="18"/>
                <w:szCs w:val="18"/>
              </w:rPr>
              <w:t>头层猪皮里</w:t>
            </w:r>
          </w:p>
        </w:tc>
        <w:tc>
          <w:tcPr>
            <w:tcW w:w="3427" w:type="dxa"/>
            <w:noWrap w:val="0"/>
            <w:vAlign w:val="center"/>
          </w:tcPr>
          <w:p w14:paraId="291473CB">
            <w:pPr>
              <w:pStyle w:val="79"/>
              <w:ind w:firstLine="0" w:firstLineChars="0"/>
              <w:rPr>
                <w:rFonts w:hint="eastAsia" w:hAnsi="宋体" w:cs="宋体"/>
                <w:color w:val="000000"/>
                <w:sz w:val="18"/>
                <w:szCs w:val="18"/>
              </w:rPr>
            </w:pPr>
            <w:r>
              <w:rPr>
                <w:rFonts w:hint="eastAsia" w:hAnsi="宋体" w:cs="宋体"/>
                <w:color w:val="000000"/>
                <w:sz w:val="18"/>
                <w:szCs w:val="18"/>
              </w:rPr>
              <w:t>黑色，厚度：（0.6～0.8）mm</w:t>
            </w:r>
          </w:p>
        </w:tc>
        <w:tc>
          <w:tcPr>
            <w:tcW w:w="2510" w:type="dxa"/>
            <w:noWrap w:val="0"/>
            <w:vAlign w:val="center"/>
          </w:tcPr>
          <w:p w14:paraId="4CB552F5">
            <w:pPr>
              <w:pStyle w:val="79"/>
              <w:adjustRightInd w:val="0"/>
              <w:snapToGrid w:val="0"/>
              <w:ind w:firstLine="0" w:firstLineChars="0"/>
              <w:jc w:val="left"/>
              <w:rPr>
                <w:rFonts w:hint="eastAsia" w:hAnsi="宋体" w:cs="宋体"/>
                <w:color w:val="000000"/>
                <w:sz w:val="18"/>
                <w:szCs w:val="18"/>
              </w:rPr>
            </w:pPr>
            <w:r>
              <w:rPr>
                <w:rFonts w:hint="eastAsia" w:hAnsi="宋体" w:cs="宋体"/>
                <w:color w:val="000000"/>
                <w:sz w:val="18"/>
                <w:szCs w:val="18"/>
              </w:rPr>
              <w:t>理化性能及感官要求应符合QB/T 2680-2004要求</w:t>
            </w:r>
          </w:p>
        </w:tc>
        <w:tc>
          <w:tcPr>
            <w:tcW w:w="1562" w:type="dxa"/>
            <w:noWrap w:val="0"/>
            <w:vAlign w:val="center"/>
          </w:tcPr>
          <w:p w14:paraId="4BCF5C71">
            <w:pPr>
              <w:pStyle w:val="79"/>
              <w:ind w:firstLine="0" w:firstLineChars="0"/>
              <w:jc w:val="center"/>
              <w:rPr>
                <w:rFonts w:hint="eastAsia" w:hAnsi="宋体" w:cs="宋体"/>
                <w:color w:val="000000"/>
                <w:sz w:val="18"/>
                <w:szCs w:val="18"/>
              </w:rPr>
            </w:pPr>
            <w:r>
              <w:rPr>
                <w:rFonts w:hint="eastAsia" w:hAnsi="宋体" w:cs="宋体"/>
                <w:color w:val="000000"/>
                <w:sz w:val="18"/>
                <w:szCs w:val="18"/>
              </w:rPr>
              <w:t>前帮里</w:t>
            </w:r>
          </w:p>
        </w:tc>
      </w:tr>
      <w:tr w14:paraId="25AAB6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5" w:type="dxa"/>
            <w:noWrap w:val="0"/>
            <w:vAlign w:val="center"/>
          </w:tcPr>
          <w:p w14:paraId="785CBBBF">
            <w:pPr>
              <w:pStyle w:val="79"/>
              <w:ind w:firstLine="0" w:firstLineChars="0"/>
              <w:jc w:val="center"/>
              <w:rPr>
                <w:rFonts w:hint="eastAsia" w:hAnsi="宋体" w:cs="宋体"/>
                <w:color w:val="000000"/>
                <w:sz w:val="18"/>
                <w:szCs w:val="18"/>
              </w:rPr>
            </w:pPr>
            <w:r>
              <w:rPr>
                <w:rFonts w:hint="eastAsia" w:hAnsi="宋体" w:cs="宋体"/>
                <w:color w:val="000000"/>
                <w:sz w:val="18"/>
                <w:szCs w:val="18"/>
              </w:rPr>
              <w:t>超细纤维绒面合成革</w:t>
            </w:r>
          </w:p>
        </w:tc>
        <w:tc>
          <w:tcPr>
            <w:tcW w:w="3427" w:type="dxa"/>
            <w:noWrap w:val="0"/>
            <w:vAlign w:val="center"/>
          </w:tcPr>
          <w:p w14:paraId="2C71E606">
            <w:pPr>
              <w:pStyle w:val="79"/>
              <w:ind w:firstLine="0" w:firstLineChars="0"/>
              <w:rPr>
                <w:rFonts w:hint="eastAsia" w:hAnsi="宋体" w:cs="宋体"/>
                <w:color w:val="000000"/>
                <w:sz w:val="18"/>
                <w:szCs w:val="18"/>
              </w:rPr>
            </w:pPr>
            <w:r>
              <w:rPr>
                <w:rFonts w:hint="eastAsia" w:hAnsi="宋体" w:cs="宋体"/>
                <w:color w:val="000000"/>
                <w:sz w:val="18"/>
                <w:szCs w:val="18"/>
              </w:rPr>
              <w:t>黑色，厚度：（0.8±0.1）mm</w:t>
            </w:r>
          </w:p>
        </w:tc>
        <w:tc>
          <w:tcPr>
            <w:tcW w:w="2510" w:type="dxa"/>
            <w:noWrap w:val="0"/>
            <w:vAlign w:val="center"/>
          </w:tcPr>
          <w:p w14:paraId="4CCAF869">
            <w:pPr>
              <w:pStyle w:val="79"/>
              <w:ind w:firstLine="0" w:firstLineChars="0"/>
              <w:jc w:val="center"/>
              <w:rPr>
                <w:rFonts w:hint="eastAsia" w:hAnsi="宋体" w:cs="宋体"/>
                <w:color w:val="000000"/>
                <w:sz w:val="18"/>
                <w:szCs w:val="18"/>
              </w:rPr>
            </w:pPr>
            <w:r>
              <w:rPr>
                <w:rFonts w:hint="eastAsia" w:hAnsi="宋体" w:cs="宋体"/>
                <w:color w:val="000000"/>
                <w:sz w:val="18"/>
                <w:szCs w:val="18"/>
              </w:rPr>
              <w:t>按标样</w:t>
            </w:r>
          </w:p>
        </w:tc>
        <w:tc>
          <w:tcPr>
            <w:tcW w:w="1562" w:type="dxa"/>
            <w:noWrap w:val="0"/>
            <w:vAlign w:val="center"/>
          </w:tcPr>
          <w:p w14:paraId="025AB0BA">
            <w:pPr>
              <w:pStyle w:val="79"/>
              <w:ind w:firstLine="0" w:firstLineChars="0"/>
              <w:jc w:val="center"/>
              <w:rPr>
                <w:rFonts w:hint="eastAsia" w:hAnsi="宋体" w:cs="宋体"/>
                <w:color w:val="000000"/>
                <w:sz w:val="18"/>
                <w:szCs w:val="18"/>
              </w:rPr>
            </w:pPr>
            <w:r>
              <w:rPr>
                <w:rFonts w:hint="eastAsia" w:hAnsi="宋体" w:cs="宋体"/>
                <w:color w:val="000000"/>
                <w:sz w:val="18"/>
                <w:szCs w:val="18"/>
              </w:rPr>
              <w:t>包跟里</w:t>
            </w:r>
          </w:p>
        </w:tc>
      </w:tr>
      <w:tr w14:paraId="3FADCC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noWrap w:val="0"/>
            <w:vAlign w:val="center"/>
          </w:tcPr>
          <w:p w14:paraId="58F77C80">
            <w:pPr>
              <w:pStyle w:val="79"/>
              <w:ind w:firstLine="0" w:firstLineChars="0"/>
              <w:jc w:val="center"/>
              <w:rPr>
                <w:rFonts w:hint="eastAsia" w:hAnsi="宋体" w:cs="宋体"/>
                <w:color w:val="000000"/>
                <w:sz w:val="18"/>
                <w:szCs w:val="18"/>
              </w:rPr>
            </w:pPr>
            <w:r>
              <w:rPr>
                <w:rFonts w:hint="eastAsia" w:hAnsi="宋体" w:cs="宋体"/>
                <w:color w:val="000000"/>
                <w:sz w:val="18"/>
                <w:szCs w:val="18"/>
              </w:rPr>
              <w:t>聚氨酯海绵</w:t>
            </w:r>
          </w:p>
        </w:tc>
        <w:tc>
          <w:tcPr>
            <w:tcW w:w="3427" w:type="dxa"/>
            <w:noWrap w:val="0"/>
            <w:vAlign w:val="center"/>
          </w:tcPr>
          <w:p w14:paraId="335EB1A9">
            <w:pPr>
              <w:pStyle w:val="79"/>
              <w:adjustRightInd w:val="0"/>
              <w:snapToGrid w:val="0"/>
              <w:ind w:firstLine="0" w:firstLineChars="0"/>
              <w:rPr>
                <w:rFonts w:hint="eastAsia" w:hAnsi="宋体" w:cs="宋体"/>
                <w:color w:val="000000"/>
                <w:sz w:val="18"/>
                <w:szCs w:val="18"/>
              </w:rPr>
            </w:pPr>
            <w:r>
              <w:rPr>
                <w:rFonts w:hint="eastAsia" w:hAnsi="宋体" w:cs="宋体"/>
                <w:color w:val="000000"/>
                <w:sz w:val="18"/>
                <w:szCs w:val="18"/>
              </w:rPr>
              <w:t>厚度：（8.0±0.5）mm，</w:t>
            </w:r>
          </w:p>
          <w:p w14:paraId="46F366C0">
            <w:pPr>
              <w:pStyle w:val="79"/>
              <w:adjustRightInd w:val="0"/>
              <w:snapToGrid w:val="0"/>
              <w:ind w:firstLine="0" w:firstLineChars="0"/>
              <w:rPr>
                <w:rFonts w:hint="eastAsia" w:hAnsi="宋体" w:cs="宋体"/>
                <w:color w:val="000000"/>
                <w:sz w:val="18"/>
                <w:szCs w:val="18"/>
                <w:highlight w:val="yellow"/>
              </w:rPr>
            </w:pPr>
            <w:r>
              <w:rPr>
                <w:rFonts w:hint="eastAsia" w:hAnsi="宋体" w:cs="宋体"/>
                <w:color w:val="000000"/>
                <w:sz w:val="18"/>
                <w:szCs w:val="18"/>
              </w:rPr>
              <w:t>表观密度：（0.025±0.005）g/cm</w:t>
            </w:r>
            <w:r>
              <w:rPr>
                <w:rFonts w:hint="eastAsia" w:hAnsi="宋体" w:cs="宋体"/>
                <w:color w:val="000000"/>
                <w:sz w:val="18"/>
                <w:szCs w:val="18"/>
                <w:vertAlign w:val="superscript"/>
              </w:rPr>
              <w:t>3</w:t>
            </w:r>
          </w:p>
        </w:tc>
        <w:tc>
          <w:tcPr>
            <w:tcW w:w="2510" w:type="dxa"/>
            <w:noWrap w:val="0"/>
            <w:vAlign w:val="center"/>
          </w:tcPr>
          <w:p w14:paraId="3ABF5C04">
            <w:pPr>
              <w:pStyle w:val="79"/>
              <w:adjustRightInd w:val="0"/>
              <w:snapToGrid w:val="0"/>
              <w:ind w:firstLine="0" w:firstLineChars="0"/>
              <w:jc w:val="left"/>
              <w:rPr>
                <w:rFonts w:hint="eastAsia" w:hAnsi="宋体" w:cs="宋体"/>
                <w:color w:val="000000"/>
                <w:sz w:val="18"/>
                <w:szCs w:val="18"/>
              </w:rPr>
            </w:pPr>
            <w:r>
              <w:rPr>
                <w:rFonts w:hint="eastAsia" w:hAnsi="宋体" w:cs="宋体"/>
                <w:color w:val="000000"/>
                <w:sz w:val="18"/>
                <w:szCs w:val="18"/>
              </w:rPr>
              <w:t>游标卡尺测量厚度，密度测量应符合GB/T 6343-2009要求</w:t>
            </w:r>
          </w:p>
        </w:tc>
        <w:tc>
          <w:tcPr>
            <w:tcW w:w="1562" w:type="dxa"/>
            <w:noWrap w:val="0"/>
            <w:vAlign w:val="center"/>
          </w:tcPr>
          <w:p w14:paraId="5EFE9798">
            <w:pPr>
              <w:pStyle w:val="79"/>
              <w:ind w:firstLine="0" w:firstLineChars="0"/>
              <w:jc w:val="center"/>
              <w:rPr>
                <w:rFonts w:hint="eastAsia" w:hAnsi="宋体" w:cs="宋体"/>
                <w:color w:val="000000"/>
                <w:sz w:val="18"/>
                <w:szCs w:val="18"/>
              </w:rPr>
            </w:pPr>
            <w:r>
              <w:rPr>
                <w:rFonts w:hint="eastAsia" w:hAnsi="宋体" w:cs="宋体"/>
                <w:color w:val="000000"/>
                <w:sz w:val="18"/>
                <w:szCs w:val="18"/>
                <w:lang w:bidi="ar"/>
              </w:rPr>
              <w:t>统口</w:t>
            </w:r>
            <w:r>
              <w:rPr>
                <w:rFonts w:hint="eastAsia" w:hAnsi="宋体" w:cs="宋体"/>
                <w:color w:val="000000"/>
                <w:sz w:val="18"/>
                <w:szCs w:val="18"/>
              </w:rPr>
              <w:t>软包</w:t>
            </w:r>
          </w:p>
        </w:tc>
      </w:tr>
      <w:tr w14:paraId="302DA0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vMerge w:val="restart"/>
            <w:noWrap w:val="0"/>
            <w:vAlign w:val="center"/>
          </w:tcPr>
          <w:p w14:paraId="10F0832F">
            <w:pPr>
              <w:pStyle w:val="79"/>
              <w:ind w:firstLine="0" w:firstLineChars="0"/>
              <w:jc w:val="center"/>
              <w:rPr>
                <w:rFonts w:hint="eastAsia" w:hAnsi="宋体" w:cs="宋体"/>
                <w:color w:val="000000"/>
                <w:sz w:val="18"/>
                <w:szCs w:val="18"/>
              </w:rPr>
            </w:pPr>
            <w:r>
              <w:rPr>
                <w:rFonts w:hint="eastAsia" w:hAnsi="宋体" w:cs="宋体"/>
                <w:color w:val="000000"/>
                <w:sz w:val="18"/>
                <w:szCs w:val="18"/>
              </w:rPr>
              <w:t>热熔片</w:t>
            </w:r>
          </w:p>
        </w:tc>
        <w:tc>
          <w:tcPr>
            <w:tcW w:w="3427" w:type="dxa"/>
            <w:noWrap w:val="0"/>
            <w:vAlign w:val="center"/>
          </w:tcPr>
          <w:p w14:paraId="041FCA93">
            <w:pPr>
              <w:pStyle w:val="79"/>
              <w:tabs>
                <w:tab w:val="center" w:pos="4201"/>
                <w:tab w:val="right" w:leader="dot" w:pos="9298"/>
              </w:tabs>
              <w:ind w:firstLine="0" w:firstLineChars="0"/>
              <w:jc w:val="left"/>
              <w:rPr>
                <w:rFonts w:hint="eastAsia" w:hAnsi="宋体" w:cs="宋体"/>
                <w:color w:val="000000"/>
                <w:sz w:val="18"/>
                <w:szCs w:val="18"/>
              </w:rPr>
            </w:pPr>
            <w:r>
              <w:rPr>
                <w:rFonts w:hint="eastAsia" w:hAnsi="宋体" w:cs="宋体"/>
                <w:color w:val="000000"/>
                <w:kern w:val="2"/>
                <w:sz w:val="18"/>
                <w:szCs w:val="18"/>
              </w:rPr>
              <w:t>厚度：（</w:t>
            </w:r>
            <w:r>
              <w:rPr>
                <w:rFonts w:hint="eastAsia" w:hAnsi="宋体" w:cs="宋体"/>
                <w:color w:val="000000"/>
                <w:sz w:val="18"/>
                <w:szCs w:val="18"/>
              </w:rPr>
              <w:t>0.4±0.1）mm</w:t>
            </w:r>
          </w:p>
        </w:tc>
        <w:tc>
          <w:tcPr>
            <w:tcW w:w="2510" w:type="dxa"/>
            <w:vMerge w:val="restart"/>
            <w:noWrap w:val="0"/>
            <w:vAlign w:val="center"/>
          </w:tcPr>
          <w:p w14:paraId="218D302B">
            <w:pPr>
              <w:pStyle w:val="79"/>
              <w:ind w:firstLine="0" w:firstLineChars="0"/>
              <w:jc w:val="center"/>
              <w:rPr>
                <w:rFonts w:hint="eastAsia" w:hAnsi="宋体" w:cs="宋体"/>
                <w:color w:val="000000"/>
                <w:sz w:val="18"/>
                <w:szCs w:val="18"/>
              </w:rPr>
            </w:pPr>
            <w:r>
              <w:rPr>
                <w:rFonts w:hint="eastAsia" w:hAnsi="宋体" w:cs="宋体"/>
                <w:color w:val="000000"/>
                <w:sz w:val="18"/>
                <w:szCs w:val="18"/>
              </w:rPr>
              <w:t>按标样</w:t>
            </w:r>
          </w:p>
        </w:tc>
        <w:tc>
          <w:tcPr>
            <w:tcW w:w="1562" w:type="dxa"/>
            <w:noWrap w:val="0"/>
            <w:vAlign w:val="center"/>
          </w:tcPr>
          <w:p w14:paraId="52275C42">
            <w:pPr>
              <w:pStyle w:val="79"/>
              <w:ind w:firstLine="0" w:firstLineChars="0"/>
              <w:jc w:val="center"/>
              <w:rPr>
                <w:rFonts w:hint="eastAsia" w:hAnsi="宋体" w:cs="宋体"/>
                <w:color w:val="000000"/>
                <w:sz w:val="18"/>
                <w:szCs w:val="18"/>
              </w:rPr>
            </w:pPr>
            <w:r>
              <w:rPr>
                <w:rFonts w:hint="eastAsia" w:hAnsi="宋体" w:cs="宋体"/>
                <w:color w:val="000000"/>
                <w:sz w:val="18"/>
                <w:szCs w:val="18"/>
              </w:rPr>
              <w:t>内包头</w:t>
            </w:r>
          </w:p>
        </w:tc>
      </w:tr>
      <w:tr w14:paraId="7953D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855" w:type="dxa"/>
            <w:vMerge w:val="continue"/>
            <w:noWrap w:val="0"/>
            <w:vAlign w:val="center"/>
          </w:tcPr>
          <w:p w14:paraId="699D6331">
            <w:pPr>
              <w:pStyle w:val="79"/>
              <w:ind w:firstLine="0" w:firstLineChars="0"/>
              <w:jc w:val="center"/>
              <w:rPr>
                <w:rFonts w:hint="eastAsia" w:hAnsi="宋体" w:cs="宋体"/>
                <w:color w:val="000000"/>
                <w:sz w:val="18"/>
                <w:szCs w:val="18"/>
              </w:rPr>
            </w:pPr>
          </w:p>
        </w:tc>
        <w:tc>
          <w:tcPr>
            <w:tcW w:w="3427" w:type="dxa"/>
            <w:noWrap w:val="0"/>
            <w:vAlign w:val="center"/>
          </w:tcPr>
          <w:p w14:paraId="274A1EE1">
            <w:pPr>
              <w:pStyle w:val="79"/>
              <w:tabs>
                <w:tab w:val="center" w:pos="4201"/>
                <w:tab w:val="right" w:leader="dot" w:pos="9298"/>
              </w:tabs>
              <w:ind w:firstLine="0" w:firstLineChars="0"/>
              <w:jc w:val="left"/>
              <w:rPr>
                <w:rFonts w:hint="eastAsia" w:hAnsi="宋体" w:cs="宋体"/>
                <w:color w:val="000000"/>
                <w:sz w:val="18"/>
                <w:szCs w:val="18"/>
              </w:rPr>
            </w:pPr>
            <w:r>
              <w:rPr>
                <w:rFonts w:hint="eastAsia" w:hAnsi="宋体" w:cs="宋体"/>
                <w:color w:val="000000"/>
                <w:kern w:val="2"/>
                <w:sz w:val="18"/>
                <w:szCs w:val="18"/>
              </w:rPr>
              <w:t>厚度：（</w:t>
            </w:r>
            <w:r>
              <w:rPr>
                <w:rFonts w:hint="eastAsia" w:hAnsi="宋体" w:cs="宋体"/>
                <w:color w:val="000000"/>
                <w:sz w:val="18"/>
                <w:szCs w:val="18"/>
              </w:rPr>
              <w:t>0.9±0.1）mm</w:t>
            </w:r>
          </w:p>
        </w:tc>
        <w:tc>
          <w:tcPr>
            <w:tcW w:w="2510" w:type="dxa"/>
            <w:vMerge w:val="continue"/>
            <w:noWrap w:val="0"/>
            <w:vAlign w:val="center"/>
          </w:tcPr>
          <w:p w14:paraId="5B6467A2">
            <w:pPr>
              <w:pStyle w:val="79"/>
              <w:ind w:firstLine="0" w:firstLineChars="0"/>
              <w:jc w:val="center"/>
              <w:rPr>
                <w:rFonts w:hint="eastAsia" w:hAnsi="宋体" w:cs="宋体"/>
                <w:color w:val="000000"/>
                <w:sz w:val="18"/>
                <w:szCs w:val="18"/>
              </w:rPr>
            </w:pPr>
          </w:p>
        </w:tc>
        <w:tc>
          <w:tcPr>
            <w:tcW w:w="1562" w:type="dxa"/>
            <w:noWrap w:val="0"/>
            <w:vAlign w:val="center"/>
          </w:tcPr>
          <w:p w14:paraId="3286F5EE">
            <w:pPr>
              <w:pStyle w:val="79"/>
              <w:ind w:firstLine="0" w:firstLineChars="0"/>
              <w:jc w:val="center"/>
              <w:rPr>
                <w:rFonts w:hint="eastAsia" w:hAnsi="宋体" w:cs="宋体"/>
                <w:color w:val="000000"/>
                <w:sz w:val="18"/>
                <w:szCs w:val="18"/>
              </w:rPr>
            </w:pPr>
            <w:r>
              <w:rPr>
                <w:rFonts w:hint="eastAsia" w:hAnsi="宋体" w:cs="宋体"/>
                <w:color w:val="000000"/>
                <w:sz w:val="18"/>
                <w:szCs w:val="18"/>
              </w:rPr>
              <w:t>主跟</w:t>
            </w:r>
          </w:p>
        </w:tc>
      </w:tr>
      <w:tr w14:paraId="37747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noWrap w:val="0"/>
            <w:vAlign w:val="center"/>
          </w:tcPr>
          <w:p w14:paraId="0EC0E8BA">
            <w:pPr>
              <w:pStyle w:val="79"/>
              <w:ind w:firstLine="0" w:firstLineChars="0"/>
              <w:jc w:val="center"/>
              <w:rPr>
                <w:rFonts w:hint="eastAsia" w:hAnsi="宋体" w:cs="宋体"/>
                <w:color w:val="000000"/>
                <w:sz w:val="18"/>
                <w:szCs w:val="18"/>
              </w:rPr>
            </w:pPr>
            <w:r>
              <w:rPr>
                <w:rFonts w:hint="eastAsia" w:hAnsi="宋体" w:cs="宋体"/>
                <w:color w:val="000000"/>
                <w:sz w:val="18"/>
                <w:szCs w:val="18"/>
              </w:rPr>
              <w:t>组合鞋垫</w:t>
            </w:r>
          </w:p>
        </w:tc>
        <w:tc>
          <w:tcPr>
            <w:tcW w:w="3427" w:type="dxa"/>
            <w:noWrap w:val="0"/>
            <w:vAlign w:val="center"/>
          </w:tcPr>
          <w:p w14:paraId="5B89A347">
            <w:pPr>
              <w:pStyle w:val="79"/>
              <w:adjustRightInd w:val="0"/>
              <w:snapToGrid w:val="0"/>
              <w:ind w:firstLine="0" w:firstLineChars="0"/>
              <w:rPr>
                <w:rFonts w:hint="eastAsia" w:hAnsi="宋体" w:cs="宋体"/>
                <w:color w:val="000000"/>
                <w:sz w:val="18"/>
                <w:szCs w:val="18"/>
              </w:rPr>
            </w:pPr>
            <w:r>
              <w:rPr>
                <w:rFonts w:hint="eastAsia" w:hAnsi="宋体" w:cs="宋体"/>
                <w:color w:val="000000"/>
                <w:sz w:val="18"/>
                <w:szCs w:val="18"/>
              </w:rPr>
              <w:t>黑色头层猪皮里+聚氨酯发泡材料复合成型，厚度为（5.0±0.5）mm</w:t>
            </w:r>
          </w:p>
        </w:tc>
        <w:tc>
          <w:tcPr>
            <w:tcW w:w="2510" w:type="dxa"/>
            <w:vMerge w:val="continue"/>
            <w:noWrap w:val="0"/>
            <w:vAlign w:val="center"/>
          </w:tcPr>
          <w:p w14:paraId="08EA3A8B">
            <w:pPr>
              <w:pStyle w:val="79"/>
              <w:ind w:firstLine="0" w:firstLineChars="0"/>
              <w:jc w:val="center"/>
              <w:rPr>
                <w:rFonts w:hint="eastAsia" w:hAnsi="宋体" w:cs="宋体"/>
                <w:color w:val="000000"/>
                <w:sz w:val="18"/>
                <w:szCs w:val="18"/>
              </w:rPr>
            </w:pPr>
          </w:p>
        </w:tc>
        <w:tc>
          <w:tcPr>
            <w:tcW w:w="1562" w:type="dxa"/>
            <w:noWrap w:val="0"/>
            <w:vAlign w:val="center"/>
          </w:tcPr>
          <w:p w14:paraId="51601491">
            <w:pPr>
              <w:pStyle w:val="79"/>
              <w:ind w:firstLine="0" w:firstLineChars="0"/>
              <w:jc w:val="center"/>
              <w:rPr>
                <w:rFonts w:hint="eastAsia" w:hAnsi="宋体" w:cs="宋体"/>
                <w:color w:val="000000"/>
                <w:sz w:val="18"/>
                <w:szCs w:val="18"/>
              </w:rPr>
            </w:pPr>
            <w:r>
              <w:rPr>
                <w:rFonts w:hint="eastAsia" w:hAnsi="宋体" w:cs="宋体"/>
                <w:color w:val="000000"/>
                <w:sz w:val="18"/>
                <w:szCs w:val="18"/>
              </w:rPr>
              <w:t>鞋垫</w:t>
            </w:r>
          </w:p>
        </w:tc>
      </w:tr>
      <w:tr w14:paraId="71518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855" w:type="dxa"/>
            <w:noWrap w:val="0"/>
            <w:vAlign w:val="center"/>
          </w:tcPr>
          <w:p w14:paraId="0DF3A0E1">
            <w:pPr>
              <w:pStyle w:val="79"/>
              <w:ind w:firstLine="0" w:firstLineChars="0"/>
              <w:jc w:val="center"/>
              <w:rPr>
                <w:rFonts w:hint="eastAsia" w:hAnsi="宋体" w:cs="宋体"/>
                <w:color w:val="000000"/>
                <w:sz w:val="18"/>
                <w:szCs w:val="18"/>
              </w:rPr>
            </w:pPr>
            <w:r>
              <w:rPr>
                <w:rFonts w:hint="eastAsia" w:hAnsi="宋体" w:cs="宋体"/>
                <w:color w:val="000000"/>
                <w:sz w:val="18"/>
                <w:szCs w:val="18"/>
              </w:rPr>
              <w:t>中底布</w:t>
            </w:r>
          </w:p>
        </w:tc>
        <w:tc>
          <w:tcPr>
            <w:tcW w:w="3427" w:type="dxa"/>
            <w:noWrap w:val="0"/>
            <w:vAlign w:val="center"/>
          </w:tcPr>
          <w:p w14:paraId="22D2AE94">
            <w:pPr>
              <w:pStyle w:val="79"/>
              <w:ind w:firstLine="0" w:firstLineChars="0"/>
              <w:rPr>
                <w:rFonts w:hint="eastAsia" w:hAnsi="宋体" w:cs="宋体"/>
                <w:color w:val="000000"/>
                <w:sz w:val="18"/>
                <w:szCs w:val="18"/>
              </w:rPr>
            </w:pPr>
            <w:r>
              <w:rPr>
                <w:rFonts w:hint="eastAsia" w:hAnsi="宋体" w:cs="宋体"/>
                <w:color w:val="000000"/>
                <w:sz w:val="18"/>
                <w:szCs w:val="18"/>
              </w:rPr>
              <w:t>厚度：（0.8±0.1）mm</w:t>
            </w:r>
          </w:p>
        </w:tc>
        <w:tc>
          <w:tcPr>
            <w:tcW w:w="2510" w:type="dxa"/>
            <w:vMerge w:val="continue"/>
            <w:noWrap w:val="0"/>
            <w:vAlign w:val="center"/>
          </w:tcPr>
          <w:p w14:paraId="0CD3BCEE">
            <w:pPr>
              <w:pStyle w:val="79"/>
              <w:ind w:firstLine="0" w:firstLineChars="0"/>
              <w:jc w:val="center"/>
              <w:rPr>
                <w:rFonts w:hint="eastAsia" w:hAnsi="宋体" w:cs="宋体"/>
                <w:color w:val="000000"/>
                <w:sz w:val="18"/>
                <w:szCs w:val="18"/>
              </w:rPr>
            </w:pPr>
          </w:p>
        </w:tc>
        <w:tc>
          <w:tcPr>
            <w:tcW w:w="1562" w:type="dxa"/>
            <w:vMerge w:val="restart"/>
            <w:noWrap w:val="0"/>
            <w:vAlign w:val="center"/>
          </w:tcPr>
          <w:p w14:paraId="20F2D2F1">
            <w:pPr>
              <w:pStyle w:val="79"/>
              <w:ind w:firstLine="0" w:firstLineChars="0"/>
              <w:jc w:val="center"/>
              <w:rPr>
                <w:rFonts w:hint="eastAsia" w:hAnsi="宋体" w:cs="宋体"/>
                <w:color w:val="000000"/>
                <w:sz w:val="18"/>
                <w:szCs w:val="18"/>
              </w:rPr>
            </w:pPr>
            <w:r>
              <w:rPr>
                <w:rFonts w:hint="eastAsia" w:hAnsi="宋体" w:cs="宋体"/>
                <w:color w:val="000000"/>
                <w:sz w:val="18"/>
                <w:szCs w:val="18"/>
              </w:rPr>
              <w:t>内底</w:t>
            </w:r>
          </w:p>
        </w:tc>
      </w:tr>
      <w:tr w14:paraId="70B2B4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noWrap w:val="0"/>
            <w:vAlign w:val="center"/>
          </w:tcPr>
          <w:p w14:paraId="13006843">
            <w:pPr>
              <w:pStyle w:val="79"/>
              <w:ind w:firstLine="0" w:firstLineChars="0"/>
              <w:jc w:val="center"/>
              <w:rPr>
                <w:rFonts w:hint="eastAsia" w:hAnsi="宋体" w:cs="宋体"/>
                <w:color w:val="000000"/>
                <w:sz w:val="18"/>
                <w:szCs w:val="18"/>
              </w:rPr>
            </w:pPr>
            <w:r>
              <w:rPr>
                <w:rFonts w:hint="eastAsia" w:hAnsi="宋体" w:cs="宋体"/>
                <w:color w:val="000000"/>
                <w:sz w:val="18"/>
                <w:szCs w:val="18"/>
              </w:rPr>
              <w:t>成型半托底</w:t>
            </w:r>
          </w:p>
        </w:tc>
        <w:tc>
          <w:tcPr>
            <w:tcW w:w="3427" w:type="dxa"/>
            <w:noWrap w:val="0"/>
            <w:vAlign w:val="center"/>
          </w:tcPr>
          <w:p w14:paraId="6795CC11">
            <w:pPr>
              <w:pStyle w:val="79"/>
              <w:ind w:firstLine="0" w:firstLineChars="0"/>
              <w:rPr>
                <w:rFonts w:hint="eastAsia" w:hAnsi="宋体" w:cs="宋体"/>
                <w:color w:val="000000"/>
                <w:sz w:val="18"/>
                <w:szCs w:val="18"/>
              </w:rPr>
            </w:pPr>
            <w:r>
              <w:rPr>
                <w:rFonts w:hint="eastAsia" w:hAnsi="宋体" w:cs="宋体"/>
                <w:color w:val="000000"/>
                <w:sz w:val="18"/>
                <w:szCs w:val="18"/>
              </w:rPr>
              <w:t>成型尼龙半托</w:t>
            </w:r>
          </w:p>
        </w:tc>
        <w:tc>
          <w:tcPr>
            <w:tcW w:w="2510" w:type="dxa"/>
            <w:vMerge w:val="continue"/>
            <w:noWrap w:val="0"/>
            <w:vAlign w:val="center"/>
          </w:tcPr>
          <w:p w14:paraId="3E3BA516">
            <w:pPr>
              <w:pStyle w:val="79"/>
              <w:ind w:firstLine="0" w:firstLineChars="0"/>
              <w:jc w:val="center"/>
              <w:rPr>
                <w:rFonts w:hint="eastAsia" w:hAnsi="宋体" w:cs="宋体"/>
                <w:color w:val="000000"/>
                <w:sz w:val="18"/>
                <w:szCs w:val="18"/>
              </w:rPr>
            </w:pPr>
          </w:p>
        </w:tc>
        <w:tc>
          <w:tcPr>
            <w:tcW w:w="1562" w:type="dxa"/>
            <w:vMerge w:val="continue"/>
            <w:noWrap w:val="0"/>
            <w:vAlign w:val="center"/>
          </w:tcPr>
          <w:p w14:paraId="039BA577">
            <w:pPr>
              <w:pStyle w:val="79"/>
              <w:ind w:firstLine="0" w:firstLineChars="0"/>
              <w:jc w:val="center"/>
              <w:rPr>
                <w:rFonts w:hint="eastAsia" w:hAnsi="宋体" w:cs="宋体"/>
                <w:color w:val="000000"/>
                <w:sz w:val="18"/>
                <w:szCs w:val="18"/>
              </w:rPr>
            </w:pPr>
          </w:p>
        </w:tc>
      </w:tr>
      <w:tr w14:paraId="538CDB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vMerge w:val="restart"/>
            <w:noWrap w:val="0"/>
            <w:vAlign w:val="center"/>
          </w:tcPr>
          <w:p w14:paraId="78B406CE">
            <w:pPr>
              <w:pStyle w:val="79"/>
              <w:ind w:firstLine="0" w:firstLineChars="0"/>
              <w:jc w:val="center"/>
              <w:rPr>
                <w:rFonts w:hint="eastAsia" w:hAnsi="宋体" w:cs="宋体"/>
                <w:color w:val="000000"/>
                <w:sz w:val="18"/>
                <w:szCs w:val="18"/>
              </w:rPr>
            </w:pPr>
            <w:r>
              <w:rPr>
                <w:rFonts w:hint="eastAsia" w:hAnsi="宋体" w:cs="宋体"/>
                <w:color w:val="000000"/>
                <w:sz w:val="18"/>
                <w:szCs w:val="18"/>
              </w:rPr>
              <w:t>组合鞋底</w:t>
            </w:r>
          </w:p>
        </w:tc>
        <w:tc>
          <w:tcPr>
            <w:tcW w:w="3427" w:type="dxa"/>
            <w:noWrap w:val="0"/>
            <w:vAlign w:val="center"/>
          </w:tcPr>
          <w:p w14:paraId="3776FDB5">
            <w:pPr>
              <w:pStyle w:val="79"/>
              <w:ind w:firstLine="0" w:firstLineChars="0"/>
              <w:rPr>
                <w:rFonts w:hAnsi="宋体" w:cs="宋体"/>
                <w:color w:val="000000"/>
                <w:sz w:val="18"/>
                <w:szCs w:val="18"/>
              </w:rPr>
            </w:pPr>
            <w:r>
              <w:rPr>
                <w:rFonts w:hint="eastAsia" w:hAnsi="宋体" w:cs="宋体"/>
                <w:color w:val="000000"/>
                <w:sz w:val="18"/>
                <w:szCs w:val="18"/>
              </w:rPr>
              <w:t>黑色，聚氨酯</w:t>
            </w:r>
          </w:p>
        </w:tc>
        <w:tc>
          <w:tcPr>
            <w:tcW w:w="2510" w:type="dxa"/>
            <w:vMerge w:val="restart"/>
            <w:noWrap w:val="0"/>
            <w:vAlign w:val="center"/>
          </w:tcPr>
          <w:p w14:paraId="11835088">
            <w:pPr>
              <w:pStyle w:val="79"/>
              <w:ind w:firstLine="0" w:firstLineChars="0"/>
              <w:jc w:val="center"/>
              <w:rPr>
                <w:rFonts w:hint="eastAsia" w:hAnsi="宋体" w:cs="宋体"/>
                <w:color w:val="000000"/>
                <w:sz w:val="18"/>
                <w:szCs w:val="18"/>
              </w:rPr>
            </w:pPr>
            <w:r>
              <w:rPr>
                <w:rFonts w:hint="eastAsia" w:hAnsi="宋体" w:cs="宋体"/>
                <w:color w:val="000000"/>
                <w:sz w:val="18"/>
                <w:szCs w:val="18"/>
              </w:rPr>
              <w:t>—</w:t>
            </w:r>
          </w:p>
        </w:tc>
        <w:tc>
          <w:tcPr>
            <w:tcW w:w="1562" w:type="dxa"/>
            <w:noWrap w:val="0"/>
            <w:vAlign w:val="center"/>
          </w:tcPr>
          <w:p w14:paraId="5926E4DD">
            <w:pPr>
              <w:pStyle w:val="79"/>
              <w:ind w:firstLine="0" w:firstLineChars="0"/>
              <w:jc w:val="center"/>
              <w:rPr>
                <w:rFonts w:hint="eastAsia" w:hAnsi="宋体" w:cs="宋体"/>
                <w:color w:val="000000"/>
                <w:sz w:val="18"/>
                <w:szCs w:val="18"/>
              </w:rPr>
            </w:pPr>
            <w:r>
              <w:rPr>
                <w:rFonts w:hint="eastAsia" w:hAnsi="宋体" w:cs="宋体"/>
                <w:color w:val="000000"/>
                <w:sz w:val="18"/>
                <w:szCs w:val="18"/>
              </w:rPr>
              <w:t>鞋底</w:t>
            </w:r>
          </w:p>
        </w:tc>
      </w:tr>
      <w:tr w14:paraId="2BF78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vMerge w:val="continue"/>
            <w:noWrap w:val="0"/>
            <w:vAlign w:val="center"/>
          </w:tcPr>
          <w:p w14:paraId="358ED62D">
            <w:pPr>
              <w:pStyle w:val="79"/>
              <w:ind w:firstLine="0" w:firstLineChars="0"/>
              <w:jc w:val="center"/>
              <w:rPr>
                <w:rFonts w:hint="eastAsia" w:hAnsi="宋体" w:cs="宋体"/>
                <w:color w:val="000000"/>
                <w:sz w:val="18"/>
                <w:szCs w:val="18"/>
              </w:rPr>
            </w:pPr>
          </w:p>
        </w:tc>
        <w:tc>
          <w:tcPr>
            <w:tcW w:w="3427" w:type="dxa"/>
            <w:noWrap w:val="0"/>
            <w:vAlign w:val="center"/>
          </w:tcPr>
          <w:p w14:paraId="2BC0A555">
            <w:pPr>
              <w:pStyle w:val="79"/>
              <w:adjustRightInd w:val="0"/>
              <w:snapToGrid w:val="0"/>
              <w:ind w:firstLine="0" w:firstLineChars="0"/>
              <w:rPr>
                <w:rFonts w:hint="eastAsia" w:hAnsi="宋体" w:cs="宋体"/>
                <w:color w:val="000000"/>
                <w:sz w:val="18"/>
                <w:szCs w:val="18"/>
              </w:rPr>
            </w:pPr>
            <w:r>
              <w:rPr>
                <w:rFonts w:hint="eastAsia" w:hAnsi="宋体" w:cs="宋体"/>
                <w:color w:val="000000"/>
                <w:sz w:val="18"/>
                <w:szCs w:val="18"/>
              </w:rPr>
              <w:t>黑色，ABS材料（包面皮处理）+CPU后跟掌片</w:t>
            </w:r>
          </w:p>
        </w:tc>
        <w:tc>
          <w:tcPr>
            <w:tcW w:w="2510" w:type="dxa"/>
            <w:vMerge w:val="continue"/>
            <w:noWrap w:val="0"/>
            <w:vAlign w:val="center"/>
          </w:tcPr>
          <w:p w14:paraId="4AAA9E7F">
            <w:pPr>
              <w:pStyle w:val="79"/>
              <w:ind w:firstLine="0" w:firstLineChars="0"/>
              <w:jc w:val="center"/>
              <w:rPr>
                <w:rFonts w:hint="eastAsia" w:hAnsi="宋体" w:cs="宋体"/>
                <w:color w:val="000000"/>
                <w:sz w:val="18"/>
                <w:szCs w:val="18"/>
              </w:rPr>
            </w:pPr>
          </w:p>
        </w:tc>
        <w:tc>
          <w:tcPr>
            <w:tcW w:w="1562" w:type="dxa"/>
            <w:noWrap w:val="0"/>
            <w:vAlign w:val="center"/>
          </w:tcPr>
          <w:p w14:paraId="788876D4">
            <w:pPr>
              <w:pStyle w:val="79"/>
              <w:ind w:firstLine="0" w:firstLineChars="0"/>
              <w:jc w:val="center"/>
              <w:rPr>
                <w:rFonts w:hint="eastAsia" w:hAnsi="宋体" w:cs="宋体"/>
                <w:color w:val="000000"/>
                <w:sz w:val="18"/>
                <w:szCs w:val="18"/>
              </w:rPr>
            </w:pPr>
            <w:r>
              <w:rPr>
                <w:rFonts w:hint="eastAsia" w:hAnsi="宋体" w:cs="宋体"/>
                <w:color w:val="000000"/>
                <w:sz w:val="18"/>
                <w:szCs w:val="18"/>
              </w:rPr>
              <w:t>鞋跟、掌</w:t>
            </w:r>
            <w:r>
              <w:rPr>
                <w:rFonts w:hint="eastAsia"/>
                <w:color w:val="000000"/>
                <w:sz w:val="18"/>
                <w:szCs w:val="18"/>
              </w:rPr>
              <w:t>片</w:t>
            </w:r>
          </w:p>
        </w:tc>
      </w:tr>
      <w:tr w14:paraId="05DF8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vMerge w:val="restart"/>
            <w:noWrap w:val="0"/>
            <w:vAlign w:val="center"/>
          </w:tcPr>
          <w:p w14:paraId="38EC7E69">
            <w:pPr>
              <w:pStyle w:val="79"/>
              <w:ind w:firstLine="0" w:firstLineChars="0"/>
              <w:jc w:val="center"/>
              <w:rPr>
                <w:rFonts w:hint="eastAsia" w:hAnsi="宋体" w:cs="宋体"/>
                <w:color w:val="000000"/>
                <w:sz w:val="18"/>
                <w:szCs w:val="18"/>
              </w:rPr>
            </w:pPr>
            <w:r>
              <w:rPr>
                <w:rFonts w:hint="eastAsia" w:hAnsi="宋体" w:cs="宋体"/>
                <w:color w:val="000000"/>
                <w:sz w:val="18"/>
                <w:szCs w:val="18"/>
              </w:rPr>
              <w:t>缝纫线</w:t>
            </w:r>
          </w:p>
        </w:tc>
        <w:tc>
          <w:tcPr>
            <w:tcW w:w="3427" w:type="dxa"/>
            <w:noWrap w:val="0"/>
            <w:vAlign w:val="center"/>
          </w:tcPr>
          <w:p w14:paraId="6B637F68">
            <w:pPr>
              <w:pStyle w:val="79"/>
              <w:adjustRightInd w:val="0"/>
              <w:snapToGrid w:val="0"/>
              <w:ind w:firstLine="0" w:firstLineChars="0"/>
              <w:rPr>
                <w:rFonts w:hint="eastAsia" w:hAnsi="宋体" w:cs="宋体"/>
                <w:color w:val="000000"/>
                <w:sz w:val="18"/>
                <w:szCs w:val="18"/>
              </w:rPr>
            </w:pPr>
            <w:r>
              <w:rPr>
                <w:rFonts w:hint="eastAsia" w:hAnsi="宋体" w:cs="宋体"/>
                <w:color w:val="000000"/>
                <w:sz w:val="18"/>
                <w:szCs w:val="18"/>
              </w:rPr>
              <w:t>黑色，233dtex×3涤纶线或色相相同、支股接近的锦纶线，单线断裂强力不低于2750cN</w:t>
            </w:r>
          </w:p>
        </w:tc>
        <w:tc>
          <w:tcPr>
            <w:tcW w:w="2510" w:type="dxa"/>
            <w:vMerge w:val="restart"/>
            <w:noWrap w:val="0"/>
            <w:vAlign w:val="center"/>
          </w:tcPr>
          <w:p w14:paraId="768A3D56">
            <w:pPr>
              <w:pStyle w:val="79"/>
              <w:ind w:firstLine="0" w:firstLineChars="0"/>
              <w:jc w:val="center"/>
              <w:rPr>
                <w:rFonts w:hint="eastAsia" w:hAnsi="宋体" w:cs="宋体"/>
                <w:color w:val="000000"/>
                <w:sz w:val="18"/>
                <w:szCs w:val="18"/>
              </w:rPr>
            </w:pPr>
            <w:r>
              <w:rPr>
                <w:rFonts w:hint="eastAsia" w:hAnsi="宋体" w:cs="宋体"/>
                <w:color w:val="000000"/>
                <w:sz w:val="18"/>
                <w:szCs w:val="18"/>
              </w:rPr>
              <w:t>应符合QB/T 2695-2013要求</w:t>
            </w:r>
          </w:p>
        </w:tc>
        <w:tc>
          <w:tcPr>
            <w:tcW w:w="1562" w:type="dxa"/>
            <w:noWrap w:val="0"/>
            <w:vAlign w:val="center"/>
          </w:tcPr>
          <w:p w14:paraId="35001B78">
            <w:pPr>
              <w:pStyle w:val="79"/>
              <w:ind w:firstLine="0" w:firstLineChars="0"/>
              <w:jc w:val="center"/>
              <w:rPr>
                <w:rFonts w:hint="eastAsia" w:hAnsi="宋体" w:cs="宋体"/>
                <w:color w:val="000000"/>
                <w:sz w:val="18"/>
                <w:szCs w:val="18"/>
              </w:rPr>
            </w:pPr>
            <w:r>
              <w:rPr>
                <w:rFonts w:hint="eastAsia" w:hAnsi="宋体" w:cs="宋体"/>
                <w:color w:val="000000"/>
                <w:sz w:val="18"/>
                <w:szCs w:val="18"/>
              </w:rPr>
              <w:t>缝帮面线、缝鞋里线</w:t>
            </w:r>
          </w:p>
        </w:tc>
      </w:tr>
      <w:tr w14:paraId="1A06C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855" w:type="dxa"/>
            <w:vMerge w:val="continue"/>
            <w:noWrap w:val="0"/>
            <w:vAlign w:val="center"/>
          </w:tcPr>
          <w:p w14:paraId="51DF8AAB">
            <w:pPr>
              <w:pStyle w:val="79"/>
              <w:ind w:firstLine="0" w:firstLineChars="0"/>
              <w:jc w:val="center"/>
              <w:rPr>
                <w:rFonts w:hint="eastAsia" w:hAnsi="宋体" w:cs="宋体"/>
                <w:color w:val="000000"/>
                <w:sz w:val="18"/>
                <w:szCs w:val="18"/>
              </w:rPr>
            </w:pPr>
          </w:p>
        </w:tc>
        <w:tc>
          <w:tcPr>
            <w:tcW w:w="3427" w:type="dxa"/>
            <w:noWrap w:val="0"/>
            <w:vAlign w:val="center"/>
          </w:tcPr>
          <w:p w14:paraId="270B1EED">
            <w:pPr>
              <w:pStyle w:val="79"/>
              <w:adjustRightInd w:val="0"/>
              <w:snapToGrid w:val="0"/>
              <w:ind w:firstLine="0" w:firstLineChars="0"/>
              <w:rPr>
                <w:rFonts w:hint="eastAsia" w:hAnsi="宋体" w:cs="宋体"/>
                <w:color w:val="000000"/>
                <w:sz w:val="18"/>
                <w:szCs w:val="18"/>
              </w:rPr>
            </w:pPr>
            <w:r>
              <w:rPr>
                <w:rFonts w:hint="eastAsia" w:hAnsi="宋体" w:cs="宋体"/>
                <w:color w:val="000000"/>
                <w:sz w:val="18"/>
                <w:szCs w:val="18"/>
              </w:rPr>
              <w:t>黑色，278dtex×3涤纶线或色相相同、支股接近的锦纶线，单线断裂强力不低于4570cN</w:t>
            </w:r>
          </w:p>
        </w:tc>
        <w:tc>
          <w:tcPr>
            <w:tcW w:w="2510" w:type="dxa"/>
            <w:vMerge w:val="continue"/>
            <w:noWrap w:val="0"/>
            <w:vAlign w:val="center"/>
          </w:tcPr>
          <w:p w14:paraId="171940B4">
            <w:pPr>
              <w:pStyle w:val="79"/>
              <w:ind w:firstLine="0" w:firstLineChars="0"/>
              <w:jc w:val="center"/>
              <w:rPr>
                <w:rFonts w:hint="eastAsia" w:hAnsi="宋体" w:cs="宋体"/>
                <w:color w:val="000000"/>
                <w:sz w:val="18"/>
                <w:szCs w:val="18"/>
              </w:rPr>
            </w:pPr>
          </w:p>
        </w:tc>
        <w:tc>
          <w:tcPr>
            <w:tcW w:w="1562" w:type="dxa"/>
            <w:noWrap w:val="0"/>
            <w:vAlign w:val="center"/>
          </w:tcPr>
          <w:p w14:paraId="08893B9B">
            <w:pPr>
              <w:pStyle w:val="79"/>
              <w:ind w:firstLine="0" w:firstLineChars="0"/>
              <w:jc w:val="center"/>
              <w:rPr>
                <w:rFonts w:hint="eastAsia" w:hAnsi="宋体" w:cs="宋体"/>
                <w:color w:val="000000"/>
                <w:sz w:val="18"/>
                <w:szCs w:val="18"/>
              </w:rPr>
            </w:pPr>
            <w:r>
              <w:rPr>
                <w:rFonts w:hint="eastAsia" w:hAnsi="宋体" w:cs="宋体"/>
                <w:color w:val="000000"/>
                <w:sz w:val="18"/>
                <w:szCs w:val="18"/>
              </w:rPr>
              <w:t>缝中底线</w:t>
            </w:r>
          </w:p>
        </w:tc>
      </w:tr>
    </w:tbl>
    <w:p w14:paraId="6EB4C79D">
      <w:pPr>
        <w:pStyle w:val="75"/>
        <w:spacing w:line="360" w:lineRule="auto"/>
        <w:ind w:firstLine="0" w:firstLineChars="0"/>
        <w:rPr>
          <w:rFonts w:hint="eastAsia" w:ascii="黑体" w:hAnsi="Times New Roman" w:eastAsia="黑体"/>
          <w:color w:val="000000"/>
          <w:szCs w:val="21"/>
        </w:rPr>
      </w:pPr>
    </w:p>
    <w:p w14:paraId="2C6E8B48">
      <w:pPr>
        <w:pStyle w:val="75"/>
        <w:spacing w:line="360" w:lineRule="auto"/>
        <w:ind w:firstLine="0" w:firstLineChars="0"/>
        <w:rPr>
          <w:rFonts w:hint="eastAsia" w:ascii="黑体" w:hAnsi="Times New Roman" w:eastAsia="黑体"/>
          <w:color w:val="000000"/>
          <w:szCs w:val="21"/>
        </w:rPr>
      </w:pPr>
      <w:r>
        <w:rPr>
          <w:rFonts w:hint="eastAsia" w:ascii="黑体" w:hAnsi="Times New Roman" w:eastAsia="黑体"/>
          <w:color w:val="000000"/>
          <w:szCs w:val="21"/>
        </w:rPr>
        <w:t>6  缝帮要求</w:t>
      </w:r>
    </w:p>
    <w:p w14:paraId="6ACBC7E9">
      <w:pPr>
        <w:widowControl/>
        <w:tabs>
          <w:tab w:val="left" w:pos="5695"/>
        </w:tabs>
        <w:jc w:val="center"/>
        <w:rPr>
          <w:rFonts w:hint="eastAsia" w:ascii="黑体" w:hAnsi="黑体" w:eastAsia="黑体" w:cs="黑体"/>
          <w:color w:val="000000"/>
        </w:rPr>
      </w:pPr>
      <w:r>
        <w:rPr>
          <w:rFonts w:hint="eastAsia" w:ascii="黑体" w:hAnsi="黑体" w:eastAsia="黑体" w:cs="黑体"/>
          <w:color w:val="000000"/>
        </w:rPr>
        <w:t>表3  缝帮</w:t>
      </w:r>
    </w:p>
    <w:tbl>
      <w:tblPr>
        <w:tblStyle w:val="29"/>
        <w:tblW w:w="93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792"/>
        <w:gridCol w:w="836"/>
        <w:gridCol w:w="769"/>
        <w:gridCol w:w="963"/>
        <w:gridCol w:w="4513"/>
      </w:tblGrid>
      <w:tr w14:paraId="7621F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vMerge w:val="restart"/>
            <w:noWrap w:val="0"/>
            <w:vAlign w:val="center"/>
          </w:tcPr>
          <w:p w14:paraId="635AA043">
            <w:pPr>
              <w:pStyle w:val="79"/>
              <w:ind w:firstLine="0" w:firstLineChars="0"/>
              <w:jc w:val="center"/>
              <w:rPr>
                <w:rFonts w:hint="eastAsia" w:hAnsi="宋体" w:cs="宋体"/>
                <w:color w:val="000000"/>
                <w:sz w:val="18"/>
                <w:szCs w:val="18"/>
              </w:rPr>
            </w:pPr>
            <w:r>
              <w:rPr>
                <w:rFonts w:hint="eastAsia" w:hAnsi="宋体" w:cs="宋体"/>
                <w:color w:val="000000"/>
                <w:sz w:val="18"/>
                <w:szCs w:val="18"/>
              </w:rPr>
              <w:t>项目</w:t>
            </w:r>
          </w:p>
        </w:tc>
        <w:tc>
          <w:tcPr>
            <w:tcW w:w="1628" w:type="dxa"/>
            <w:gridSpan w:val="2"/>
            <w:noWrap w:val="0"/>
            <w:vAlign w:val="center"/>
          </w:tcPr>
          <w:p w14:paraId="455B596A">
            <w:pPr>
              <w:pStyle w:val="79"/>
              <w:adjustRightInd w:val="0"/>
              <w:snapToGrid w:val="0"/>
              <w:ind w:firstLine="0" w:firstLineChars="0"/>
              <w:jc w:val="center"/>
              <w:rPr>
                <w:rFonts w:hint="eastAsia" w:hAnsi="宋体" w:cs="宋体"/>
                <w:color w:val="000000"/>
                <w:sz w:val="18"/>
                <w:szCs w:val="18"/>
              </w:rPr>
            </w:pPr>
            <w:r>
              <w:rPr>
                <w:rFonts w:hint="eastAsia" w:hAnsi="宋体" w:cs="宋体"/>
                <w:color w:val="000000"/>
                <w:sz w:val="18"/>
                <w:szCs w:val="18"/>
              </w:rPr>
              <w:t>线道距边，mm</w:t>
            </w:r>
          </w:p>
        </w:tc>
        <w:tc>
          <w:tcPr>
            <w:tcW w:w="1732" w:type="dxa"/>
            <w:gridSpan w:val="2"/>
            <w:noWrap w:val="0"/>
            <w:vAlign w:val="center"/>
          </w:tcPr>
          <w:p w14:paraId="308F547C">
            <w:pPr>
              <w:pStyle w:val="79"/>
              <w:adjustRightInd w:val="0"/>
              <w:snapToGrid w:val="0"/>
              <w:ind w:firstLine="0" w:firstLineChars="0"/>
              <w:jc w:val="center"/>
              <w:rPr>
                <w:rFonts w:hint="eastAsia" w:hAnsi="宋体" w:cs="宋体"/>
                <w:color w:val="000000"/>
                <w:sz w:val="18"/>
                <w:szCs w:val="18"/>
              </w:rPr>
            </w:pPr>
            <w:r>
              <w:rPr>
                <w:rFonts w:hint="eastAsia" w:hAnsi="宋体" w:cs="宋体"/>
                <w:color w:val="000000"/>
                <w:sz w:val="18"/>
                <w:szCs w:val="18"/>
              </w:rPr>
              <w:t>针码密度，针/20mm</w:t>
            </w:r>
          </w:p>
        </w:tc>
        <w:tc>
          <w:tcPr>
            <w:tcW w:w="4513" w:type="dxa"/>
            <w:vMerge w:val="restart"/>
            <w:noWrap w:val="0"/>
            <w:vAlign w:val="center"/>
          </w:tcPr>
          <w:p w14:paraId="114317A9">
            <w:pPr>
              <w:pStyle w:val="79"/>
              <w:ind w:firstLine="0" w:firstLineChars="0"/>
              <w:jc w:val="center"/>
              <w:rPr>
                <w:rFonts w:hint="eastAsia" w:hAnsi="宋体" w:cs="宋体"/>
                <w:color w:val="000000"/>
                <w:sz w:val="18"/>
                <w:szCs w:val="18"/>
              </w:rPr>
            </w:pPr>
            <w:r>
              <w:rPr>
                <w:rFonts w:hint="eastAsia" w:hAnsi="宋体" w:cs="宋体"/>
                <w:color w:val="000000"/>
                <w:sz w:val="18"/>
                <w:szCs w:val="18"/>
              </w:rPr>
              <w:t>缝制方法</w:t>
            </w:r>
          </w:p>
        </w:tc>
      </w:tr>
      <w:tr w14:paraId="6235E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vMerge w:val="continue"/>
            <w:tcBorders>
              <w:bottom w:val="single" w:color="auto" w:sz="12" w:space="0"/>
            </w:tcBorders>
            <w:noWrap w:val="0"/>
            <w:vAlign w:val="center"/>
          </w:tcPr>
          <w:p w14:paraId="404A524C">
            <w:pPr>
              <w:pStyle w:val="79"/>
              <w:ind w:firstLine="0" w:firstLineChars="0"/>
              <w:jc w:val="center"/>
              <w:rPr>
                <w:rFonts w:hint="eastAsia" w:hAnsi="宋体" w:cs="宋体"/>
                <w:color w:val="000000"/>
                <w:sz w:val="18"/>
                <w:szCs w:val="18"/>
              </w:rPr>
            </w:pPr>
          </w:p>
        </w:tc>
        <w:tc>
          <w:tcPr>
            <w:tcW w:w="792" w:type="dxa"/>
            <w:tcBorders>
              <w:bottom w:val="single" w:color="auto" w:sz="12" w:space="0"/>
            </w:tcBorders>
            <w:noWrap w:val="0"/>
            <w:vAlign w:val="center"/>
          </w:tcPr>
          <w:p w14:paraId="52C2237E">
            <w:pPr>
              <w:pStyle w:val="79"/>
              <w:ind w:firstLine="0" w:firstLineChars="0"/>
              <w:jc w:val="center"/>
              <w:rPr>
                <w:rFonts w:hint="eastAsia" w:hAnsi="宋体" w:cs="宋体"/>
                <w:color w:val="000000"/>
                <w:sz w:val="18"/>
                <w:szCs w:val="18"/>
              </w:rPr>
            </w:pPr>
            <w:r>
              <w:rPr>
                <w:rFonts w:hint="eastAsia" w:hAnsi="宋体" w:cs="宋体"/>
                <w:color w:val="000000"/>
                <w:sz w:val="18"/>
                <w:szCs w:val="18"/>
              </w:rPr>
              <w:t>规定</w:t>
            </w:r>
          </w:p>
        </w:tc>
        <w:tc>
          <w:tcPr>
            <w:tcW w:w="836" w:type="dxa"/>
            <w:tcBorders>
              <w:bottom w:val="single" w:color="auto" w:sz="12" w:space="0"/>
            </w:tcBorders>
            <w:noWrap w:val="0"/>
            <w:vAlign w:val="center"/>
          </w:tcPr>
          <w:p w14:paraId="5703BB89">
            <w:pPr>
              <w:pStyle w:val="79"/>
              <w:ind w:firstLine="0" w:firstLineChars="0"/>
              <w:jc w:val="center"/>
              <w:rPr>
                <w:rFonts w:hint="eastAsia" w:hAnsi="宋体" w:cs="宋体"/>
                <w:color w:val="000000"/>
                <w:sz w:val="18"/>
                <w:szCs w:val="18"/>
              </w:rPr>
            </w:pPr>
            <w:r>
              <w:rPr>
                <w:rFonts w:hint="eastAsia" w:hAnsi="宋体" w:cs="宋体"/>
                <w:color w:val="000000"/>
                <w:sz w:val="18"/>
                <w:szCs w:val="18"/>
              </w:rPr>
              <w:t>公差</w:t>
            </w:r>
          </w:p>
        </w:tc>
        <w:tc>
          <w:tcPr>
            <w:tcW w:w="769" w:type="dxa"/>
            <w:tcBorders>
              <w:bottom w:val="single" w:color="auto" w:sz="12" w:space="0"/>
            </w:tcBorders>
            <w:noWrap w:val="0"/>
            <w:vAlign w:val="center"/>
          </w:tcPr>
          <w:p w14:paraId="3CF9C58E">
            <w:pPr>
              <w:pStyle w:val="79"/>
              <w:ind w:firstLine="0" w:firstLineChars="0"/>
              <w:jc w:val="center"/>
              <w:rPr>
                <w:rFonts w:hint="eastAsia" w:hAnsi="宋体" w:cs="宋体"/>
                <w:color w:val="000000"/>
                <w:sz w:val="18"/>
                <w:szCs w:val="18"/>
              </w:rPr>
            </w:pPr>
            <w:r>
              <w:rPr>
                <w:rFonts w:hint="eastAsia" w:hAnsi="宋体" w:cs="宋体"/>
                <w:color w:val="000000"/>
                <w:sz w:val="18"/>
                <w:szCs w:val="18"/>
              </w:rPr>
              <w:t>规定</w:t>
            </w:r>
          </w:p>
        </w:tc>
        <w:tc>
          <w:tcPr>
            <w:tcW w:w="963" w:type="dxa"/>
            <w:tcBorders>
              <w:bottom w:val="single" w:color="auto" w:sz="12" w:space="0"/>
            </w:tcBorders>
            <w:noWrap w:val="0"/>
            <w:vAlign w:val="center"/>
          </w:tcPr>
          <w:p w14:paraId="31C152DE">
            <w:pPr>
              <w:pStyle w:val="79"/>
              <w:ind w:firstLine="0" w:firstLineChars="0"/>
              <w:jc w:val="center"/>
              <w:rPr>
                <w:rFonts w:hint="eastAsia" w:hAnsi="宋体" w:cs="宋体"/>
                <w:color w:val="000000"/>
                <w:sz w:val="18"/>
                <w:szCs w:val="18"/>
              </w:rPr>
            </w:pPr>
            <w:r>
              <w:rPr>
                <w:rFonts w:hint="eastAsia" w:hAnsi="宋体" w:cs="宋体"/>
                <w:color w:val="000000"/>
                <w:sz w:val="18"/>
                <w:szCs w:val="18"/>
              </w:rPr>
              <w:t>公差±</w:t>
            </w:r>
          </w:p>
        </w:tc>
        <w:tc>
          <w:tcPr>
            <w:tcW w:w="4513" w:type="dxa"/>
            <w:vMerge w:val="continue"/>
            <w:tcBorders>
              <w:bottom w:val="single" w:color="auto" w:sz="12" w:space="0"/>
            </w:tcBorders>
            <w:noWrap w:val="0"/>
            <w:vAlign w:val="center"/>
          </w:tcPr>
          <w:p w14:paraId="2D8063FA">
            <w:pPr>
              <w:pStyle w:val="79"/>
              <w:ind w:firstLine="0" w:firstLineChars="0"/>
              <w:jc w:val="center"/>
              <w:rPr>
                <w:rFonts w:hint="eastAsia" w:hAnsi="宋体" w:cs="宋体"/>
                <w:color w:val="000000"/>
                <w:sz w:val="18"/>
                <w:szCs w:val="18"/>
              </w:rPr>
            </w:pPr>
          </w:p>
        </w:tc>
      </w:tr>
      <w:tr w14:paraId="6F68F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2355DB6D">
            <w:pPr>
              <w:pStyle w:val="79"/>
              <w:ind w:firstLine="0" w:firstLineChars="0"/>
              <w:jc w:val="center"/>
              <w:rPr>
                <w:rFonts w:hint="eastAsia" w:hAnsi="宋体" w:cs="宋体"/>
                <w:color w:val="000000"/>
                <w:sz w:val="18"/>
                <w:szCs w:val="18"/>
              </w:rPr>
            </w:pPr>
            <w:r>
              <w:rPr>
                <w:rFonts w:hint="eastAsia" w:hAnsi="宋体" w:cs="宋体"/>
                <w:color w:val="000000"/>
                <w:sz w:val="18"/>
                <w:szCs w:val="18"/>
              </w:rPr>
              <w:t>缝合后缝</w:t>
            </w:r>
          </w:p>
        </w:tc>
        <w:tc>
          <w:tcPr>
            <w:tcW w:w="792" w:type="dxa"/>
            <w:noWrap w:val="0"/>
            <w:vAlign w:val="center"/>
          </w:tcPr>
          <w:p w14:paraId="703CCC9D">
            <w:pPr>
              <w:widowControl/>
              <w:jc w:val="center"/>
              <w:rPr>
                <w:rFonts w:ascii="宋体" w:hAnsi="宋体" w:cs="宋体"/>
                <w:color w:val="000000"/>
                <w:sz w:val="18"/>
                <w:szCs w:val="18"/>
              </w:rPr>
            </w:pPr>
            <w:r>
              <w:rPr>
                <w:rFonts w:hint="eastAsia" w:ascii="宋体" w:hAnsi="宋体" w:cs="宋体"/>
                <w:color w:val="000000"/>
                <w:sz w:val="18"/>
                <w:szCs w:val="18"/>
              </w:rPr>
              <w:t>1.5</w:t>
            </w:r>
          </w:p>
        </w:tc>
        <w:tc>
          <w:tcPr>
            <w:tcW w:w="836" w:type="dxa"/>
            <w:noWrap w:val="0"/>
            <w:vAlign w:val="center"/>
          </w:tcPr>
          <w:p w14:paraId="6D93CE26">
            <w:pPr>
              <w:pStyle w:val="79"/>
              <w:adjustRightInd w:val="0"/>
              <w:snapToGrid w:val="0"/>
              <w:ind w:firstLine="0" w:firstLineChars="0"/>
              <w:jc w:val="center"/>
              <w:rPr>
                <w:rFonts w:hint="eastAsia" w:hAnsi="宋体" w:cs="宋体"/>
                <w:color w:val="000000"/>
                <w:sz w:val="18"/>
                <w:szCs w:val="18"/>
              </w:rPr>
            </w:pPr>
            <w:r>
              <w:rPr>
                <w:rFonts w:hint="eastAsia" w:hAnsi="宋体" w:cs="宋体"/>
                <w:color w:val="000000"/>
                <w:sz w:val="18"/>
                <w:szCs w:val="18"/>
              </w:rPr>
              <w:t>±0.5</w:t>
            </w:r>
          </w:p>
        </w:tc>
        <w:tc>
          <w:tcPr>
            <w:tcW w:w="769" w:type="dxa"/>
            <w:noWrap w:val="0"/>
            <w:vAlign w:val="center"/>
          </w:tcPr>
          <w:p w14:paraId="0CB48A71">
            <w:pPr>
              <w:pStyle w:val="79"/>
              <w:ind w:firstLine="0" w:firstLineChars="0"/>
              <w:jc w:val="center"/>
              <w:rPr>
                <w:rFonts w:hint="eastAsia" w:hAnsi="宋体" w:cs="宋体"/>
                <w:color w:val="000000"/>
                <w:sz w:val="18"/>
                <w:szCs w:val="18"/>
              </w:rPr>
            </w:pPr>
            <w:r>
              <w:rPr>
                <w:rFonts w:hint="eastAsia" w:hAnsi="宋体" w:cs="宋体"/>
                <w:color w:val="000000"/>
                <w:sz w:val="18"/>
                <w:szCs w:val="18"/>
              </w:rPr>
              <w:t>9</w:t>
            </w:r>
          </w:p>
        </w:tc>
        <w:tc>
          <w:tcPr>
            <w:tcW w:w="963" w:type="dxa"/>
            <w:vMerge w:val="restart"/>
            <w:noWrap w:val="0"/>
            <w:vAlign w:val="center"/>
          </w:tcPr>
          <w:p w14:paraId="0A751D1F">
            <w:pPr>
              <w:widowControl/>
              <w:autoSpaceDE w:val="0"/>
              <w:autoSpaceDN w:val="0"/>
              <w:jc w:val="center"/>
              <w:rPr>
                <w:rFonts w:hint="eastAsia" w:ascii="宋体" w:hAnsi="宋体" w:cs="宋体"/>
                <w:color w:val="000000"/>
                <w:sz w:val="18"/>
                <w:szCs w:val="18"/>
              </w:rPr>
            </w:pPr>
            <w:r>
              <w:rPr>
                <w:rFonts w:hint="eastAsia" w:ascii="宋体" w:hAnsi="宋体" w:cs="宋体"/>
                <w:color w:val="000000"/>
                <w:sz w:val="18"/>
                <w:szCs w:val="18"/>
              </w:rPr>
              <w:t>0.5</w:t>
            </w:r>
          </w:p>
        </w:tc>
        <w:tc>
          <w:tcPr>
            <w:tcW w:w="4513" w:type="dxa"/>
            <w:noWrap w:val="0"/>
            <w:vAlign w:val="center"/>
          </w:tcPr>
          <w:p w14:paraId="5B23C00A">
            <w:pPr>
              <w:rPr>
                <w:rFonts w:hint="eastAsia" w:ascii="宋体" w:hAnsi="宋体" w:cs="宋体"/>
                <w:color w:val="000000"/>
                <w:sz w:val="18"/>
                <w:szCs w:val="18"/>
              </w:rPr>
            </w:pPr>
            <w:r>
              <w:rPr>
                <w:rFonts w:hint="eastAsia" w:ascii="宋体" w:hAnsi="宋体" w:cs="宋体"/>
                <w:color w:val="000000"/>
                <w:sz w:val="18"/>
                <w:szCs w:val="18"/>
              </w:rPr>
              <w:t>前帮与后帮后弧处正面对齐，合缝缝线1道</w:t>
            </w:r>
          </w:p>
        </w:tc>
      </w:tr>
      <w:tr w14:paraId="1499E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75AA3B58">
            <w:pPr>
              <w:pStyle w:val="79"/>
              <w:ind w:firstLine="0" w:firstLineChars="0"/>
              <w:jc w:val="center"/>
              <w:rPr>
                <w:rFonts w:hint="eastAsia" w:hAnsi="宋体" w:cs="宋体"/>
                <w:color w:val="000000"/>
                <w:sz w:val="18"/>
                <w:szCs w:val="18"/>
              </w:rPr>
            </w:pPr>
            <w:r>
              <w:rPr>
                <w:rFonts w:hint="eastAsia" w:hAnsi="宋体" w:cs="宋体"/>
                <w:color w:val="000000"/>
                <w:sz w:val="18"/>
                <w:szCs w:val="18"/>
              </w:rPr>
              <w:t>缝接前帮与后帮</w:t>
            </w:r>
          </w:p>
        </w:tc>
        <w:tc>
          <w:tcPr>
            <w:tcW w:w="792" w:type="dxa"/>
            <w:vMerge w:val="restart"/>
            <w:noWrap w:val="0"/>
            <w:vAlign w:val="center"/>
          </w:tcPr>
          <w:p w14:paraId="30131FB6">
            <w:pPr>
              <w:pStyle w:val="79"/>
              <w:ind w:firstLine="0" w:firstLineChars="0"/>
              <w:jc w:val="center"/>
              <w:rPr>
                <w:rFonts w:hint="eastAsia" w:hAnsi="宋体" w:cs="宋体"/>
                <w:color w:val="000000"/>
                <w:sz w:val="18"/>
                <w:szCs w:val="18"/>
              </w:rPr>
            </w:pPr>
            <w:r>
              <w:rPr>
                <w:rFonts w:hint="eastAsia" w:hAnsi="宋体" w:cs="宋体"/>
                <w:color w:val="000000"/>
                <w:sz w:val="18"/>
                <w:szCs w:val="18"/>
              </w:rPr>
              <w:t>1.2</w:t>
            </w:r>
          </w:p>
        </w:tc>
        <w:tc>
          <w:tcPr>
            <w:tcW w:w="836" w:type="dxa"/>
            <w:vMerge w:val="restart"/>
            <w:noWrap w:val="0"/>
            <w:vAlign w:val="center"/>
          </w:tcPr>
          <w:p w14:paraId="3BE2DA13">
            <w:pPr>
              <w:pStyle w:val="15"/>
              <w:widowControl/>
              <w:adjustRightInd w:val="0"/>
              <w:snapToGrid w:val="0"/>
              <w:jc w:val="center"/>
              <w:rPr>
                <w:rFonts w:hint="eastAsia" w:hAnsi="宋体"/>
                <w:color w:val="000000"/>
                <w:sz w:val="18"/>
                <w:szCs w:val="18"/>
              </w:rPr>
            </w:pPr>
            <w:r>
              <w:rPr>
                <w:rFonts w:hint="eastAsia" w:hAnsi="宋体"/>
                <w:color w:val="000000"/>
                <w:sz w:val="18"/>
                <w:szCs w:val="18"/>
              </w:rPr>
              <w:t>+0.3</w:t>
            </w:r>
          </w:p>
          <w:p w14:paraId="15E250D2">
            <w:pPr>
              <w:pStyle w:val="79"/>
              <w:adjustRightInd w:val="0"/>
              <w:snapToGrid w:val="0"/>
              <w:ind w:firstLine="0" w:firstLineChars="0"/>
              <w:jc w:val="center"/>
              <w:rPr>
                <w:rFonts w:hint="eastAsia" w:hAnsi="宋体" w:cs="宋体"/>
                <w:color w:val="000000"/>
                <w:sz w:val="18"/>
                <w:szCs w:val="18"/>
              </w:rPr>
            </w:pPr>
            <w:r>
              <w:rPr>
                <w:rFonts w:hint="eastAsia" w:hAnsi="宋体" w:cs="宋体"/>
                <w:color w:val="000000"/>
                <w:sz w:val="18"/>
                <w:szCs w:val="18"/>
              </w:rPr>
              <w:t>0</w:t>
            </w:r>
          </w:p>
        </w:tc>
        <w:tc>
          <w:tcPr>
            <w:tcW w:w="769" w:type="dxa"/>
            <w:vMerge w:val="restart"/>
            <w:noWrap w:val="0"/>
            <w:vAlign w:val="center"/>
          </w:tcPr>
          <w:p w14:paraId="22487067">
            <w:pPr>
              <w:pStyle w:val="79"/>
              <w:ind w:firstLine="0" w:firstLineChars="0"/>
              <w:jc w:val="center"/>
              <w:rPr>
                <w:rFonts w:hint="eastAsia" w:hAnsi="宋体" w:cs="宋体"/>
                <w:color w:val="000000"/>
                <w:sz w:val="18"/>
                <w:szCs w:val="18"/>
              </w:rPr>
            </w:pPr>
            <w:r>
              <w:rPr>
                <w:rFonts w:hint="eastAsia" w:hAnsi="宋体" w:cs="宋体"/>
                <w:color w:val="000000"/>
                <w:sz w:val="18"/>
                <w:szCs w:val="18"/>
              </w:rPr>
              <w:t>9</w:t>
            </w:r>
          </w:p>
        </w:tc>
        <w:tc>
          <w:tcPr>
            <w:tcW w:w="963" w:type="dxa"/>
            <w:vMerge w:val="continue"/>
            <w:noWrap w:val="0"/>
            <w:vAlign w:val="center"/>
          </w:tcPr>
          <w:p w14:paraId="6F7953AE">
            <w:pPr>
              <w:pStyle w:val="79"/>
              <w:ind w:firstLine="0" w:firstLineChars="0"/>
              <w:jc w:val="center"/>
              <w:rPr>
                <w:rFonts w:hint="eastAsia" w:hAnsi="宋体" w:cs="宋体"/>
                <w:color w:val="000000"/>
                <w:sz w:val="18"/>
                <w:szCs w:val="18"/>
              </w:rPr>
            </w:pPr>
          </w:p>
        </w:tc>
        <w:tc>
          <w:tcPr>
            <w:tcW w:w="4513" w:type="dxa"/>
            <w:noWrap w:val="0"/>
            <w:vAlign w:val="center"/>
          </w:tcPr>
          <w:p w14:paraId="155457C2">
            <w:pPr>
              <w:rPr>
                <w:rFonts w:hint="eastAsia" w:ascii="宋体" w:hAnsi="宋体" w:cs="宋体"/>
                <w:color w:val="000000"/>
                <w:sz w:val="18"/>
                <w:szCs w:val="18"/>
              </w:rPr>
            </w:pPr>
            <w:r>
              <w:rPr>
                <w:rFonts w:hint="eastAsia" w:ascii="宋体" w:hAnsi="宋体" w:cs="宋体"/>
                <w:color w:val="000000"/>
                <w:sz w:val="18"/>
                <w:szCs w:val="18"/>
              </w:rPr>
              <w:t>前帮按标志线压后帮，缝线2道</w:t>
            </w:r>
          </w:p>
        </w:tc>
      </w:tr>
      <w:tr w14:paraId="0B771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5E2E3792">
            <w:pPr>
              <w:pStyle w:val="79"/>
              <w:ind w:firstLine="0" w:firstLineChars="0"/>
              <w:jc w:val="center"/>
              <w:rPr>
                <w:rFonts w:hint="eastAsia" w:hAnsi="宋体" w:cs="宋体"/>
                <w:color w:val="000000"/>
                <w:sz w:val="18"/>
                <w:szCs w:val="18"/>
              </w:rPr>
            </w:pPr>
            <w:r>
              <w:rPr>
                <w:rFonts w:hint="eastAsia" w:hAnsi="宋体" w:cs="宋体"/>
                <w:color w:val="000000"/>
                <w:sz w:val="18"/>
                <w:szCs w:val="18"/>
              </w:rPr>
              <w:t>缝统口</w:t>
            </w:r>
          </w:p>
        </w:tc>
        <w:tc>
          <w:tcPr>
            <w:tcW w:w="792" w:type="dxa"/>
            <w:vMerge w:val="continue"/>
            <w:noWrap w:val="0"/>
            <w:vAlign w:val="center"/>
          </w:tcPr>
          <w:p w14:paraId="60850099">
            <w:pPr>
              <w:widowControl/>
              <w:jc w:val="center"/>
              <w:rPr>
                <w:rFonts w:hint="eastAsia" w:ascii="宋体" w:hAnsi="宋体" w:cs="宋体"/>
                <w:color w:val="000000"/>
                <w:sz w:val="18"/>
                <w:szCs w:val="18"/>
              </w:rPr>
            </w:pPr>
          </w:p>
        </w:tc>
        <w:tc>
          <w:tcPr>
            <w:tcW w:w="836" w:type="dxa"/>
            <w:vMerge w:val="continue"/>
            <w:noWrap w:val="0"/>
            <w:vAlign w:val="center"/>
          </w:tcPr>
          <w:p w14:paraId="49D68942">
            <w:pPr>
              <w:pStyle w:val="79"/>
              <w:adjustRightInd w:val="0"/>
              <w:snapToGrid w:val="0"/>
              <w:ind w:firstLine="0" w:firstLineChars="0"/>
              <w:rPr>
                <w:rFonts w:hint="eastAsia" w:hAnsi="宋体" w:cs="宋体"/>
                <w:color w:val="000000"/>
                <w:sz w:val="18"/>
                <w:szCs w:val="18"/>
              </w:rPr>
            </w:pPr>
          </w:p>
        </w:tc>
        <w:tc>
          <w:tcPr>
            <w:tcW w:w="769" w:type="dxa"/>
            <w:vMerge w:val="continue"/>
            <w:noWrap w:val="0"/>
            <w:vAlign w:val="center"/>
          </w:tcPr>
          <w:p w14:paraId="702B2C00">
            <w:pPr>
              <w:pStyle w:val="79"/>
              <w:ind w:firstLine="0" w:firstLineChars="0"/>
              <w:jc w:val="center"/>
              <w:rPr>
                <w:rFonts w:hint="eastAsia" w:hAnsi="宋体" w:cs="宋体"/>
                <w:color w:val="000000"/>
                <w:sz w:val="18"/>
                <w:szCs w:val="18"/>
              </w:rPr>
            </w:pPr>
          </w:p>
        </w:tc>
        <w:tc>
          <w:tcPr>
            <w:tcW w:w="963" w:type="dxa"/>
            <w:vMerge w:val="continue"/>
            <w:noWrap w:val="0"/>
            <w:vAlign w:val="center"/>
          </w:tcPr>
          <w:p w14:paraId="376E34EC">
            <w:pPr>
              <w:widowControl/>
              <w:autoSpaceDE w:val="0"/>
              <w:autoSpaceDN w:val="0"/>
              <w:jc w:val="center"/>
              <w:rPr>
                <w:rFonts w:hint="eastAsia" w:ascii="宋体" w:hAnsi="宋体" w:cs="宋体"/>
                <w:color w:val="000000"/>
                <w:sz w:val="18"/>
                <w:szCs w:val="18"/>
              </w:rPr>
            </w:pPr>
          </w:p>
        </w:tc>
        <w:tc>
          <w:tcPr>
            <w:tcW w:w="4513" w:type="dxa"/>
            <w:noWrap w:val="0"/>
            <w:vAlign w:val="center"/>
          </w:tcPr>
          <w:p w14:paraId="39128C52">
            <w:pPr>
              <w:rPr>
                <w:rFonts w:hint="eastAsia" w:ascii="宋体" w:hAnsi="宋体" w:cs="宋体"/>
                <w:color w:val="000000"/>
                <w:sz w:val="18"/>
                <w:szCs w:val="18"/>
              </w:rPr>
            </w:pPr>
            <w:r>
              <w:rPr>
                <w:rFonts w:hint="eastAsia" w:ascii="宋体" w:hAnsi="宋体" w:cs="宋体"/>
                <w:color w:val="000000"/>
                <w:sz w:val="18"/>
                <w:szCs w:val="18"/>
              </w:rPr>
              <w:t>后帮按标志线压统口，缝线1道</w:t>
            </w:r>
          </w:p>
        </w:tc>
      </w:tr>
      <w:tr w14:paraId="2B3DC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3D6B9793">
            <w:pPr>
              <w:pStyle w:val="79"/>
              <w:ind w:firstLine="0" w:firstLineChars="0"/>
              <w:jc w:val="center"/>
              <w:rPr>
                <w:rFonts w:hint="eastAsia" w:hAnsi="宋体" w:cs="宋体"/>
                <w:color w:val="000000"/>
                <w:sz w:val="18"/>
                <w:szCs w:val="18"/>
              </w:rPr>
            </w:pPr>
            <w:r>
              <w:rPr>
                <w:rFonts w:hint="eastAsia" w:hAnsi="宋体" w:cs="宋体"/>
                <w:color w:val="000000"/>
                <w:sz w:val="18"/>
                <w:szCs w:val="18"/>
              </w:rPr>
              <w:t>粘合鞋里</w:t>
            </w:r>
          </w:p>
        </w:tc>
        <w:tc>
          <w:tcPr>
            <w:tcW w:w="1628" w:type="dxa"/>
            <w:gridSpan w:val="2"/>
            <w:noWrap w:val="0"/>
            <w:vAlign w:val="center"/>
          </w:tcPr>
          <w:p w14:paraId="4564B0DF">
            <w:pPr>
              <w:widowControl/>
              <w:jc w:val="center"/>
              <w:rPr>
                <w:rFonts w:hint="eastAsia" w:ascii="宋体" w:hAnsi="宋体" w:cs="宋体"/>
                <w:color w:val="000000"/>
                <w:sz w:val="18"/>
                <w:szCs w:val="18"/>
              </w:rPr>
            </w:pPr>
            <w:r>
              <w:rPr>
                <w:rFonts w:hint="eastAsia" w:ascii="宋体" w:hAnsi="宋体" w:cs="宋体"/>
                <w:color w:val="000000"/>
                <w:sz w:val="18"/>
                <w:szCs w:val="18"/>
              </w:rPr>
              <w:t>-</w:t>
            </w:r>
          </w:p>
        </w:tc>
        <w:tc>
          <w:tcPr>
            <w:tcW w:w="1732" w:type="dxa"/>
            <w:gridSpan w:val="2"/>
            <w:noWrap w:val="0"/>
            <w:vAlign w:val="center"/>
          </w:tcPr>
          <w:p w14:paraId="223CE4C3">
            <w:pPr>
              <w:widowControl/>
              <w:jc w:val="center"/>
              <w:rPr>
                <w:rFonts w:hint="eastAsia" w:ascii="宋体" w:hAnsi="宋体" w:cs="宋体"/>
                <w:color w:val="000000"/>
                <w:sz w:val="18"/>
                <w:szCs w:val="18"/>
              </w:rPr>
            </w:pPr>
            <w:r>
              <w:rPr>
                <w:rFonts w:hint="eastAsia" w:ascii="宋体" w:hAnsi="宋体" w:cs="宋体"/>
                <w:color w:val="000000"/>
                <w:sz w:val="18"/>
                <w:szCs w:val="18"/>
              </w:rPr>
              <w:t>-</w:t>
            </w:r>
          </w:p>
        </w:tc>
        <w:tc>
          <w:tcPr>
            <w:tcW w:w="4513" w:type="dxa"/>
            <w:noWrap w:val="0"/>
            <w:vAlign w:val="center"/>
          </w:tcPr>
          <w:p w14:paraId="6D834AEE">
            <w:pPr>
              <w:rPr>
                <w:rFonts w:hint="eastAsia" w:ascii="宋体" w:hAnsi="宋体" w:cs="宋体"/>
                <w:color w:val="000000"/>
                <w:sz w:val="18"/>
                <w:szCs w:val="18"/>
              </w:rPr>
            </w:pPr>
            <w:r>
              <w:rPr>
                <w:rFonts w:hint="eastAsia" w:ascii="宋体" w:hAnsi="宋体" w:cs="宋体"/>
                <w:color w:val="000000"/>
                <w:sz w:val="18"/>
                <w:szCs w:val="18"/>
              </w:rPr>
              <w:t>前帮里按标志线压包跟里粘合，应粘正、粘平、粘牢</w:t>
            </w:r>
          </w:p>
        </w:tc>
      </w:tr>
      <w:tr w14:paraId="5570C4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28FE1725">
            <w:pPr>
              <w:pStyle w:val="79"/>
              <w:ind w:firstLine="0" w:firstLineChars="0"/>
              <w:jc w:val="center"/>
              <w:rPr>
                <w:rFonts w:hint="eastAsia" w:hAnsi="宋体" w:cs="宋体"/>
                <w:color w:val="000000"/>
                <w:sz w:val="18"/>
                <w:szCs w:val="18"/>
              </w:rPr>
            </w:pPr>
            <w:r>
              <w:rPr>
                <w:rFonts w:hint="eastAsia" w:hAnsi="宋体" w:cs="宋体"/>
                <w:color w:val="000000"/>
                <w:sz w:val="18"/>
                <w:szCs w:val="18"/>
              </w:rPr>
              <w:t>翻合里面</w:t>
            </w:r>
          </w:p>
        </w:tc>
        <w:tc>
          <w:tcPr>
            <w:tcW w:w="792" w:type="dxa"/>
            <w:noWrap w:val="0"/>
            <w:vAlign w:val="center"/>
          </w:tcPr>
          <w:p w14:paraId="0A2E7849">
            <w:pPr>
              <w:widowControl/>
              <w:jc w:val="center"/>
              <w:rPr>
                <w:rFonts w:hint="eastAsia" w:ascii="宋体" w:hAnsi="宋体" w:cs="宋体"/>
                <w:color w:val="000000"/>
                <w:sz w:val="18"/>
                <w:szCs w:val="18"/>
              </w:rPr>
            </w:pPr>
            <w:r>
              <w:rPr>
                <w:rFonts w:hint="eastAsia" w:ascii="宋体" w:hAnsi="宋体" w:cs="宋体"/>
                <w:color w:val="000000"/>
                <w:sz w:val="18"/>
                <w:szCs w:val="18"/>
              </w:rPr>
              <w:t>1.5</w:t>
            </w:r>
          </w:p>
        </w:tc>
        <w:tc>
          <w:tcPr>
            <w:tcW w:w="836" w:type="dxa"/>
            <w:noWrap w:val="0"/>
            <w:vAlign w:val="center"/>
          </w:tcPr>
          <w:p w14:paraId="7E856D12">
            <w:pPr>
              <w:widowControl/>
              <w:jc w:val="center"/>
              <w:rPr>
                <w:rFonts w:hint="eastAsia" w:ascii="宋体" w:hAnsi="宋体" w:cs="宋体"/>
                <w:color w:val="000000"/>
                <w:sz w:val="18"/>
                <w:szCs w:val="18"/>
              </w:rPr>
            </w:pPr>
            <w:r>
              <w:rPr>
                <w:rFonts w:hint="eastAsia" w:ascii="宋体" w:hAnsi="宋体" w:cs="宋体"/>
                <w:color w:val="000000"/>
                <w:sz w:val="18"/>
                <w:szCs w:val="18"/>
              </w:rPr>
              <w:t>±0.5</w:t>
            </w:r>
          </w:p>
        </w:tc>
        <w:tc>
          <w:tcPr>
            <w:tcW w:w="769" w:type="dxa"/>
            <w:vMerge w:val="restart"/>
            <w:noWrap w:val="0"/>
            <w:vAlign w:val="center"/>
          </w:tcPr>
          <w:p w14:paraId="1F528C43">
            <w:pPr>
              <w:widowControl/>
              <w:jc w:val="center"/>
              <w:rPr>
                <w:rFonts w:hint="eastAsia" w:ascii="宋体" w:hAnsi="宋体" w:cs="宋体"/>
                <w:color w:val="000000"/>
                <w:sz w:val="18"/>
                <w:szCs w:val="18"/>
              </w:rPr>
            </w:pPr>
            <w:r>
              <w:rPr>
                <w:rFonts w:hint="eastAsia" w:ascii="宋体" w:hAnsi="宋体" w:cs="宋体"/>
                <w:color w:val="000000"/>
                <w:sz w:val="18"/>
                <w:szCs w:val="18"/>
              </w:rPr>
              <w:t>9</w:t>
            </w:r>
          </w:p>
        </w:tc>
        <w:tc>
          <w:tcPr>
            <w:tcW w:w="963" w:type="dxa"/>
            <w:vMerge w:val="restart"/>
            <w:noWrap w:val="0"/>
            <w:vAlign w:val="center"/>
          </w:tcPr>
          <w:p w14:paraId="3FF19384">
            <w:pPr>
              <w:widowControl/>
              <w:jc w:val="center"/>
              <w:rPr>
                <w:rFonts w:hint="eastAsia" w:ascii="宋体" w:hAnsi="宋体" w:cs="宋体"/>
                <w:color w:val="000000"/>
                <w:sz w:val="18"/>
                <w:szCs w:val="18"/>
              </w:rPr>
            </w:pPr>
            <w:r>
              <w:rPr>
                <w:rFonts w:hint="eastAsia" w:ascii="宋体" w:hAnsi="宋体" w:cs="宋体"/>
                <w:color w:val="000000"/>
                <w:sz w:val="18"/>
                <w:szCs w:val="18"/>
              </w:rPr>
              <w:t>0.5</w:t>
            </w:r>
          </w:p>
        </w:tc>
        <w:tc>
          <w:tcPr>
            <w:tcW w:w="4513" w:type="dxa"/>
            <w:noWrap w:val="0"/>
            <w:vAlign w:val="center"/>
          </w:tcPr>
          <w:p w14:paraId="3D73BE63">
            <w:pPr>
              <w:rPr>
                <w:rFonts w:hint="eastAsia" w:ascii="宋体" w:hAnsi="宋体" w:cs="宋体"/>
                <w:color w:val="000000"/>
                <w:sz w:val="18"/>
                <w:szCs w:val="18"/>
              </w:rPr>
            </w:pPr>
            <w:r>
              <w:rPr>
                <w:rFonts w:hint="eastAsia" w:ascii="宋体" w:hAnsi="宋体" w:cs="宋体"/>
                <w:color w:val="000000"/>
                <w:sz w:val="18"/>
                <w:szCs w:val="18"/>
              </w:rPr>
              <w:t>鞋面与鞋里按标志线正面对齐，缝线1道</w:t>
            </w:r>
          </w:p>
        </w:tc>
      </w:tr>
      <w:tr w14:paraId="72FDA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81" w:type="dxa"/>
            <w:noWrap w:val="0"/>
            <w:vAlign w:val="center"/>
          </w:tcPr>
          <w:p w14:paraId="5317D380">
            <w:pPr>
              <w:pStyle w:val="79"/>
              <w:ind w:firstLine="0" w:firstLineChars="0"/>
              <w:jc w:val="center"/>
              <w:rPr>
                <w:rFonts w:hint="eastAsia" w:hAnsi="宋体" w:cs="宋体"/>
                <w:color w:val="000000"/>
                <w:sz w:val="18"/>
                <w:szCs w:val="18"/>
              </w:rPr>
            </w:pPr>
            <w:r>
              <w:rPr>
                <w:rFonts w:hint="eastAsia" w:hAnsi="宋体" w:cs="宋体"/>
                <w:color w:val="000000"/>
                <w:sz w:val="18"/>
                <w:szCs w:val="18"/>
              </w:rPr>
              <w:t>缝统口暗线</w:t>
            </w:r>
          </w:p>
        </w:tc>
        <w:tc>
          <w:tcPr>
            <w:tcW w:w="1628" w:type="dxa"/>
            <w:gridSpan w:val="2"/>
            <w:noWrap w:val="0"/>
            <w:vAlign w:val="center"/>
          </w:tcPr>
          <w:p w14:paraId="770A0840">
            <w:pPr>
              <w:widowControl/>
              <w:jc w:val="center"/>
              <w:rPr>
                <w:rFonts w:hint="eastAsia" w:ascii="宋体" w:hAnsi="宋体" w:cs="宋体"/>
                <w:color w:val="000000"/>
                <w:sz w:val="18"/>
                <w:szCs w:val="18"/>
              </w:rPr>
            </w:pPr>
            <w:r>
              <w:rPr>
                <w:rFonts w:hint="eastAsia" w:ascii="宋体" w:hAnsi="宋体" w:cs="宋体"/>
                <w:color w:val="000000"/>
                <w:sz w:val="18"/>
                <w:szCs w:val="18"/>
              </w:rPr>
              <w:t>-</w:t>
            </w:r>
          </w:p>
        </w:tc>
        <w:tc>
          <w:tcPr>
            <w:tcW w:w="769" w:type="dxa"/>
            <w:vMerge w:val="continue"/>
            <w:noWrap w:val="0"/>
            <w:vAlign w:val="center"/>
          </w:tcPr>
          <w:p w14:paraId="1D481BE0">
            <w:pPr>
              <w:widowControl/>
              <w:jc w:val="center"/>
              <w:rPr>
                <w:rFonts w:hint="eastAsia" w:ascii="宋体" w:hAnsi="宋体" w:cs="宋体"/>
                <w:color w:val="000000"/>
                <w:sz w:val="18"/>
                <w:szCs w:val="18"/>
              </w:rPr>
            </w:pPr>
          </w:p>
        </w:tc>
        <w:tc>
          <w:tcPr>
            <w:tcW w:w="963" w:type="dxa"/>
            <w:vMerge w:val="continue"/>
            <w:noWrap w:val="0"/>
            <w:vAlign w:val="center"/>
          </w:tcPr>
          <w:p w14:paraId="51E5E27B">
            <w:pPr>
              <w:widowControl/>
              <w:jc w:val="center"/>
              <w:rPr>
                <w:rFonts w:hint="eastAsia" w:ascii="宋体" w:hAnsi="宋体" w:cs="宋体"/>
                <w:color w:val="000000"/>
                <w:sz w:val="18"/>
                <w:szCs w:val="18"/>
              </w:rPr>
            </w:pPr>
          </w:p>
        </w:tc>
        <w:tc>
          <w:tcPr>
            <w:tcW w:w="4513" w:type="dxa"/>
            <w:noWrap w:val="0"/>
            <w:vAlign w:val="center"/>
          </w:tcPr>
          <w:p w14:paraId="7704DBEB">
            <w:pPr>
              <w:rPr>
                <w:rFonts w:hint="eastAsia" w:ascii="宋体" w:hAnsi="宋体" w:cs="宋体"/>
                <w:color w:val="000000"/>
                <w:sz w:val="18"/>
                <w:szCs w:val="18"/>
              </w:rPr>
            </w:pPr>
            <w:r>
              <w:rPr>
                <w:rFonts w:hint="eastAsia" w:ascii="宋体" w:hAnsi="宋体" w:cs="宋体"/>
                <w:color w:val="000000"/>
                <w:sz w:val="18"/>
                <w:szCs w:val="18"/>
              </w:rPr>
              <w:t>翻包鞋面、鞋里，沿统口边沿缝线1道</w:t>
            </w:r>
          </w:p>
        </w:tc>
      </w:tr>
    </w:tbl>
    <w:p w14:paraId="0F0D9F7F">
      <w:pPr>
        <w:pStyle w:val="75"/>
        <w:spacing w:line="360" w:lineRule="auto"/>
        <w:ind w:firstLine="0" w:firstLineChars="0"/>
        <w:rPr>
          <w:rFonts w:hint="eastAsia" w:ascii="黑体" w:hAnsi="Times New Roman" w:eastAsia="黑体"/>
          <w:color w:val="000000"/>
          <w:szCs w:val="21"/>
        </w:rPr>
      </w:pPr>
    </w:p>
    <w:p w14:paraId="229D5887">
      <w:pPr>
        <w:pStyle w:val="75"/>
        <w:spacing w:line="360" w:lineRule="auto"/>
        <w:ind w:firstLine="0" w:firstLineChars="0"/>
        <w:rPr>
          <w:rFonts w:hint="eastAsia" w:ascii="黑体" w:hAnsi="Times New Roman" w:eastAsia="黑体"/>
          <w:color w:val="000000"/>
          <w:szCs w:val="21"/>
        </w:rPr>
      </w:pPr>
    </w:p>
    <w:p w14:paraId="1742C991">
      <w:pPr>
        <w:pStyle w:val="75"/>
        <w:spacing w:line="360" w:lineRule="auto"/>
        <w:ind w:firstLine="0" w:firstLineChars="0"/>
        <w:rPr>
          <w:rFonts w:hint="eastAsia" w:ascii="黑体" w:hAnsi="Times New Roman" w:eastAsia="黑体"/>
          <w:color w:val="000000"/>
          <w:szCs w:val="21"/>
        </w:rPr>
      </w:pPr>
    </w:p>
    <w:p w14:paraId="21FA6FDD">
      <w:pPr>
        <w:pStyle w:val="75"/>
        <w:spacing w:line="360" w:lineRule="auto"/>
        <w:ind w:firstLine="0" w:firstLineChars="0"/>
        <w:rPr>
          <w:rFonts w:hint="eastAsia" w:ascii="黑体" w:hAnsi="Times New Roman" w:eastAsia="黑体"/>
          <w:color w:val="000000"/>
          <w:szCs w:val="21"/>
        </w:rPr>
      </w:pPr>
      <w:r>
        <w:rPr>
          <w:rFonts w:hint="eastAsia" w:ascii="黑体" w:hAnsi="Times New Roman" w:eastAsia="黑体"/>
          <w:color w:val="000000"/>
          <w:szCs w:val="21"/>
        </w:rPr>
        <w:t>7  制底要求</w:t>
      </w:r>
    </w:p>
    <w:p w14:paraId="6600E4E8">
      <w:pPr>
        <w:widowControl/>
        <w:tabs>
          <w:tab w:val="left" w:pos="5695"/>
        </w:tabs>
        <w:jc w:val="center"/>
        <w:rPr>
          <w:rFonts w:hint="eastAsia" w:ascii="黑体" w:hAnsi="黑体" w:eastAsia="黑体" w:cs="黑体"/>
          <w:color w:val="000000"/>
        </w:rPr>
      </w:pPr>
      <w:r>
        <w:rPr>
          <w:rFonts w:hint="eastAsia" w:ascii="黑体" w:hAnsi="黑体" w:eastAsia="黑体" w:cs="黑体"/>
          <w:color w:val="000000"/>
        </w:rPr>
        <w:t>表4  制底</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2"/>
        <w:gridCol w:w="7892"/>
      </w:tblGrid>
      <w:tr w14:paraId="59843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bottom w:val="single" w:color="auto" w:sz="12" w:space="0"/>
            </w:tcBorders>
            <w:noWrap w:val="0"/>
            <w:vAlign w:val="center"/>
          </w:tcPr>
          <w:p w14:paraId="777F52C5">
            <w:pPr>
              <w:widowControl/>
              <w:jc w:val="center"/>
              <w:rPr>
                <w:rFonts w:hint="eastAsia" w:ascii="宋体" w:hAnsi="宋体" w:cs="宋体"/>
                <w:color w:val="000000"/>
                <w:sz w:val="18"/>
                <w:szCs w:val="18"/>
              </w:rPr>
            </w:pPr>
            <w:r>
              <w:rPr>
                <w:rFonts w:hint="eastAsia" w:ascii="宋体" w:hAnsi="宋体" w:cs="宋体"/>
                <w:color w:val="000000"/>
                <w:sz w:val="18"/>
                <w:szCs w:val="18"/>
              </w:rPr>
              <w:t>项目</w:t>
            </w:r>
          </w:p>
        </w:tc>
        <w:tc>
          <w:tcPr>
            <w:tcW w:w="7892" w:type="dxa"/>
            <w:tcBorders>
              <w:bottom w:val="single" w:color="auto" w:sz="12" w:space="0"/>
            </w:tcBorders>
            <w:noWrap w:val="0"/>
            <w:vAlign w:val="center"/>
          </w:tcPr>
          <w:p w14:paraId="4216D9C7">
            <w:pPr>
              <w:widowControl/>
              <w:jc w:val="center"/>
              <w:rPr>
                <w:rFonts w:hint="eastAsia" w:ascii="宋体" w:hAnsi="宋体" w:cs="宋体"/>
                <w:color w:val="000000"/>
                <w:sz w:val="18"/>
                <w:szCs w:val="18"/>
              </w:rPr>
            </w:pPr>
            <w:r>
              <w:rPr>
                <w:rFonts w:hint="eastAsia" w:ascii="宋体" w:hAnsi="宋体" w:cs="宋体"/>
                <w:color w:val="000000"/>
                <w:sz w:val="18"/>
                <w:szCs w:val="18"/>
              </w:rPr>
              <w:t>要求</w:t>
            </w:r>
          </w:p>
        </w:tc>
      </w:tr>
      <w:tr w14:paraId="115835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tcBorders>
              <w:top w:val="single" w:color="auto" w:sz="12" w:space="0"/>
            </w:tcBorders>
            <w:noWrap w:val="0"/>
            <w:vAlign w:val="center"/>
          </w:tcPr>
          <w:p w14:paraId="593C8870">
            <w:pPr>
              <w:pStyle w:val="79"/>
              <w:tabs>
                <w:tab w:val="center" w:pos="4201"/>
                <w:tab w:val="right" w:leader="dot" w:pos="9298"/>
              </w:tabs>
              <w:ind w:firstLine="0" w:firstLineChars="0"/>
              <w:jc w:val="center"/>
              <w:rPr>
                <w:rFonts w:hint="eastAsia" w:hAnsi="宋体" w:cs="宋体"/>
                <w:color w:val="000000"/>
                <w:sz w:val="18"/>
                <w:szCs w:val="18"/>
              </w:rPr>
            </w:pPr>
            <w:r>
              <w:rPr>
                <w:rFonts w:hint="eastAsia" w:hAnsi="宋体" w:cs="宋体"/>
                <w:color w:val="000000"/>
                <w:sz w:val="18"/>
                <w:szCs w:val="18"/>
              </w:rPr>
              <w:t>片底料</w:t>
            </w:r>
          </w:p>
        </w:tc>
        <w:tc>
          <w:tcPr>
            <w:tcW w:w="7892" w:type="dxa"/>
            <w:tcBorders>
              <w:top w:val="single" w:color="auto" w:sz="12" w:space="0"/>
            </w:tcBorders>
            <w:noWrap w:val="0"/>
            <w:vAlign w:val="center"/>
          </w:tcPr>
          <w:p w14:paraId="2E7DD73E">
            <w:pPr>
              <w:pStyle w:val="79"/>
              <w:tabs>
                <w:tab w:val="center" w:pos="4201"/>
                <w:tab w:val="right" w:leader="dot" w:pos="9298"/>
              </w:tabs>
              <w:ind w:firstLine="0" w:firstLineChars="0"/>
              <w:jc w:val="left"/>
              <w:rPr>
                <w:rFonts w:hint="eastAsia" w:hAnsi="宋体" w:cs="宋体"/>
                <w:color w:val="000000"/>
                <w:sz w:val="18"/>
                <w:szCs w:val="18"/>
              </w:rPr>
            </w:pPr>
            <w:r>
              <w:rPr>
                <w:rFonts w:hint="eastAsia" w:hAnsi="宋体" w:cs="宋体"/>
                <w:color w:val="000000"/>
                <w:sz w:val="18"/>
                <w:szCs w:val="18"/>
              </w:rPr>
              <w:t>压烫主跟、内包头成坡形</w:t>
            </w:r>
          </w:p>
        </w:tc>
      </w:tr>
      <w:tr w14:paraId="3C39A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4BB7049A">
            <w:pPr>
              <w:pStyle w:val="79"/>
              <w:tabs>
                <w:tab w:val="center" w:pos="4201"/>
                <w:tab w:val="right" w:leader="dot" w:pos="9298"/>
              </w:tabs>
              <w:ind w:firstLine="0" w:firstLineChars="0"/>
              <w:jc w:val="center"/>
              <w:rPr>
                <w:rFonts w:hint="eastAsia" w:hAnsi="宋体" w:cs="宋体"/>
                <w:color w:val="000000"/>
                <w:sz w:val="18"/>
                <w:szCs w:val="18"/>
              </w:rPr>
            </w:pPr>
            <w:r>
              <w:rPr>
                <w:rFonts w:hint="eastAsia" w:hAnsi="宋体" w:cs="宋体"/>
                <w:color w:val="000000"/>
                <w:sz w:val="18"/>
                <w:szCs w:val="18"/>
              </w:rPr>
              <w:t>装主跟、内包头</w:t>
            </w:r>
          </w:p>
        </w:tc>
        <w:tc>
          <w:tcPr>
            <w:tcW w:w="7892" w:type="dxa"/>
            <w:noWrap w:val="0"/>
            <w:vAlign w:val="center"/>
          </w:tcPr>
          <w:p w14:paraId="54949BEC">
            <w:pPr>
              <w:pStyle w:val="79"/>
              <w:tabs>
                <w:tab w:val="center" w:pos="4201"/>
                <w:tab w:val="right" w:leader="dot" w:pos="9298"/>
              </w:tabs>
              <w:ind w:firstLine="0" w:firstLineChars="0"/>
              <w:jc w:val="left"/>
              <w:rPr>
                <w:rFonts w:hint="eastAsia" w:hAnsi="宋体" w:cs="宋体"/>
                <w:color w:val="000000"/>
                <w:sz w:val="18"/>
                <w:szCs w:val="18"/>
              </w:rPr>
            </w:pPr>
            <w:r>
              <w:rPr>
                <w:rFonts w:hint="eastAsia" w:hAnsi="宋体" w:cs="宋体"/>
                <w:color w:val="000000"/>
                <w:sz w:val="18"/>
                <w:szCs w:val="18"/>
              </w:rPr>
              <w:t>主跟、内包头应贴合到位、对正、放平</w:t>
            </w:r>
          </w:p>
        </w:tc>
      </w:tr>
      <w:tr w14:paraId="3F3AB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01C0D4FB">
            <w:pPr>
              <w:pStyle w:val="15"/>
              <w:widowControl/>
              <w:jc w:val="center"/>
              <w:rPr>
                <w:rFonts w:hint="eastAsia" w:hAnsi="宋体"/>
                <w:color w:val="000000"/>
                <w:sz w:val="18"/>
                <w:szCs w:val="18"/>
              </w:rPr>
            </w:pPr>
            <w:r>
              <w:rPr>
                <w:rFonts w:hint="eastAsia" w:hAnsi="宋体"/>
                <w:color w:val="000000"/>
                <w:sz w:val="18"/>
                <w:szCs w:val="18"/>
              </w:rPr>
              <w:t>帮面定型</w:t>
            </w:r>
          </w:p>
        </w:tc>
        <w:tc>
          <w:tcPr>
            <w:tcW w:w="7892" w:type="dxa"/>
            <w:noWrap w:val="0"/>
            <w:vAlign w:val="center"/>
          </w:tcPr>
          <w:p w14:paraId="5F98BBB9">
            <w:pPr>
              <w:pStyle w:val="15"/>
              <w:widowControl/>
              <w:rPr>
                <w:rFonts w:hint="eastAsia" w:hAnsi="宋体"/>
                <w:color w:val="000000"/>
                <w:sz w:val="18"/>
                <w:szCs w:val="18"/>
              </w:rPr>
            </w:pPr>
            <w:r>
              <w:rPr>
                <w:rFonts w:hint="eastAsia" w:hAnsi="宋体"/>
                <w:color w:val="000000"/>
                <w:sz w:val="18"/>
                <w:szCs w:val="18"/>
              </w:rPr>
              <w:t>将鞋头、后跟进行热预成型</w:t>
            </w:r>
          </w:p>
        </w:tc>
      </w:tr>
      <w:tr w14:paraId="17A08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53F20E19">
            <w:pPr>
              <w:pStyle w:val="79"/>
              <w:tabs>
                <w:tab w:val="center" w:pos="4201"/>
                <w:tab w:val="right" w:leader="dot" w:pos="9298"/>
              </w:tabs>
              <w:ind w:firstLine="0" w:firstLineChars="0"/>
              <w:jc w:val="center"/>
              <w:rPr>
                <w:rFonts w:hint="eastAsia" w:hAnsi="宋体" w:cs="宋体"/>
                <w:color w:val="000000"/>
                <w:sz w:val="18"/>
                <w:szCs w:val="18"/>
              </w:rPr>
            </w:pPr>
            <w:r>
              <w:rPr>
                <w:rFonts w:hint="eastAsia" w:hAnsi="宋体" w:cs="宋体"/>
                <w:color w:val="000000"/>
                <w:sz w:val="18"/>
                <w:szCs w:val="18"/>
              </w:rPr>
              <w:t>缝中底布</w:t>
            </w:r>
          </w:p>
        </w:tc>
        <w:tc>
          <w:tcPr>
            <w:tcW w:w="7892" w:type="dxa"/>
            <w:noWrap w:val="0"/>
            <w:vAlign w:val="center"/>
          </w:tcPr>
          <w:p w14:paraId="1EDEE7A6">
            <w:pPr>
              <w:pStyle w:val="79"/>
              <w:tabs>
                <w:tab w:val="center" w:pos="4201"/>
                <w:tab w:val="right" w:leader="dot" w:pos="9298"/>
              </w:tabs>
              <w:adjustRightInd w:val="0"/>
              <w:snapToGrid w:val="0"/>
              <w:ind w:firstLine="0" w:firstLineChars="0"/>
              <w:jc w:val="left"/>
              <w:rPr>
                <w:rFonts w:hint="eastAsia" w:hAnsi="宋体" w:cs="宋体"/>
                <w:color w:val="000000"/>
                <w:sz w:val="18"/>
                <w:szCs w:val="18"/>
              </w:rPr>
            </w:pPr>
            <w:r>
              <w:rPr>
                <w:rFonts w:hint="eastAsia" w:hAnsi="宋体" w:cs="宋体"/>
                <w:color w:val="000000"/>
                <w:sz w:val="18"/>
                <w:szCs w:val="18"/>
              </w:rPr>
              <w:t>将帮面底口与中底布标志点比齐，锁缝一周，帮面折过楦底边（5.0±1.0）mm，针码密度（6.0±1.0）针/20mm，缝底口一周，帮脚和内底不应重叠</w:t>
            </w:r>
          </w:p>
        </w:tc>
      </w:tr>
      <w:tr w14:paraId="02E04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76558FD8">
            <w:pPr>
              <w:pStyle w:val="79"/>
              <w:tabs>
                <w:tab w:val="center" w:pos="4201"/>
                <w:tab w:val="right" w:leader="dot" w:pos="9298"/>
              </w:tabs>
              <w:ind w:firstLine="0" w:firstLineChars="0"/>
              <w:jc w:val="center"/>
              <w:rPr>
                <w:rFonts w:hint="eastAsia" w:hAnsi="宋体" w:cs="宋体"/>
                <w:color w:val="000000"/>
                <w:sz w:val="18"/>
                <w:szCs w:val="18"/>
              </w:rPr>
            </w:pPr>
            <w:r>
              <w:rPr>
                <w:rFonts w:hint="eastAsia" w:hAnsi="宋体" w:cs="宋体"/>
                <w:color w:val="000000"/>
                <w:sz w:val="18"/>
                <w:szCs w:val="18"/>
              </w:rPr>
              <w:t>套楦</w:t>
            </w:r>
          </w:p>
        </w:tc>
        <w:tc>
          <w:tcPr>
            <w:tcW w:w="7892" w:type="dxa"/>
            <w:noWrap w:val="0"/>
            <w:vAlign w:val="center"/>
          </w:tcPr>
          <w:p w14:paraId="59E13A62">
            <w:pPr>
              <w:pStyle w:val="79"/>
              <w:tabs>
                <w:tab w:val="center" w:pos="4201"/>
                <w:tab w:val="right" w:leader="dot" w:pos="9298"/>
              </w:tabs>
              <w:ind w:firstLine="0" w:firstLineChars="0"/>
              <w:jc w:val="left"/>
              <w:rPr>
                <w:rFonts w:hint="eastAsia" w:hAnsi="宋体" w:cs="宋体"/>
                <w:color w:val="000000"/>
                <w:sz w:val="18"/>
                <w:szCs w:val="18"/>
              </w:rPr>
            </w:pPr>
            <w:r>
              <w:rPr>
                <w:rFonts w:hint="eastAsia" w:hAnsi="宋体" w:cs="宋体"/>
                <w:color w:val="000000"/>
                <w:sz w:val="18"/>
                <w:szCs w:val="18"/>
              </w:rPr>
              <w:t>口门端正，符合楦型，套正、套平、套服</w:t>
            </w:r>
          </w:p>
        </w:tc>
      </w:tr>
      <w:tr w14:paraId="167B9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0D8C308C">
            <w:pPr>
              <w:pStyle w:val="79"/>
              <w:tabs>
                <w:tab w:val="center" w:pos="4201"/>
                <w:tab w:val="right" w:leader="dot" w:pos="9298"/>
              </w:tabs>
              <w:ind w:firstLine="0" w:firstLineChars="0"/>
              <w:jc w:val="center"/>
              <w:rPr>
                <w:rFonts w:hint="eastAsia" w:hAnsi="宋体" w:cs="宋体"/>
                <w:color w:val="000000"/>
                <w:sz w:val="18"/>
                <w:szCs w:val="18"/>
              </w:rPr>
            </w:pPr>
            <w:r>
              <w:rPr>
                <w:rFonts w:hint="eastAsia" w:hAnsi="宋体" w:cs="宋体"/>
                <w:color w:val="000000"/>
                <w:sz w:val="18"/>
                <w:szCs w:val="18"/>
              </w:rPr>
              <w:t>热定型</w:t>
            </w:r>
          </w:p>
        </w:tc>
        <w:tc>
          <w:tcPr>
            <w:tcW w:w="7892" w:type="dxa"/>
            <w:noWrap w:val="0"/>
            <w:vAlign w:val="center"/>
          </w:tcPr>
          <w:p w14:paraId="74707F07">
            <w:pPr>
              <w:widowControl/>
              <w:jc w:val="left"/>
              <w:rPr>
                <w:rFonts w:hint="eastAsia" w:ascii="宋体" w:hAnsi="宋体" w:cs="宋体"/>
                <w:color w:val="000000"/>
                <w:sz w:val="18"/>
                <w:szCs w:val="18"/>
              </w:rPr>
            </w:pPr>
            <w:r>
              <w:rPr>
                <w:rFonts w:hint="eastAsia" w:ascii="宋体" w:hAnsi="宋体" w:cs="宋体"/>
                <w:color w:val="000000"/>
                <w:sz w:val="18"/>
                <w:szCs w:val="18"/>
              </w:rPr>
              <w:t>温度：（90～110）℃，时间：（30～40）min</w:t>
            </w:r>
          </w:p>
        </w:tc>
      </w:tr>
      <w:tr w14:paraId="51BF8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64B3F24B">
            <w:pPr>
              <w:pStyle w:val="79"/>
              <w:tabs>
                <w:tab w:val="center" w:pos="4201"/>
                <w:tab w:val="right" w:leader="dot" w:pos="9298"/>
              </w:tabs>
              <w:ind w:firstLine="0" w:firstLineChars="0"/>
              <w:jc w:val="center"/>
              <w:rPr>
                <w:rFonts w:hint="eastAsia" w:hAnsi="宋体" w:cs="宋体"/>
                <w:color w:val="000000"/>
                <w:sz w:val="18"/>
                <w:szCs w:val="18"/>
              </w:rPr>
            </w:pPr>
            <w:r>
              <w:rPr>
                <w:rFonts w:hint="eastAsia" w:hAnsi="宋体" w:cs="宋体"/>
                <w:color w:val="000000"/>
                <w:sz w:val="18"/>
                <w:szCs w:val="18"/>
              </w:rPr>
              <w:t>冷定型</w:t>
            </w:r>
          </w:p>
        </w:tc>
        <w:tc>
          <w:tcPr>
            <w:tcW w:w="7892" w:type="dxa"/>
            <w:noWrap w:val="0"/>
            <w:vAlign w:val="center"/>
          </w:tcPr>
          <w:p w14:paraId="6F841CD7">
            <w:pPr>
              <w:widowControl/>
              <w:jc w:val="left"/>
              <w:rPr>
                <w:rFonts w:hint="eastAsia" w:ascii="宋体" w:hAnsi="宋体" w:cs="宋体"/>
                <w:color w:val="000000"/>
                <w:sz w:val="18"/>
                <w:szCs w:val="18"/>
              </w:rPr>
            </w:pPr>
            <w:r>
              <w:rPr>
                <w:rFonts w:hint="eastAsia" w:ascii="宋体" w:hAnsi="宋体" w:cs="宋体"/>
                <w:color w:val="000000"/>
                <w:sz w:val="18"/>
                <w:szCs w:val="18"/>
              </w:rPr>
              <w:t>温度：（-10～-5）℃，时间：（10～20）min</w:t>
            </w:r>
          </w:p>
        </w:tc>
      </w:tr>
      <w:tr w14:paraId="55684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03B986A3">
            <w:pPr>
              <w:pStyle w:val="79"/>
              <w:tabs>
                <w:tab w:val="center" w:pos="4201"/>
                <w:tab w:val="right" w:leader="dot" w:pos="9298"/>
              </w:tabs>
              <w:ind w:firstLine="0" w:firstLineChars="0"/>
              <w:jc w:val="center"/>
              <w:rPr>
                <w:rFonts w:hint="eastAsia" w:hAnsi="宋体" w:cs="宋体"/>
                <w:color w:val="000000"/>
                <w:sz w:val="18"/>
                <w:szCs w:val="18"/>
              </w:rPr>
            </w:pPr>
            <w:r>
              <w:rPr>
                <w:rFonts w:hint="eastAsia" w:hAnsi="宋体" w:cs="宋体"/>
                <w:color w:val="000000"/>
                <w:sz w:val="18"/>
                <w:szCs w:val="18"/>
              </w:rPr>
              <w:t>外观修饰（一）</w:t>
            </w:r>
          </w:p>
        </w:tc>
        <w:tc>
          <w:tcPr>
            <w:tcW w:w="7892" w:type="dxa"/>
            <w:noWrap w:val="0"/>
            <w:vAlign w:val="center"/>
          </w:tcPr>
          <w:p w14:paraId="0499A70C">
            <w:pPr>
              <w:pStyle w:val="79"/>
              <w:tabs>
                <w:tab w:val="center" w:pos="4201"/>
                <w:tab w:val="right" w:leader="dot" w:pos="9298"/>
              </w:tabs>
              <w:ind w:firstLine="0" w:firstLineChars="0"/>
              <w:rPr>
                <w:rFonts w:hint="eastAsia" w:hAnsi="宋体" w:cs="宋体"/>
                <w:color w:val="000000"/>
                <w:sz w:val="18"/>
                <w:szCs w:val="18"/>
              </w:rPr>
            </w:pPr>
            <w:r>
              <w:rPr>
                <w:rFonts w:hint="eastAsia" w:hAnsi="宋体" w:cs="宋体"/>
                <w:color w:val="000000"/>
                <w:sz w:val="18"/>
                <w:szCs w:val="18"/>
              </w:rPr>
              <w:t>帮面皮革用清洁剂处理后，全身擦鞋乳，经抛光处理，整鞋光泽自然，打蜡抛光均匀、柔和</w:t>
            </w:r>
          </w:p>
        </w:tc>
      </w:tr>
      <w:tr w14:paraId="0F499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5E964CB0">
            <w:pPr>
              <w:widowControl/>
              <w:jc w:val="center"/>
              <w:rPr>
                <w:rFonts w:hint="eastAsia" w:ascii="宋体" w:hAnsi="宋体" w:cs="宋体"/>
                <w:color w:val="000000"/>
                <w:sz w:val="18"/>
                <w:szCs w:val="18"/>
              </w:rPr>
            </w:pPr>
            <w:r>
              <w:rPr>
                <w:rFonts w:hint="eastAsia" w:ascii="宋体" w:hAnsi="宋体" w:cs="宋体"/>
                <w:color w:val="000000"/>
                <w:sz w:val="18"/>
                <w:szCs w:val="18"/>
              </w:rPr>
              <w:t>帮脚起毛</w:t>
            </w:r>
          </w:p>
        </w:tc>
        <w:tc>
          <w:tcPr>
            <w:tcW w:w="7892" w:type="dxa"/>
            <w:noWrap w:val="0"/>
            <w:vAlign w:val="center"/>
          </w:tcPr>
          <w:p w14:paraId="39E68DEC">
            <w:pPr>
              <w:widowControl/>
              <w:rPr>
                <w:rFonts w:hint="eastAsia" w:ascii="宋体" w:hAnsi="宋体" w:cs="宋体"/>
                <w:color w:val="000000"/>
                <w:sz w:val="18"/>
                <w:szCs w:val="18"/>
              </w:rPr>
            </w:pPr>
            <w:r>
              <w:rPr>
                <w:rFonts w:hint="eastAsia" w:ascii="宋体" w:hAnsi="宋体" w:cs="宋体"/>
                <w:color w:val="000000"/>
                <w:sz w:val="18"/>
                <w:szCs w:val="18"/>
              </w:rPr>
              <w:t>砂去底平面帮脚涂饰层，帮脚应砂平、砂匀，不得砂伤帮面，起毛深度不超过革厚的1/3</w:t>
            </w:r>
          </w:p>
        </w:tc>
      </w:tr>
      <w:tr w14:paraId="2C013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1129DC02">
            <w:pPr>
              <w:widowControl/>
              <w:jc w:val="center"/>
              <w:rPr>
                <w:rFonts w:hint="eastAsia" w:ascii="宋体" w:hAnsi="宋体" w:cs="宋体"/>
                <w:color w:val="000000"/>
                <w:sz w:val="18"/>
                <w:szCs w:val="18"/>
              </w:rPr>
            </w:pPr>
            <w:r>
              <w:rPr>
                <w:rFonts w:hint="eastAsia" w:ascii="宋体" w:hAnsi="宋体" w:cs="宋体"/>
                <w:color w:val="000000"/>
                <w:sz w:val="18"/>
                <w:szCs w:val="18"/>
              </w:rPr>
              <w:t>出楦</w:t>
            </w:r>
          </w:p>
        </w:tc>
        <w:tc>
          <w:tcPr>
            <w:tcW w:w="7892" w:type="dxa"/>
            <w:noWrap w:val="0"/>
            <w:vAlign w:val="center"/>
          </w:tcPr>
          <w:p w14:paraId="1F660EA4">
            <w:pPr>
              <w:widowControl/>
              <w:jc w:val="left"/>
              <w:rPr>
                <w:rFonts w:hint="eastAsia" w:ascii="宋体" w:hAnsi="宋体" w:cs="宋体"/>
                <w:color w:val="000000"/>
                <w:sz w:val="18"/>
                <w:szCs w:val="18"/>
              </w:rPr>
            </w:pPr>
            <w:r>
              <w:rPr>
                <w:rFonts w:hint="eastAsia" w:ascii="宋体" w:hAnsi="宋体" w:cs="宋体"/>
                <w:color w:val="000000"/>
                <w:sz w:val="18"/>
                <w:szCs w:val="18"/>
              </w:rPr>
              <w:t>保持鞋不变形</w:t>
            </w:r>
          </w:p>
        </w:tc>
      </w:tr>
      <w:tr w14:paraId="5CAE5A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649DC66B">
            <w:pPr>
              <w:widowControl/>
              <w:jc w:val="center"/>
              <w:rPr>
                <w:rFonts w:hint="eastAsia" w:ascii="宋体" w:hAnsi="宋体" w:cs="宋体"/>
                <w:color w:val="000000"/>
                <w:sz w:val="18"/>
                <w:szCs w:val="18"/>
              </w:rPr>
            </w:pPr>
            <w:r>
              <w:rPr>
                <w:rFonts w:hint="eastAsia" w:ascii="宋体" w:hAnsi="宋体" w:cs="宋体"/>
                <w:color w:val="000000"/>
                <w:sz w:val="18"/>
                <w:szCs w:val="18"/>
              </w:rPr>
              <w:t>套铁脚</w:t>
            </w:r>
          </w:p>
        </w:tc>
        <w:tc>
          <w:tcPr>
            <w:tcW w:w="7892" w:type="dxa"/>
            <w:noWrap w:val="0"/>
            <w:vAlign w:val="center"/>
          </w:tcPr>
          <w:p w14:paraId="7C5A9F19">
            <w:pPr>
              <w:widowControl/>
              <w:jc w:val="left"/>
              <w:rPr>
                <w:rFonts w:hint="eastAsia" w:ascii="宋体" w:hAnsi="宋体" w:cs="宋体"/>
                <w:color w:val="000000"/>
                <w:sz w:val="18"/>
                <w:szCs w:val="18"/>
              </w:rPr>
            </w:pPr>
            <w:r>
              <w:rPr>
                <w:rFonts w:hint="eastAsia" w:ascii="宋体" w:hAnsi="宋体" w:cs="宋体"/>
                <w:color w:val="000000"/>
                <w:sz w:val="18"/>
                <w:szCs w:val="18"/>
              </w:rPr>
              <w:t>套正套服，整形到位、不错号</w:t>
            </w:r>
          </w:p>
        </w:tc>
      </w:tr>
      <w:tr w14:paraId="7A09F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38006B74">
            <w:pPr>
              <w:widowControl/>
              <w:jc w:val="center"/>
              <w:rPr>
                <w:rFonts w:hint="eastAsia" w:ascii="宋体" w:hAnsi="宋体" w:cs="宋体"/>
                <w:color w:val="000000"/>
                <w:sz w:val="18"/>
                <w:szCs w:val="18"/>
              </w:rPr>
            </w:pPr>
            <w:r>
              <w:rPr>
                <w:rFonts w:hint="eastAsia" w:ascii="宋体" w:hAnsi="宋体" w:cs="宋体"/>
                <w:color w:val="000000"/>
                <w:sz w:val="18"/>
                <w:szCs w:val="18"/>
              </w:rPr>
              <w:t>连帮注射胶料</w:t>
            </w:r>
          </w:p>
        </w:tc>
        <w:tc>
          <w:tcPr>
            <w:tcW w:w="7892" w:type="dxa"/>
            <w:noWrap w:val="0"/>
            <w:vAlign w:val="center"/>
          </w:tcPr>
          <w:p w14:paraId="5894DC9A">
            <w:pPr>
              <w:widowControl/>
              <w:jc w:val="left"/>
              <w:rPr>
                <w:rFonts w:hint="eastAsia" w:ascii="宋体" w:hAnsi="宋体" w:cs="宋体"/>
                <w:color w:val="000000"/>
                <w:sz w:val="18"/>
                <w:szCs w:val="18"/>
              </w:rPr>
            </w:pPr>
            <w:r>
              <w:rPr>
                <w:rFonts w:hint="eastAsia" w:ascii="宋体" w:hAnsi="宋体" w:cs="宋体"/>
                <w:color w:val="000000"/>
                <w:sz w:val="18"/>
                <w:szCs w:val="18"/>
              </w:rPr>
              <w:t>发泡均匀、充分，子口花纹清晰、不开胶，结合牢固</w:t>
            </w:r>
          </w:p>
        </w:tc>
      </w:tr>
      <w:tr w14:paraId="61C5C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4CEDD998">
            <w:pPr>
              <w:widowControl/>
              <w:jc w:val="center"/>
              <w:rPr>
                <w:rFonts w:hint="eastAsia" w:ascii="宋体" w:hAnsi="宋体" w:cs="宋体"/>
                <w:color w:val="000000"/>
                <w:sz w:val="18"/>
                <w:szCs w:val="18"/>
              </w:rPr>
            </w:pPr>
            <w:r>
              <w:rPr>
                <w:rFonts w:hint="eastAsia" w:ascii="宋体" w:hAnsi="宋体" w:cs="宋体"/>
                <w:color w:val="000000"/>
                <w:sz w:val="18"/>
                <w:szCs w:val="18"/>
              </w:rPr>
              <w:t>出模</w:t>
            </w:r>
          </w:p>
        </w:tc>
        <w:tc>
          <w:tcPr>
            <w:tcW w:w="7892" w:type="dxa"/>
            <w:noWrap w:val="0"/>
            <w:vAlign w:val="center"/>
          </w:tcPr>
          <w:p w14:paraId="07EC7EF2">
            <w:pPr>
              <w:widowControl/>
              <w:jc w:val="left"/>
              <w:rPr>
                <w:rFonts w:hint="eastAsia" w:ascii="宋体" w:hAnsi="宋体" w:cs="宋体"/>
                <w:color w:val="000000"/>
                <w:sz w:val="18"/>
                <w:szCs w:val="18"/>
              </w:rPr>
            </w:pPr>
            <w:r>
              <w:rPr>
                <w:rFonts w:hint="eastAsia" w:ascii="宋体" w:hAnsi="宋体" w:cs="宋体"/>
                <w:color w:val="000000"/>
                <w:sz w:val="18"/>
                <w:szCs w:val="18"/>
              </w:rPr>
              <w:t>子口和边墙花纹清晰，不开胶，不缺料</w:t>
            </w:r>
          </w:p>
        </w:tc>
      </w:tr>
      <w:tr w14:paraId="143E64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0B4D9014">
            <w:pPr>
              <w:pStyle w:val="79"/>
              <w:tabs>
                <w:tab w:val="center" w:pos="4201"/>
                <w:tab w:val="right" w:leader="dot" w:pos="9298"/>
              </w:tabs>
              <w:ind w:firstLine="0" w:firstLineChars="0"/>
              <w:jc w:val="center"/>
              <w:rPr>
                <w:rFonts w:hint="eastAsia" w:hAnsi="宋体" w:cs="宋体"/>
                <w:color w:val="000000"/>
                <w:sz w:val="18"/>
                <w:szCs w:val="18"/>
              </w:rPr>
            </w:pPr>
            <w:r>
              <w:rPr>
                <w:rFonts w:hint="eastAsia" w:hAnsi="宋体" w:cs="宋体"/>
                <w:color w:val="000000"/>
                <w:sz w:val="18"/>
                <w:szCs w:val="18"/>
              </w:rPr>
              <w:t>冷定型</w:t>
            </w:r>
          </w:p>
        </w:tc>
        <w:tc>
          <w:tcPr>
            <w:tcW w:w="7892" w:type="dxa"/>
            <w:noWrap w:val="0"/>
            <w:vAlign w:val="center"/>
          </w:tcPr>
          <w:p w14:paraId="1AB5864B">
            <w:pPr>
              <w:pStyle w:val="79"/>
              <w:tabs>
                <w:tab w:val="center" w:pos="4201"/>
                <w:tab w:val="right" w:leader="dot" w:pos="9298"/>
              </w:tabs>
              <w:ind w:firstLine="0" w:firstLineChars="0"/>
              <w:rPr>
                <w:rFonts w:hint="eastAsia" w:hAnsi="宋体" w:cs="宋体"/>
                <w:color w:val="000000"/>
                <w:sz w:val="18"/>
                <w:szCs w:val="18"/>
              </w:rPr>
            </w:pPr>
            <w:r>
              <w:rPr>
                <w:rFonts w:hint="eastAsia" w:hAnsi="宋体" w:cs="宋体"/>
                <w:color w:val="000000"/>
                <w:sz w:val="18"/>
                <w:szCs w:val="18"/>
              </w:rPr>
              <w:t>冷定型温度为（-15～-5）℃，时间为（5～8）min</w:t>
            </w:r>
          </w:p>
        </w:tc>
      </w:tr>
      <w:tr w14:paraId="3E58D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110453E2">
            <w:pPr>
              <w:widowControl/>
              <w:jc w:val="center"/>
              <w:rPr>
                <w:rFonts w:hint="eastAsia" w:ascii="宋体" w:hAnsi="宋体" w:cs="宋体"/>
                <w:color w:val="000000"/>
                <w:sz w:val="18"/>
                <w:szCs w:val="18"/>
              </w:rPr>
            </w:pPr>
            <w:r>
              <w:rPr>
                <w:rFonts w:hint="eastAsia" w:ascii="宋体" w:hAnsi="宋体" w:cs="宋体"/>
                <w:color w:val="000000"/>
                <w:sz w:val="18"/>
                <w:szCs w:val="18"/>
              </w:rPr>
              <w:t>修水口胶</w:t>
            </w:r>
          </w:p>
        </w:tc>
        <w:tc>
          <w:tcPr>
            <w:tcW w:w="7892" w:type="dxa"/>
            <w:noWrap w:val="0"/>
            <w:vAlign w:val="top"/>
          </w:tcPr>
          <w:p w14:paraId="598BB881">
            <w:pPr>
              <w:widowControl/>
              <w:rPr>
                <w:rFonts w:hint="eastAsia" w:ascii="宋体" w:hAnsi="宋体" w:cs="宋体"/>
                <w:color w:val="000000"/>
                <w:sz w:val="18"/>
                <w:szCs w:val="18"/>
              </w:rPr>
            </w:pPr>
            <w:r>
              <w:rPr>
                <w:rFonts w:hint="eastAsia" w:ascii="宋体" w:hAnsi="宋体" w:cs="宋体"/>
                <w:color w:val="000000"/>
                <w:sz w:val="18"/>
                <w:szCs w:val="18"/>
              </w:rPr>
              <w:t>子口及底边多余胶料修净、修齐</w:t>
            </w:r>
          </w:p>
        </w:tc>
      </w:tr>
      <w:tr w14:paraId="48B521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4E73DC1D">
            <w:pPr>
              <w:widowControl/>
              <w:jc w:val="center"/>
              <w:rPr>
                <w:rFonts w:hint="eastAsia" w:ascii="宋体" w:hAnsi="宋体" w:cs="宋体"/>
                <w:color w:val="000000"/>
                <w:sz w:val="18"/>
                <w:szCs w:val="18"/>
              </w:rPr>
            </w:pPr>
            <w:r>
              <w:rPr>
                <w:rFonts w:hint="eastAsia" w:ascii="宋体" w:hAnsi="宋体" w:cs="宋体"/>
                <w:color w:val="000000"/>
                <w:sz w:val="18"/>
                <w:szCs w:val="18"/>
              </w:rPr>
              <w:t>钉跟</w:t>
            </w:r>
          </w:p>
        </w:tc>
        <w:tc>
          <w:tcPr>
            <w:tcW w:w="7892" w:type="dxa"/>
            <w:noWrap w:val="0"/>
            <w:vAlign w:val="center"/>
          </w:tcPr>
          <w:p w14:paraId="31BA7D5D">
            <w:pPr>
              <w:widowControl/>
              <w:rPr>
                <w:rFonts w:hint="eastAsia" w:ascii="宋体" w:hAnsi="宋体" w:cs="宋体"/>
                <w:color w:val="000000"/>
                <w:sz w:val="18"/>
                <w:szCs w:val="18"/>
              </w:rPr>
            </w:pPr>
            <w:r>
              <w:rPr>
                <w:rFonts w:hint="eastAsia" w:ascii="宋体" w:hAnsi="宋体" w:cs="宋体"/>
                <w:color w:val="000000"/>
                <w:sz w:val="18"/>
                <w:szCs w:val="18"/>
              </w:rPr>
              <w:t>由内底从后跟部位，钉螺丝钉3颗，钉平、钉牢，不应出现掉头和断裂现象</w:t>
            </w:r>
          </w:p>
        </w:tc>
      </w:tr>
      <w:tr w14:paraId="30469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558AF41C">
            <w:pPr>
              <w:widowControl/>
              <w:jc w:val="center"/>
              <w:rPr>
                <w:rFonts w:hint="eastAsia" w:ascii="宋体" w:hAnsi="宋体" w:cs="宋体"/>
                <w:color w:val="000000"/>
                <w:sz w:val="18"/>
                <w:szCs w:val="18"/>
              </w:rPr>
            </w:pPr>
            <w:r>
              <w:rPr>
                <w:rFonts w:hint="eastAsia" w:ascii="宋体" w:hAnsi="宋体" w:cs="宋体"/>
                <w:color w:val="000000"/>
                <w:sz w:val="18"/>
                <w:szCs w:val="18"/>
              </w:rPr>
              <w:t>外观修饰（二）</w:t>
            </w:r>
          </w:p>
        </w:tc>
        <w:tc>
          <w:tcPr>
            <w:tcW w:w="7892" w:type="dxa"/>
            <w:noWrap w:val="0"/>
            <w:vAlign w:val="center"/>
          </w:tcPr>
          <w:p w14:paraId="203C52E2">
            <w:pPr>
              <w:widowControl/>
              <w:rPr>
                <w:rFonts w:hint="eastAsia" w:ascii="宋体" w:hAnsi="宋体" w:cs="宋体"/>
                <w:color w:val="000000"/>
                <w:sz w:val="18"/>
                <w:szCs w:val="18"/>
              </w:rPr>
            </w:pPr>
            <w:r>
              <w:rPr>
                <w:rFonts w:hint="eastAsia" w:ascii="宋体" w:hAnsi="宋体" w:cs="宋体"/>
                <w:color w:val="000000"/>
                <w:sz w:val="18"/>
                <w:szCs w:val="18"/>
              </w:rPr>
              <w:t>帮面抛擦干净，成鞋内外整洁、平顺</w:t>
            </w:r>
          </w:p>
        </w:tc>
      </w:tr>
      <w:tr w14:paraId="2E5FD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1462" w:type="dxa"/>
            <w:noWrap w:val="0"/>
            <w:vAlign w:val="center"/>
          </w:tcPr>
          <w:p w14:paraId="3198FE51">
            <w:pPr>
              <w:widowControl/>
              <w:jc w:val="center"/>
              <w:rPr>
                <w:rFonts w:hint="eastAsia" w:ascii="宋体" w:hAnsi="宋体" w:cs="宋体"/>
                <w:color w:val="000000"/>
                <w:sz w:val="18"/>
                <w:szCs w:val="18"/>
              </w:rPr>
            </w:pPr>
            <w:r>
              <w:rPr>
                <w:rFonts w:hint="eastAsia" w:ascii="宋体" w:hAnsi="宋体" w:cs="宋体"/>
                <w:color w:val="000000"/>
                <w:sz w:val="18"/>
                <w:szCs w:val="18"/>
              </w:rPr>
              <w:t>粘鞋垫</w:t>
            </w:r>
          </w:p>
        </w:tc>
        <w:tc>
          <w:tcPr>
            <w:tcW w:w="7892" w:type="dxa"/>
            <w:noWrap w:val="0"/>
            <w:vAlign w:val="center"/>
          </w:tcPr>
          <w:p w14:paraId="713D9252">
            <w:pPr>
              <w:widowControl/>
              <w:adjustRightInd w:val="0"/>
              <w:snapToGrid w:val="0"/>
              <w:rPr>
                <w:rFonts w:hint="eastAsia" w:ascii="宋体" w:hAnsi="宋体" w:cs="宋体"/>
                <w:color w:val="000000"/>
                <w:sz w:val="18"/>
                <w:szCs w:val="18"/>
              </w:rPr>
            </w:pPr>
            <w:r>
              <w:rPr>
                <w:rFonts w:hint="eastAsia" w:ascii="宋体" w:hAnsi="宋体" w:cs="宋体"/>
                <w:color w:val="000000"/>
                <w:sz w:val="18"/>
                <w:szCs w:val="18"/>
              </w:rPr>
              <w:t>清除鞋内异物后，刷胶，将鞋垫放入鞋内，鞋垫应粘正、粘牢，平整、清洁、不错号</w:t>
            </w:r>
          </w:p>
        </w:tc>
      </w:tr>
    </w:tbl>
    <w:p w14:paraId="6D7738FB">
      <w:pPr>
        <w:pStyle w:val="75"/>
        <w:spacing w:line="360" w:lineRule="auto"/>
        <w:ind w:firstLine="0" w:firstLineChars="0"/>
        <w:rPr>
          <w:rFonts w:hint="eastAsia" w:ascii="黑体" w:hAnsi="Times New Roman" w:eastAsia="黑体"/>
          <w:color w:val="000000"/>
          <w:szCs w:val="21"/>
        </w:rPr>
      </w:pPr>
    </w:p>
    <w:p w14:paraId="1D01213A">
      <w:pPr>
        <w:pStyle w:val="75"/>
        <w:spacing w:line="360" w:lineRule="auto"/>
        <w:ind w:firstLine="0" w:firstLineChars="0"/>
        <w:rPr>
          <w:rFonts w:hint="eastAsia" w:ascii="黑体" w:hAnsi="Times New Roman" w:eastAsia="黑体"/>
          <w:color w:val="000000"/>
          <w:szCs w:val="21"/>
        </w:rPr>
      </w:pPr>
    </w:p>
    <w:p w14:paraId="54E11352">
      <w:pPr>
        <w:pStyle w:val="75"/>
        <w:spacing w:line="360" w:lineRule="auto"/>
        <w:ind w:firstLine="0" w:firstLineChars="0"/>
        <w:rPr>
          <w:rFonts w:hint="eastAsia" w:ascii="黑体" w:hAnsi="Times New Roman" w:eastAsia="黑体"/>
          <w:color w:val="000000"/>
          <w:szCs w:val="21"/>
        </w:rPr>
      </w:pPr>
      <w:r>
        <w:rPr>
          <w:rFonts w:hint="eastAsia" w:ascii="黑体" w:hAnsi="Times New Roman" w:eastAsia="黑体"/>
          <w:color w:val="000000"/>
          <w:szCs w:val="21"/>
        </w:rPr>
        <w:t>8  成品感官质量</w:t>
      </w:r>
    </w:p>
    <w:p w14:paraId="28F5469E">
      <w:pPr>
        <w:widowControl/>
        <w:tabs>
          <w:tab w:val="left" w:pos="5695"/>
        </w:tabs>
        <w:jc w:val="center"/>
        <w:rPr>
          <w:rFonts w:hint="eastAsia" w:ascii="黑体" w:hAnsi="黑体" w:eastAsia="黑体" w:cs="黑体"/>
          <w:color w:val="000000"/>
        </w:rPr>
      </w:pPr>
      <w:r>
        <w:rPr>
          <w:rFonts w:hint="eastAsia" w:ascii="黑体" w:hAnsi="黑体" w:eastAsia="黑体" w:cs="黑体"/>
          <w:color w:val="000000"/>
        </w:rPr>
        <w:t>表5  成品感官质量要求</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8286"/>
      </w:tblGrid>
      <w:tr w14:paraId="3CED1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tcBorders>
              <w:bottom w:val="single" w:color="auto" w:sz="12" w:space="0"/>
            </w:tcBorders>
            <w:noWrap w:val="0"/>
            <w:vAlign w:val="center"/>
          </w:tcPr>
          <w:p w14:paraId="5EBDF8C5">
            <w:pPr>
              <w:widowControl/>
              <w:jc w:val="center"/>
              <w:rPr>
                <w:rFonts w:hint="eastAsia" w:ascii="宋体" w:hAnsi="宋体" w:cs="宋体"/>
                <w:bCs/>
                <w:color w:val="000000"/>
                <w:sz w:val="18"/>
                <w:szCs w:val="18"/>
              </w:rPr>
            </w:pPr>
            <w:r>
              <w:rPr>
                <w:rFonts w:hint="eastAsia" w:ascii="宋体" w:hAnsi="宋体" w:cs="宋体"/>
                <w:bCs/>
                <w:color w:val="000000"/>
                <w:sz w:val="18"/>
                <w:szCs w:val="18"/>
              </w:rPr>
              <w:t>项目</w:t>
            </w:r>
          </w:p>
        </w:tc>
        <w:tc>
          <w:tcPr>
            <w:tcW w:w="8286" w:type="dxa"/>
            <w:tcBorders>
              <w:bottom w:val="single" w:color="auto" w:sz="12" w:space="0"/>
            </w:tcBorders>
            <w:noWrap w:val="0"/>
            <w:vAlign w:val="center"/>
          </w:tcPr>
          <w:p w14:paraId="39C1B0B3">
            <w:pPr>
              <w:widowControl/>
              <w:jc w:val="center"/>
              <w:rPr>
                <w:rFonts w:hint="eastAsia" w:ascii="宋体" w:hAnsi="宋体" w:cs="宋体"/>
                <w:bCs/>
                <w:color w:val="000000"/>
                <w:sz w:val="18"/>
                <w:szCs w:val="18"/>
              </w:rPr>
            </w:pPr>
            <w:r>
              <w:rPr>
                <w:rFonts w:hint="eastAsia" w:ascii="宋体" w:hAnsi="宋体" w:cs="宋体"/>
                <w:bCs/>
                <w:color w:val="000000"/>
                <w:sz w:val="18"/>
                <w:szCs w:val="18"/>
              </w:rPr>
              <w:t>要求</w:t>
            </w:r>
          </w:p>
        </w:tc>
      </w:tr>
      <w:tr w14:paraId="54179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tcBorders>
              <w:top w:val="single" w:color="auto" w:sz="12" w:space="0"/>
            </w:tcBorders>
            <w:noWrap w:val="0"/>
            <w:vAlign w:val="center"/>
          </w:tcPr>
          <w:p w14:paraId="293EF251">
            <w:pPr>
              <w:widowControl/>
              <w:jc w:val="center"/>
              <w:rPr>
                <w:rFonts w:hint="eastAsia" w:ascii="宋体" w:hAnsi="宋体" w:cs="宋体"/>
                <w:color w:val="000000"/>
                <w:sz w:val="18"/>
                <w:szCs w:val="18"/>
              </w:rPr>
            </w:pPr>
            <w:r>
              <w:rPr>
                <w:rFonts w:hint="eastAsia" w:ascii="宋体" w:hAnsi="宋体" w:cs="宋体"/>
                <w:color w:val="000000"/>
                <w:sz w:val="18"/>
                <w:szCs w:val="18"/>
              </w:rPr>
              <w:t>成鞋</w:t>
            </w:r>
          </w:p>
        </w:tc>
        <w:tc>
          <w:tcPr>
            <w:tcW w:w="8286" w:type="dxa"/>
            <w:tcBorders>
              <w:top w:val="single" w:color="auto" w:sz="12" w:space="0"/>
            </w:tcBorders>
            <w:noWrap w:val="0"/>
            <w:vAlign w:val="center"/>
          </w:tcPr>
          <w:p w14:paraId="27C7CA6E">
            <w:pPr>
              <w:pStyle w:val="79"/>
              <w:adjustRightInd w:val="0"/>
              <w:snapToGrid w:val="0"/>
              <w:ind w:firstLine="0" w:firstLineChars="0"/>
              <w:rPr>
                <w:rFonts w:hint="eastAsia" w:hAnsi="宋体" w:cs="宋体"/>
                <w:color w:val="000000"/>
                <w:sz w:val="18"/>
                <w:szCs w:val="18"/>
              </w:rPr>
            </w:pPr>
            <w:r>
              <w:rPr>
                <w:rFonts w:hint="eastAsia" w:hAnsi="宋体" w:cs="宋体"/>
                <w:color w:val="000000"/>
                <w:sz w:val="18"/>
                <w:szCs w:val="18"/>
              </w:rPr>
              <w:t>整体感观端正，对称，平整，平稳，清洁，子口整齐严实，内底平整，帮面、鞋里不允许明显变色、脱色，缝制线道规整流畅，鞋垫放置平顺</w:t>
            </w:r>
          </w:p>
        </w:tc>
      </w:tr>
      <w:tr w14:paraId="185931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noWrap w:val="0"/>
            <w:vAlign w:val="center"/>
          </w:tcPr>
          <w:p w14:paraId="2C89062E">
            <w:pPr>
              <w:widowControl/>
              <w:jc w:val="center"/>
              <w:rPr>
                <w:rFonts w:hint="eastAsia" w:ascii="宋体" w:hAnsi="宋体" w:cs="宋体"/>
                <w:color w:val="000000"/>
                <w:sz w:val="18"/>
                <w:szCs w:val="18"/>
              </w:rPr>
            </w:pPr>
          </w:p>
        </w:tc>
        <w:tc>
          <w:tcPr>
            <w:tcW w:w="8286" w:type="dxa"/>
            <w:noWrap w:val="0"/>
            <w:vAlign w:val="center"/>
          </w:tcPr>
          <w:p w14:paraId="51318916">
            <w:pPr>
              <w:pStyle w:val="79"/>
              <w:ind w:firstLine="0" w:firstLineChars="0"/>
              <w:rPr>
                <w:rFonts w:hint="eastAsia" w:hAnsi="宋体" w:cs="宋体"/>
                <w:color w:val="000000"/>
                <w:sz w:val="18"/>
                <w:szCs w:val="18"/>
              </w:rPr>
            </w:pPr>
            <w:r>
              <w:rPr>
                <w:rFonts w:hint="eastAsia" w:hAnsi="宋体" w:cs="宋体"/>
                <w:color w:val="000000"/>
                <w:sz w:val="18"/>
                <w:szCs w:val="18"/>
              </w:rPr>
              <w:t>标识应符合10规定</w:t>
            </w:r>
          </w:p>
        </w:tc>
      </w:tr>
      <w:tr w14:paraId="65FF5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noWrap w:val="0"/>
            <w:vAlign w:val="center"/>
          </w:tcPr>
          <w:p w14:paraId="0C08A96A">
            <w:pPr>
              <w:widowControl/>
              <w:jc w:val="center"/>
              <w:rPr>
                <w:rFonts w:hint="eastAsia" w:ascii="宋体" w:hAnsi="宋体" w:cs="宋体"/>
                <w:color w:val="000000"/>
                <w:sz w:val="18"/>
                <w:szCs w:val="18"/>
              </w:rPr>
            </w:pPr>
            <w:r>
              <w:rPr>
                <w:rFonts w:hint="eastAsia" w:ascii="宋体" w:hAnsi="宋体" w:cs="宋体"/>
                <w:color w:val="000000"/>
                <w:sz w:val="18"/>
                <w:szCs w:val="18"/>
              </w:rPr>
              <w:t>成品尺寸</w:t>
            </w:r>
          </w:p>
        </w:tc>
        <w:tc>
          <w:tcPr>
            <w:tcW w:w="8286" w:type="dxa"/>
            <w:noWrap w:val="0"/>
            <w:vAlign w:val="center"/>
          </w:tcPr>
          <w:p w14:paraId="434EB115">
            <w:pPr>
              <w:pStyle w:val="79"/>
              <w:ind w:firstLine="0" w:firstLineChars="0"/>
              <w:rPr>
                <w:rFonts w:hint="eastAsia" w:hAnsi="宋体" w:cs="宋体"/>
                <w:color w:val="000000"/>
                <w:sz w:val="18"/>
                <w:szCs w:val="18"/>
              </w:rPr>
            </w:pPr>
            <w:r>
              <w:rPr>
                <w:rFonts w:hint="eastAsia" w:hAnsi="宋体" w:cs="宋体"/>
                <w:color w:val="000000"/>
                <w:sz w:val="18"/>
                <w:szCs w:val="18"/>
              </w:rPr>
              <w:t>成品尺寸不超过公差、互差范围</w:t>
            </w:r>
          </w:p>
        </w:tc>
      </w:tr>
      <w:tr w14:paraId="2F5208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noWrap w:val="0"/>
            <w:vAlign w:val="center"/>
          </w:tcPr>
          <w:p w14:paraId="176F24CB">
            <w:pPr>
              <w:widowControl/>
              <w:jc w:val="center"/>
              <w:rPr>
                <w:rFonts w:hint="eastAsia" w:ascii="宋体" w:hAnsi="宋体" w:cs="宋体"/>
                <w:color w:val="000000"/>
                <w:sz w:val="18"/>
                <w:szCs w:val="18"/>
              </w:rPr>
            </w:pPr>
            <w:r>
              <w:rPr>
                <w:rFonts w:hint="eastAsia" w:ascii="宋体" w:hAnsi="宋体" w:cs="宋体"/>
                <w:color w:val="000000"/>
                <w:sz w:val="18"/>
                <w:szCs w:val="18"/>
              </w:rPr>
              <w:t>帮面</w:t>
            </w:r>
          </w:p>
        </w:tc>
        <w:tc>
          <w:tcPr>
            <w:tcW w:w="8286" w:type="dxa"/>
            <w:noWrap w:val="0"/>
            <w:vAlign w:val="center"/>
          </w:tcPr>
          <w:p w14:paraId="2A90D036">
            <w:pPr>
              <w:pStyle w:val="79"/>
              <w:adjustRightInd w:val="0"/>
              <w:snapToGrid w:val="0"/>
              <w:ind w:firstLine="0" w:firstLineChars="0"/>
              <w:rPr>
                <w:rFonts w:hint="eastAsia" w:hAnsi="宋体" w:cs="宋体"/>
                <w:color w:val="000000"/>
                <w:sz w:val="18"/>
                <w:szCs w:val="18"/>
              </w:rPr>
            </w:pPr>
            <w:r>
              <w:rPr>
                <w:rFonts w:hint="eastAsia" w:hAnsi="宋体" w:cs="宋体"/>
                <w:color w:val="000000"/>
                <w:sz w:val="18"/>
                <w:szCs w:val="18"/>
              </w:rPr>
              <w:t>同双鞋相同部位色泽、厚度、花纹基本一致，次要部位允许有轻微缺陷，不允许有裂浆、裂面，前帮优于后帮，外怀优于里怀</w:t>
            </w:r>
          </w:p>
        </w:tc>
      </w:tr>
      <w:tr w14:paraId="17CD3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restart"/>
            <w:noWrap w:val="0"/>
            <w:vAlign w:val="center"/>
          </w:tcPr>
          <w:p w14:paraId="2FFEF04F">
            <w:pPr>
              <w:widowControl/>
              <w:jc w:val="center"/>
              <w:rPr>
                <w:rFonts w:hint="eastAsia" w:ascii="宋体" w:hAnsi="宋体" w:cs="宋体"/>
                <w:color w:val="000000"/>
                <w:sz w:val="18"/>
                <w:szCs w:val="18"/>
              </w:rPr>
            </w:pPr>
            <w:r>
              <w:rPr>
                <w:rFonts w:hint="eastAsia" w:ascii="宋体" w:hAnsi="宋体" w:cs="宋体"/>
                <w:color w:val="000000"/>
                <w:sz w:val="18"/>
                <w:szCs w:val="18"/>
              </w:rPr>
              <w:t>外底</w:t>
            </w:r>
          </w:p>
        </w:tc>
        <w:tc>
          <w:tcPr>
            <w:tcW w:w="8286" w:type="dxa"/>
            <w:noWrap w:val="0"/>
            <w:vAlign w:val="center"/>
          </w:tcPr>
          <w:p w14:paraId="70EE6B20">
            <w:pPr>
              <w:pStyle w:val="79"/>
              <w:ind w:firstLine="0" w:firstLineChars="0"/>
              <w:rPr>
                <w:rFonts w:hint="eastAsia" w:hAnsi="宋体" w:cs="宋体"/>
                <w:color w:val="000000"/>
                <w:sz w:val="18"/>
                <w:szCs w:val="18"/>
              </w:rPr>
            </w:pPr>
            <w:r>
              <w:rPr>
                <w:rFonts w:hint="eastAsia" w:hAnsi="宋体" w:cs="宋体"/>
                <w:color w:val="000000"/>
                <w:sz w:val="18"/>
                <w:szCs w:val="18"/>
              </w:rPr>
              <w:t>同双鞋相同部位色泽、花纹基本一致，花纹符合标样要求</w:t>
            </w:r>
          </w:p>
        </w:tc>
      </w:tr>
      <w:tr w14:paraId="62EF65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68" w:type="dxa"/>
            <w:vMerge w:val="continue"/>
            <w:noWrap w:val="0"/>
            <w:textDirection w:val="tbRlV"/>
            <w:vAlign w:val="center"/>
          </w:tcPr>
          <w:p w14:paraId="35F5A532">
            <w:pPr>
              <w:widowControl/>
              <w:jc w:val="center"/>
              <w:rPr>
                <w:rFonts w:hint="eastAsia" w:ascii="宋体" w:hAnsi="宋体" w:cs="宋体"/>
                <w:color w:val="000000"/>
                <w:sz w:val="18"/>
                <w:szCs w:val="18"/>
              </w:rPr>
            </w:pPr>
          </w:p>
        </w:tc>
        <w:tc>
          <w:tcPr>
            <w:tcW w:w="8286" w:type="dxa"/>
            <w:noWrap w:val="0"/>
            <w:vAlign w:val="center"/>
          </w:tcPr>
          <w:p w14:paraId="5D3A967C">
            <w:pPr>
              <w:pStyle w:val="79"/>
              <w:ind w:firstLine="0" w:firstLineChars="0"/>
              <w:rPr>
                <w:rFonts w:hint="eastAsia" w:hAnsi="宋体" w:cs="宋体"/>
                <w:color w:val="000000"/>
                <w:sz w:val="18"/>
                <w:szCs w:val="18"/>
              </w:rPr>
            </w:pPr>
            <w:r>
              <w:rPr>
                <w:rFonts w:hint="eastAsia" w:hAnsi="宋体" w:cs="宋体"/>
                <w:color w:val="000000"/>
                <w:sz w:val="18"/>
                <w:szCs w:val="18"/>
              </w:rPr>
              <w:t>不应有</w:t>
            </w:r>
            <w:r>
              <w:rPr>
                <w:rFonts w:hint="eastAsia" w:hAnsi="宋体" w:cs="宋体"/>
                <w:color w:val="000000"/>
                <w:kern w:val="2"/>
                <w:sz w:val="18"/>
                <w:szCs w:val="18"/>
              </w:rPr>
              <w:t>缺胶，不应有气泡</w:t>
            </w:r>
          </w:p>
        </w:tc>
      </w:tr>
    </w:tbl>
    <w:p w14:paraId="4FF67AF2">
      <w:pPr>
        <w:pStyle w:val="75"/>
        <w:spacing w:line="360" w:lineRule="auto"/>
        <w:ind w:firstLine="0" w:firstLineChars="0"/>
        <w:rPr>
          <w:rFonts w:hint="eastAsia" w:ascii="黑体" w:hAnsi="Times New Roman" w:eastAsia="黑体"/>
          <w:color w:val="000000"/>
          <w:szCs w:val="21"/>
        </w:rPr>
      </w:pPr>
      <w:r>
        <w:rPr>
          <w:rFonts w:hint="eastAsia" w:ascii="黑体" w:hAnsi="Times New Roman" w:eastAsia="黑体"/>
          <w:color w:val="000000"/>
          <w:szCs w:val="21"/>
        </w:rPr>
        <w:t>9  成鞋物理性能</w:t>
      </w:r>
    </w:p>
    <w:p w14:paraId="3F1464CE">
      <w:pPr>
        <w:widowControl/>
        <w:tabs>
          <w:tab w:val="left" w:pos="5695"/>
        </w:tabs>
        <w:jc w:val="center"/>
        <w:rPr>
          <w:rFonts w:hint="eastAsia" w:ascii="黑体" w:hAnsi="黑体" w:eastAsia="黑体" w:cs="黑体"/>
          <w:color w:val="000000"/>
        </w:rPr>
      </w:pPr>
      <w:r>
        <w:rPr>
          <w:rFonts w:hint="eastAsia" w:ascii="黑体" w:hAnsi="黑体" w:eastAsia="黑体" w:cs="黑体"/>
          <w:color w:val="000000"/>
        </w:rPr>
        <w:t>表6  成鞋物理性能</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6"/>
        <w:gridCol w:w="1950"/>
        <w:gridCol w:w="2485"/>
        <w:gridCol w:w="3043"/>
      </w:tblGrid>
      <w:tr w14:paraId="4CD03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6" w:type="dxa"/>
            <w:gridSpan w:val="2"/>
            <w:tcBorders>
              <w:bottom w:val="single" w:color="auto" w:sz="12" w:space="0"/>
            </w:tcBorders>
            <w:shd w:val="clear" w:color="auto" w:fill="FFFFFF"/>
            <w:noWrap w:val="0"/>
            <w:vAlign w:val="center"/>
          </w:tcPr>
          <w:p w14:paraId="472F63F8">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项目</w:t>
            </w:r>
          </w:p>
        </w:tc>
        <w:tc>
          <w:tcPr>
            <w:tcW w:w="2485" w:type="dxa"/>
            <w:tcBorders>
              <w:bottom w:val="single" w:color="auto" w:sz="12" w:space="0"/>
            </w:tcBorders>
            <w:shd w:val="clear" w:color="auto" w:fill="FFFFFF"/>
            <w:noWrap w:val="0"/>
            <w:vAlign w:val="center"/>
          </w:tcPr>
          <w:p w14:paraId="28BB79A0">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标准值</w:t>
            </w:r>
          </w:p>
        </w:tc>
        <w:tc>
          <w:tcPr>
            <w:tcW w:w="3043" w:type="dxa"/>
            <w:tcBorders>
              <w:bottom w:val="single" w:color="auto" w:sz="12" w:space="0"/>
            </w:tcBorders>
            <w:shd w:val="clear" w:color="auto" w:fill="FFFFFF"/>
            <w:noWrap w:val="0"/>
            <w:vAlign w:val="center"/>
          </w:tcPr>
          <w:p w14:paraId="11A2F19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检测方法</w:t>
            </w:r>
          </w:p>
        </w:tc>
      </w:tr>
      <w:tr w14:paraId="62718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876" w:type="dxa"/>
            <w:vMerge w:val="restart"/>
            <w:tcBorders>
              <w:top w:val="single" w:color="auto" w:sz="12" w:space="0"/>
            </w:tcBorders>
            <w:shd w:val="clear" w:color="auto" w:fill="FFFFFF"/>
            <w:noWrap w:val="0"/>
            <w:vAlign w:val="center"/>
          </w:tcPr>
          <w:p w14:paraId="2191AAA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成鞋耐折性能</w:t>
            </w:r>
          </w:p>
        </w:tc>
        <w:tc>
          <w:tcPr>
            <w:tcW w:w="1950" w:type="dxa"/>
            <w:tcBorders>
              <w:top w:val="single" w:color="auto" w:sz="12" w:space="0"/>
            </w:tcBorders>
            <w:shd w:val="clear" w:color="auto" w:fill="FFFFFF"/>
            <w:noWrap w:val="0"/>
            <w:vAlign w:val="center"/>
          </w:tcPr>
          <w:p w14:paraId="1F9E87B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鞋底裂口</w:t>
            </w:r>
            <w:r>
              <w:rPr>
                <w:rFonts w:hint="eastAsia" w:ascii="宋体" w:hAnsi="宋体" w:cs="宋体"/>
                <w:color w:val="000000"/>
                <w:sz w:val="18"/>
                <w:szCs w:val="18"/>
              </w:rPr>
              <w:t>长度，mm</w:t>
            </w:r>
          </w:p>
        </w:tc>
        <w:tc>
          <w:tcPr>
            <w:tcW w:w="2485" w:type="dxa"/>
            <w:tcBorders>
              <w:top w:val="single" w:color="auto" w:sz="12" w:space="0"/>
            </w:tcBorders>
            <w:shd w:val="clear" w:color="auto" w:fill="FFFFFF"/>
            <w:noWrap w:val="0"/>
            <w:vAlign w:val="center"/>
          </w:tcPr>
          <w:p w14:paraId="107636FA">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≤10.0，不应出现新裂纹</w:t>
            </w:r>
          </w:p>
        </w:tc>
        <w:tc>
          <w:tcPr>
            <w:tcW w:w="3043" w:type="dxa"/>
            <w:vMerge w:val="restart"/>
            <w:tcBorders>
              <w:top w:val="single" w:color="auto" w:sz="12" w:space="0"/>
            </w:tcBorders>
            <w:shd w:val="clear" w:color="auto" w:fill="FFFFFF"/>
            <w:noWrap w:val="0"/>
            <w:vAlign w:val="center"/>
          </w:tcPr>
          <w:p w14:paraId="7ADA11F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lang w:eastAsia="en-US"/>
              </w:rPr>
              <w:t>GB/T 3903.1</w:t>
            </w:r>
            <w:r>
              <w:rPr>
                <w:rFonts w:hint="eastAsia" w:ascii="宋体" w:hAnsi="宋体" w:cs="宋体"/>
                <w:color w:val="000000"/>
                <w:kern w:val="0"/>
                <w:sz w:val="18"/>
                <w:szCs w:val="18"/>
              </w:rPr>
              <w:t>-</w:t>
            </w:r>
            <w:r>
              <w:rPr>
                <w:rFonts w:hint="eastAsia" w:ascii="宋体" w:hAnsi="宋体" w:cs="宋体"/>
                <w:color w:val="000000"/>
                <w:kern w:val="0"/>
                <w:sz w:val="18"/>
                <w:szCs w:val="18"/>
                <w:lang w:eastAsia="en-US"/>
              </w:rPr>
              <w:t>2017</w:t>
            </w:r>
            <w:r>
              <w:rPr>
                <w:rFonts w:hint="eastAsia" w:ascii="宋体" w:hAnsi="宋体" w:cs="宋体"/>
                <w:color w:val="000000"/>
                <w:kern w:val="0"/>
                <w:sz w:val="18"/>
                <w:szCs w:val="18"/>
              </w:rPr>
              <w:t>（预割口</w:t>
            </w:r>
            <w:r>
              <w:rPr>
                <w:rFonts w:hint="eastAsia" w:ascii="宋体" w:hAnsi="宋体" w:cs="宋体"/>
                <w:color w:val="000000"/>
                <w:kern w:val="0"/>
                <w:sz w:val="18"/>
                <w:szCs w:val="18"/>
                <w:lang w:eastAsia="en-US"/>
              </w:rPr>
              <w:t>5</w:t>
            </w:r>
            <w:r>
              <w:rPr>
                <w:rFonts w:hint="eastAsia" w:ascii="宋体" w:hAnsi="宋体" w:cs="宋体"/>
                <w:color w:val="000000"/>
                <w:kern w:val="0"/>
                <w:sz w:val="18"/>
                <w:szCs w:val="18"/>
              </w:rPr>
              <w:t>mm，屈挠4万次）</w:t>
            </w:r>
          </w:p>
        </w:tc>
      </w:tr>
      <w:tr w14:paraId="0534E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6" w:type="dxa"/>
            <w:vMerge w:val="continue"/>
            <w:shd w:val="clear" w:color="auto" w:fill="FFFFFF"/>
            <w:noWrap w:val="0"/>
            <w:vAlign w:val="center"/>
          </w:tcPr>
          <w:p w14:paraId="35804B71">
            <w:pPr>
              <w:widowControl/>
              <w:jc w:val="center"/>
              <w:rPr>
                <w:rFonts w:hint="eastAsia" w:ascii="宋体" w:hAnsi="宋体" w:cs="宋体"/>
                <w:color w:val="000000"/>
                <w:kern w:val="0"/>
                <w:sz w:val="18"/>
                <w:szCs w:val="18"/>
              </w:rPr>
            </w:pPr>
          </w:p>
        </w:tc>
        <w:tc>
          <w:tcPr>
            <w:tcW w:w="1950" w:type="dxa"/>
            <w:shd w:val="clear" w:color="auto" w:fill="FFFFFF"/>
            <w:noWrap w:val="0"/>
            <w:vAlign w:val="center"/>
          </w:tcPr>
          <w:p w14:paraId="61BAE575">
            <w:pPr>
              <w:widowControl/>
              <w:jc w:val="center"/>
              <w:rPr>
                <w:rFonts w:hint="eastAsia" w:ascii="宋体" w:hAnsi="宋体" w:cs="宋体"/>
                <w:color w:val="000000"/>
                <w:kern w:val="0"/>
                <w:sz w:val="18"/>
                <w:szCs w:val="18"/>
              </w:rPr>
            </w:pPr>
            <w:r>
              <w:rPr>
                <w:rFonts w:hint="eastAsia" w:ascii="宋体" w:hAnsi="宋体" w:cs="宋体"/>
                <w:color w:val="000000"/>
                <w:sz w:val="18"/>
                <w:szCs w:val="18"/>
              </w:rPr>
              <w:t>帮</w:t>
            </w:r>
            <w:r>
              <w:rPr>
                <w:rFonts w:hint="eastAsia" w:ascii="宋体" w:hAnsi="宋体" w:cs="宋体"/>
                <w:color w:val="000000"/>
                <w:kern w:val="0"/>
                <w:sz w:val="18"/>
                <w:szCs w:val="18"/>
              </w:rPr>
              <w:t>面</w:t>
            </w:r>
          </w:p>
        </w:tc>
        <w:tc>
          <w:tcPr>
            <w:tcW w:w="2485" w:type="dxa"/>
            <w:shd w:val="clear" w:color="auto" w:fill="FFFFFF"/>
            <w:noWrap w:val="0"/>
            <w:vAlign w:val="center"/>
          </w:tcPr>
          <w:p w14:paraId="4D1BC672">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折后无裂纹、裂面</w:t>
            </w:r>
          </w:p>
        </w:tc>
        <w:tc>
          <w:tcPr>
            <w:tcW w:w="3043" w:type="dxa"/>
            <w:vMerge w:val="continue"/>
            <w:shd w:val="clear" w:color="auto" w:fill="FFFFFF"/>
            <w:noWrap w:val="0"/>
            <w:vAlign w:val="center"/>
          </w:tcPr>
          <w:p w14:paraId="30ECC2B4">
            <w:pPr>
              <w:widowControl/>
              <w:jc w:val="center"/>
              <w:rPr>
                <w:rFonts w:hint="eastAsia" w:ascii="宋体" w:hAnsi="宋体" w:cs="宋体"/>
                <w:color w:val="000000"/>
                <w:kern w:val="0"/>
                <w:sz w:val="18"/>
                <w:szCs w:val="18"/>
              </w:rPr>
            </w:pPr>
          </w:p>
        </w:tc>
      </w:tr>
      <w:tr w14:paraId="20F3A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6" w:type="dxa"/>
            <w:vMerge w:val="continue"/>
            <w:shd w:val="clear" w:color="auto" w:fill="FFFFFF"/>
            <w:noWrap w:val="0"/>
            <w:vAlign w:val="center"/>
          </w:tcPr>
          <w:p w14:paraId="1384058D">
            <w:pPr>
              <w:widowControl/>
              <w:jc w:val="center"/>
              <w:rPr>
                <w:rFonts w:hint="eastAsia" w:ascii="宋体" w:hAnsi="宋体" w:cs="宋体"/>
                <w:color w:val="000000"/>
                <w:kern w:val="0"/>
                <w:sz w:val="18"/>
                <w:szCs w:val="18"/>
              </w:rPr>
            </w:pPr>
          </w:p>
        </w:tc>
        <w:tc>
          <w:tcPr>
            <w:tcW w:w="1950" w:type="dxa"/>
            <w:shd w:val="clear" w:color="auto" w:fill="FFFFFF"/>
            <w:noWrap w:val="0"/>
            <w:vAlign w:val="center"/>
          </w:tcPr>
          <w:p w14:paraId="7D5653EB">
            <w:pPr>
              <w:widowControl/>
              <w:jc w:val="center"/>
              <w:rPr>
                <w:rFonts w:hint="eastAsia" w:ascii="宋体" w:hAnsi="宋体" w:cs="宋体"/>
                <w:color w:val="000000"/>
                <w:kern w:val="0"/>
                <w:sz w:val="18"/>
                <w:szCs w:val="18"/>
              </w:rPr>
            </w:pPr>
            <w:r>
              <w:rPr>
                <w:rFonts w:hint="eastAsia" w:ascii="宋体" w:hAnsi="宋体" w:cs="宋体"/>
                <w:color w:val="000000"/>
                <w:sz w:val="18"/>
                <w:szCs w:val="18"/>
              </w:rPr>
              <w:t>帮底结合部位</w:t>
            </w:r>
          </w:p>
        </w:tc>
        <w:tc>
          <w:tcPr>
            <w:tcW w:w="2485" w:type="dxa"/>
            <w:shd w:val="clear" w:color="auto" w:fill="FFFFFF"/>
            <w:noWrap w:val="0"/>
            <w:vAlign w:val="center"/>
          </w:tcPr>
          <w:p w14:paraId="60AD9D13">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无开胶</w:t>
            </w:r>
          </w:p>
        </w:tc>
        <w:tc>
          <w:tcPr>
            <w:tcW w:w="3043" w:type="dxa"/>
            <w:vMerge w:val="continue"/>
            <w:shd w:val="clear" w:color="auto" w:fill="FFFFFF"/>
            <w:noWrap w:val="0"/>
            <w:vAlign w:val="center"/>
          </w:tcPr>
          <w:p w14:paraId="3A55D90B">
            <w:pPr>
              <w:widowControl/>
              <w:jc w:val="center"/>
              <w:rPr>
                <w:rFonts w:hint="eastAsia" w:ascii="宋体" w:hAnsi="宋体" w:cs="宋体"/>
                <w:color w:val="000000"/>
                <w:kern w:val="0"/>
                <w:sz w:val="18"/>
                <w:szCs w:val="18"/>
              </w:rPr>
            </w:pPr>
          </w:p>
        </w:tc>
      </w:tr>
      <w:tr w14:paraId="1E48A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6" w:type="dxa"/>
            <w:gridSpan w:val="2"/>
            <w:noWrap w:val="0"/>
            <w:vAlign w:val="center"/>
          </w:tcPr>
          <w:p w14:paraId="60F4AB06">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帮底粘合强度，N/mm</w:t>
            </w:r>
          </w:p>
        </w:tc>
        <w:tc>
          <w:tcPr>
            <w:tcW w:w="2485" w:type="dxa"/>
            <w:noWrap w:val="0"/>
            <w:vAlign w:val="center"/>
          </w:tcPr>
          <w:p w14:paraId="5C212701">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≥2.5或破材</w:t>
            </w:r>
          </w:p>
        </w:tc>
        <w:tc>
          <w:tcPr>
            <w:tcW w:w="3043" w:type="dxa"/>
            <w:noWrap w:val="0"/>
            <w:vAlign w:val="center"/>
          </w:tcPr>
          <w:p w14:paraId="329BABEE">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GB/T 21396-2008</w:t>
            </w:r>
          </w:p>
        </w:tc>
      </w:tr>
      <w:tr w14:paraId="604267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6" w:type="dxa"/>
            <w:vMerge w:val="restart"/>
            <w:shd w:val="clear" w:color="auto" w:fill="FFFFFF"/>
            <w:noWrap w:val="0"/>
            <w:vAlign w:val="center"/>
          </w:tcPr>
          <w:p w14:paraId="3EB95F64">
            <w:pPr>
              <w:widowControl/>
              <w:jc w:val="center"/>
              <w:rPr>
                <w:rFonts w:hint="eastAsia" w:ascii="宋体" w:hAnsi="宋体" w:cs="宋体"/>
                <w:color w:val="000000"/>
                <w:kern w:val="0"/>
                <w:sz w:val="18"/>
                <w:szCs w:val="18"/>
              </w:rPr>
            </w:pPr>
            <w:r>
              <w:rPr>
                <w:rFonts w:hint="eastAsia" w:ascii="宋体" w:hAnsi="宋体" w:cs="宋体"/>
                <w:color w:val="000000"/>
                <w:sz w:val="18"/>
                <w:szCs w:val="18"/>
              </w:rPr>
              <w:t>外底磨痕长度，</w:t>
            </w:r>
            <w:r>
              <w:rPr>
                <w:rFonts w:hint="eastAsia" w:ascii="宋体" w:hAnsi="宋体" w:cs="宋体"/>
                <w:color w:val="000000"/>
                <w:sz w:val="18"/>
                <w:szCs w:val="18"/>
                <w:lang w:eastAsia="en-US"/>
              </w:rPr>
              <w:t>mm</w:t>
            </w:r>
          </w:p>
        </w:tc>
        <w:tc>
          <w:tcPr>
            <w:tcW w:w="1950" w:type="dxa"/>
            <w:shd w:val="clear" w:color="auto" w:fill="FFFFFF"/>
            <w:noWrap w:val="0"/>
            <w:vAlign w:val="center"/>
          </w:tcPr>
          <w:p w14:paraId="1348B86D">
            <w:pPr>
              <w:widowControl/>
              <w:jc w:val="center"/>
              <w:rPr>
                <w:rFonts w:ascii="宋体" w:hAnsi="宋体" w:cs="宋体"/>
                <w:color w:val="000000"/>
                <w:sz w:val="18"/>
                <w:szCs w:val="18"/>
              </w:rPr>
            </w:pPr>
            <w:r>
              <w:rPr>
                <w:rFonts w:hint="eastAsia" w:ascii="宋体" w:hAnsi="宋体" w:cs="宋体"/>
                <w:color w:val="000000"/>
                <w:sz w:val="18"/>
                <w:szCs w:val="18"/>
              </w:rPr>
              <w:t>前掌</w:t>
            </w:r>
          </w:p>
        </w:tc>
        <w:tc>
          <w:tcPr>
            <w:tcW w:w="2485" w:type="dxa"/>
            <w:shd w:val="clear" w:color="auto" w:fill="FFFFFF"/>
            <w:noWrap w:val="0"/>
            <w:vAlign w:val="center"/>
          </w:tcPr>
          <w:p w14:paraId="0964C47F">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≤8.0</w:t>
            </w:r>
          </w:p>
        </w:tc>
        <w:tc>
          <w:tcPr>
            <w:tcW w:w="3043" w:type="dxa"/>
            <w:vMerge w:val="restart"/>
            <w:shd w:val="clear" w:color="auto" w:fill="FFFFFF"/>
            <w:noWrap w:val="0"/>
            <w:vAlign w:val="center"/>
          </w:tcPr>
          <w:p w14:paraId="69EBC547">
            <w:pPr>
              <w:widowControl/>
              <w:jc w:val="center"/>
              <w:rPr>
                <w:rFonts w:hint="eastAsia" w:ascii="宋体" w:hAnsi="宋体" w:cs="宋体"/>
                <w:color w:val="000000"/>
                <w:kern w:val="0"/>
                <w:sz w:val="18"/>
                <w:szCs w:val="18"/>
                <w:lang w:eastAsia="en-US"/>
              </w:rPr>
            </w:pPr>
            <w:r>
              <w:rPr>
                <w:rFonts w:hint="eastAsia" w:ascii="宋体" w:hAnsi="宋体" w:cs="宋体"/>
                <w:color w:val="000000"/>
                <w:kern w:val="0"/>
                <w:sz w:val="18"/>
                <w:szCs w:val="18"/>
                <w:lang w:eastAsia="en-US"/>
              </w:rPr>
              <w:t>GB/T 3903.2</w:t>
            </w:r>
            <w:r>
              <w:rPr>
                <w:rFonts w:hint="eastAsia" w:ascii="宋体" w:hAnsi="宋体" w:cs="宋体"/>
                <w:color w:val="000000"/>
                <w:kern w:val="0"/>
                <w:sz w:val="18"/>
                <w:szCs w:val="18"/>
              </w:rPr>
              <w:t>-</w:t>
            </w:r>
            <w:r>
              <w:rPr>
                <w:rFonts w:hint="eastAsia" w:ascii="宋体" w:hAnsi="宋体" w:cs="宋体"/>
                <w:color w:val="000000"/>
                <w:kern w:val="0"/>
                <w:sz w:val="18"/>
                <w:szCs w:val="18"/>
                <w:lang w:eastAsia="en-US"/>
              </w:rPr>
              <w:t>2017</w:t>
            </w:r>
          </w:p>
        </w:tc>
      </w:tr>
      <w:tr w14:paraId="178CA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76" w:type="dxa"/>
            <w:vMerge w:val="continue"/>
            <w:shd w:val="clear" w:color="auto" w:fill="FFFFFF"/>
            <w:noWrap w:val="0"/>
            <w:vAlign w:val="center"/>
          </w:tcPr>
          <w:p w14:paraId="27930E39">
            <w:pPr>
              <w:widowControl/>
              <w:jc w:val="center"/>
              <w:rPr>
                <w:rFonts w:hint="eastAsia" w:ascii="宋体" w:hAnsi="宋体" w:cs="宋体"/>
                <w:color w:val="000000"/>
                <w:sz w:val="18"/>
                <w:szCs w:val="18"/>
              </w:rPr>
            </w:pPr>
          </w:p>
        </w:tc>
        <w:tc>
          <w:tcPr>
            <w:tcW w:w="1950" w:type="dxa"/>
            <w:shd w:val="clear" w:color="auto" w:fill="FFFFFF"/>
            <w:noWrap w:val="0"/>
            <w:vAlign w:val="center"/>
          </w:tcPr>
          <w:p w14:paraId="1824ACBE">
            <w:pPr>
              <w:widowControl/>
              <w:jc w:val="center"/>
              <w:rPr>
                <w:rFonts w:hint="eastAsia" w:ascii="宋体" w:hAnsi="宋体" w:cs="宋体"/>
                <w:color w:val="000000"/>
                <w:sz w:val="18"/>
                <w:szCs w:val="18"/>
              </w:rPr>
            </w:pPr>
            <w:r>
              <w:rPr>
                <w:rFonts w:hint="eastAsia" w:ascii="宋体" w:hAnsi="宋体" w:cs="宋体"/>
                <w:color w:val="000000"/>
                <w:sz w:val="18"/>
                <w:szCs w:val="18"/>
              </w:rPr>
              <w:t>鞋跟掌</w:t>
            </w:r>
            <w:r>
              <w:rPr>
                <w:rFonts w:hint="eastAsia" w:hAnsi="Times New Roman"/>
                <w:color w:val="000000"/>
                <w:sz w:val="18"/>
                <w:szCs w:val="18"/>
              </w:rPr>
              <w:t>片</w:t>
            </w:r>
          </w:p>
        </w:tc>
        <w:tc>
          <w:tcPr>
            <w:tcW w:w="2485" w:type="dxa"/>
            <w:shd w:val="clear" w:color="auto" w:fill="FFFFFF"/>
            <w:noWrap w:val="0"/>
            <w:vAlign w:val="center"/>
          </w:tcPr>
          <w:p w14:paraId="29334D6E">
            <w:pPr>
              <w:widowControl/>
              <w:jc w:val="center"/>
              <w:rPr>
                <w:rFonts w:hint="eastAsia" w:ascii="宋体" w:hAnsi="宋体" w:cs="宋体"/>
                <w:color w:val="000000"/>
                <w:sz w:val="18"/>
                <w:szCs w:val="18"/>
              </w:rPr>
            </w:pPr>
            <w:r>
              <w:rPr>
                <w:rFonts w:hint="eastAsia" w:ascii="宋体" w:hAnsi="宋体" w:cs="宋体"/>
                <w:color w:val="000000"/>
                <w:kern w:val="0"/>
                <w:sz w:val="18"/>
                <w:szCs w:val="18"/>
              </w:rPr>
              <w:t>≤4.0</w:t>
            </w:r>
          </w:p>
        </w:tc>
        <w:tc>
          <w:tcPr>
            <w:tcW w:w="3043" w:type="dxa"/>
            <w:vMerge w:val="continue"/>
            <w:shd w:val="clear" w:color="auto" w:fill="FFFFFF"/>
            <w:noWrap w:val="0"/>
            <w:vAlign w:val="center"/>
          </w:tcPr>
          <w:p w14:paraId="60B63B2E">
            <w:pPr>
              <w:widowControl/>
              <w:jc w:val="center"/>
              <w:rPr>
                <w:rFonts w:hint="eastAsia" w:ascii="宋体" w:hAnsi="宋体" w:cs="宋体"/>
                <w:color w:val="000000"/>
                <w:kern w:val="0"/>
                <w:sz w:val="18"/>
                <w:szCs w:val="18"/>
                <w:lang w:eastAsia="en-US"/>
              </w:rPr>
            </w:pPr>
          </w:p>
        </w:tc>
      </w:tr>
      <w:tr w14:paraId="34A62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26" w:type="dxa"/>
            <w:gridSpan w:val="2"/>
            <w:shd w:val="clear" w:color="auto" w:fill="FFFFFF"/>
            <w:noWrap w:val="0"/>
            <w:vAlign w:val="center"/>
          </w:tcPr>
          <w:p w14:paraId="2136B3B8">
            <w:pPr>
              <w:widowControl/>
              <w:jc w:val="center"/>
              <w:rPr>
                <w:rFonts w:hint="eastAsia" w:ascii="宋体" w:hAnsi="宋体" w:cs="宋体"/>
                <w:color w:val="000000"/>
                <w:sz w:val="18"/>
                <w:szCs w:val="18"/>
              </w:rPr>
            </w:pPr>
            <w:r>
              <w:rPr>
                <w:rFonts w:hint="eastAsia" w:ascii="宋体" w:hAnsi="宋体" w:cs="宋体"/>
                <w:color w:val="000000"/>
                <w:sz w:val="18"/>
                <w:szCs w:val="18"/>
              </w:rPr>
              <w:t>前掌硬度（邵尔C），度</w:t>
            </w:r>
          </w:p>
        </w:tc>
        <w:tc>
          <w:tcPr>
            <w:tcW w:w="2485" w:type="dxa"/>
            <w:shd w:val="clear" w:color="auto" w:fill="FFFFFF"/>
            <w:noWrap w:val="0"/>
            <w:vAlign w:val="center"/>
          </w:tcPr>
          <w:p w14:paraId="4E57AD61">
            <w:pPr>
              <w:widowControl/>
              <w:jc w:val="center"/>
              <w:rPr>
                <w:rFonts w:ascii="宋体" w:hAnsi="宋体" w:cs="宋体"/>
                <w:color w:val="000000"/>
                <w:kern w:val="0"/>
                <w:sz w:val="18"/>
                <w:szCs w:val="18"/>
              </w:rPr>
            </w:pPr>
            <w:r>
              <w:rPr>
                <w:rFonts w:hint="eastAsia" w:ascii="宋体" w:hAnsi="宋体" w:cs="宋体"/>
                <w:color w:val="000000"/>
                <w:kern w:val="0"/>
                <w:sz w:val="18"/>
                <w:szCs w:val="18"/>
              </w:rPr>
              <w:t>65±4</w:t>
            </w:r>
          </w:p>
        </w:tc>
        <w:tc>
          <w:tcPr>
            <w:tcW w:w="3043" w:type="dxa"/>
            <w:shd w:val="clear" w:color="auto" w:fill="FFFFFF"/>
            <w:noWrap w:val="0"/>
            <w:vAlign w:val="center"/>
          </w:tcPr>
          <w:p w14:paraId="143E1D30">
            <w:pPr>
              <w:widowControl/>
              <w:adjustRightInd w:val="0"/>
              <w:snapToGrid w:val="0"/>
              <w:jc w:val="center"/>
              <w:rPr>
                <w:rFonts w:hint="eastAsia" w:ascii="宋体" w:hAnsi="宋体" w:cs="宋体"/>
                <w:color w:val="000000"/>
                <w:kern w:val="0"/>
                <w:sz w:val="18"/>
                <w:szCs w:val="18"/>
                <w:lang w:eastAsia="en-US"/>
              </w:rPr>
            </w:pPr>
            <w:r>
              <w:rPr>
                <w:rFonts w:hint="eastAsia" w:ascii="宋体" w:hAnsi="宋体" w:cs="宋体"/>
                <w:color w:val="000000"/>
                <w:kern w:val="0"/>
                <w:sz w:val="18"/>
                <w:szCs w:val="18"/>
                <w:lang w:eastAsia="en-US"/>
              </w:rPr>
              <w:t>GB/T 3903.4</w:t>
            </w:r>
            <w:r>
              <w:rPr>
                <w:rFonts w:hint="eastAsia" w:ascii="宋体" w:hAnsi="宋体" w:cs="宋体"/>
                <w:color w:val="000000"/>
                <w:kern w:val="0"/>
                <w:sz w:val="18"/>
                <w:szCs w:val="18"/>
              </w:rPr>
              <w:t>-</w:t>
            </w:r>
            <w:r>
              <w:rPr>
                <w:rFonts w:hint="eastAsia" w:ascii="宋体" w:hAnsi="宋体" w:cs="宋体"/>
                <w:color w:val="000000"/>
                <w:kern w:val="0"/>
                <w:sz w:val="18"/>
                <w:szCs w:val="18"/>
                <w:lang w:eastAsia="en-US"/>
              </w:rPr>
              <w:t>2017</w:t>
            </w:r>
          </w:p>
        </w:tc>
      </w:tr>
      <w:tr w14:paraId="0382D5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826" w:type="dxa"/>
            <w:gridSpan w:val="2"/>
            <w:shd w:val="clear" w:color="auto" w:fill="FFFFFF"/>
            <w:noWrap w:val="0"/>
            <w:vAlign w:val="center"/>
          </w:tcPr>
          <w:p w14:paraId="7BDACDAF">
            <w:pPr>
              <w:widowControl/>
              <w:jc w:val="center"/>
              <w:rPr>
                <w:rFonts w:hint="eastAsia" w:ascii="宋体" w:hAnsi="宋体" w:cs="宋体"/>
                <w:color w:val="000000"/>
                <w:sz w:val="18"/>
                <w:szCs w:val="18"/>
              </w:rPr>
            </w:pPr>
            <w:r>
              <w:rPr>
                <w:rFonts w:hint="eastAsia" w:ascii="宋体" w:hAnsi="宋体" w:cs="宋体"/>
                <w:color w:val="000000"/>
                <w:sz w:val="18"/>
                <w:szCs w:val="18"/>
              </w:rPr>
              <w:t>鞋跟结合力</w:t>
            </w:r>
            <w:r>
              <w:rPr>
                <w:rFonts w:hint="eastAsia" w:ascii="宋体" w:hAnsi="宋体" w:cs="宋体"/>
                <w:color w:val="000000"/>
                <w:kern w:val="0"/>
                <w:sz w:val="18"/>
                <w:szCs w:val="18"/>
              </w:rPr>
              <w:t>，N</w:t>
            </w:r>
          </w:p>
        </w:tc>
        <w:tc>
          <w:tcPr>
            <w:tcW w:w="2485" w:type="dxa"/>
            <w:shd w:val="clear" w:color="auto" w:fill="FFFFFF"/>
            <w:noWrap w:val="0"/>
            <w:vAlign w:val="center"/>
          </w:tcPr>
          <w:p w14:paraId="5CB7F542">
            <w:pPr>
              <w:widowControl/>
              <w:jc w:val="center"/>
              <w:rPr>
                <w:rFonts w:hint="eastAsia" w:ascii="宋体" w:hAnsi="宋体" w:cs="宋体"/>
                <w:color w:val="000000"/>
                <w:sz w:val="18"/>
                <w:szCs w:val="18"/>
                <w:highlight w:val="red"/>
              </w:rPr>
            </w:pPr>
            <w:r>
              <w:rPr>
                <w:rFonts w:hint="eastAsia" w:ascii="宋体" w:hAnsi="宋体" w:cs="宋体"/>
                <w:color w:val="000000"/>
                <w:kern w:val="0"/>
                <w:sz w:val="18"/>
                <w:szCs w:val="18"/>
              </w:rPr>
              <w:t>≥700</w:t>
            </w:r>
          </w:p>
        </w:tc>
        <w:tc>
          <w:tcPr>
            <w:tcW w:w="3043" w:type="dxa"/>
            <w:shd w:val="clear" w:color="auto" w:fill="FFFFFF"/>
            <w:noWrap w:val="0"/>
            <w:vAlign w:val="center"/>
          </w:tcPr>
          <w:p w14:paraId="70404577">
            <w:pPr>
              <w:widowControl/>
              <w:jc w:val="center"/>
              <w:rPr>
                <w:rFonts w:hint="eastAsia" w:ascii="宋体" w:hAnsi="宋体" w:cs="宋体"/>
                <w:color w:val="000000"/>
                <w:sz w:val="18"/>
                <w:szCs w:val="18"/>
                <w:highlight w:val="red"/>
              </w:rPr>
            </w:pPr>
            <w:r>
              <w:rPr>
                <w:rFonts w:hint="eastAsia" w:ascii="宋体" w:hAnsi="宋体" w:cs="宋体"/>
                <w:color w:val="000000"/>
                <w:kern w:val="0"/>
                <w:sz w:val="18"/>
                <w:szCs w:val="18"/>
                <w:lang w:eastAsia="en-US"/>
              </w:rPr>
              <w:t xml:space="preserve">GB/T </w:t>
            </w:r>
            <w:r>
              <w:rPr>
                <w:rFonts w:hint="eastAsia" w:ascii="宋体" w:hAnsi="宋体" w:cs="宋体"/>
                <w:color w:val="000000"/>
                <w:kern w:val="0"/>
                <w:sz w:val="18"/>
                <w:szCs w:val="18"/>
              </w:rPr>
              <w:t>11413-</w:t>
            </w:r>
            <w:r>
              <w:rPr>
                <w:rFonts w:hint="eastAsia" w:ascii="宋体" w:hAnsi="宋体" w:cs="宋体"/>
                <w:color w:val="000000"/>
                <w:kern w:val="0"/>
                <w:sz w:val="18"/>
                <w:szCs w:val="18"/>
                <w:lang w:eastAsia="en-US"/>
              </w:rPr>
              <w:t>201</w:t>
            </w:r>
            <w:r>
              <w:rPr>
                <w:rFonts w:hint="eastAsia" w:ascii="宋体" w:hAnsi="宋体" w:cs="宋体"/>
                <w:color w:val="000000"/>
                <w:kern w:val="0"/>
                <w:sz w:val="18"/>
                <w:szCs w:val="18"/>
              </w:rPr>
              <w:t>5</w:t>
            </w:r>
          </w:p>
        </w:tc>
      </w:tr>
      <w:tr w14:paraId="56A55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354" w:type="dxa"/>
            <w:gridSpan w:val="4"/>
            <w:shd w:val="clear" w:color="auto" w:fill="FFFFFF"/>
            <w:noWrap w:val="0"/>
            <w:vAlign w:val="center"/>
          </w:tcPr>
          <w:p w14:paraId="741026CE">
            <w:pPr>
              <w:widowControl/>
              <w:ind w:firstLine="360" w:firstLineChars="200"/>
              <w:rPr>
                <w:rFonts w:hint="eastAsia" w:ascii="宋体" w:hAnsi="宋体" w:cs="宋体"/>
                <w:color w:val="000000"/>
                <w:kern w:val="0"/>
                <w:sz w:val="18"/>
                <w:szCs w:val="18"/>
              </w:rPr>
            </w:pPr>
            <w:r>
              <w:rPr>
                <w:rFonts w:hint="eastAsia" w:ascii="宋体" w:hAnsi="宋体" w:cs="宋体"/>
                <w:color w:val="000000"/>
                <w:sz w:val="18"/>
                <w:szCs w:val="18"/>
              </w:rPr>
              <w:t>注：PU、皮革任意一种材料出现破损为破材。</w:t>
            </w:r>
          </w:p>
        </w:tc>
      </w:tr>
    </w:tbl>
    <w:p w14:paraId="0E1313D3">
      <w:pPr>
        <w:pStyle w:val="75"/>
        <w:spacing w:line="360" w:lineRule="auto"/>
        <w:ind w:firstLine="0" w:firstLineChars="0"/>
        <w:rPr>
          <w:rFonts w:hint="eastAsia" w:ascii="黑体" w:hAnsi="Times New Roman" w:eastAsia="黑体"/>
          <w:color w:val="000000"/>
          <w:szCs w:val="21"/>
        </w:rPr>
      </w:pPr>
    </w:p>
    <w:p w14:paraId="1D4FB105">
      <w:pPr>
        <w:pStyle w:val="75"/>
        <w:spacing w:line="360" w:lineRule="auto"/>
        <w:ind w:firstLine="0" w:firstLineChars="0"/>
        <w:rPr>
          <w:rFonts w:hint="eastAsia" w:ascii="黑体" w:hAnsi="Times New Roman" w:eastAsia="黑体"/>
          <w:color w:val="000000"/>
          <w:szCs w:val="21"/>
        </w:rPr>
      </w:pPr>
    </w:p>
    <w:p w14:paraId="010EC0E5">
      <w:pPr>
        <w:pStyle w:val="75"/>
        <w:spacing w:line="360" w:lineRule="auto"/>
        <w:ind w:firstLine="0" w:firstLineChars="0"/>
        <w:rPr>
          <w:rFonts w:hint="eastAsia" w:ascii="黑体" w:hAnsi="Times New Roman" w:eastAsia="黑体"/>
          <w:color w:val="000000"/>
          <w:szCs w:val="21"/>
        </w:rPr>
      </w:pPr>
      <w:r>
        <w:rPr>
          <w:rFonts w:hint="eastAsia" w:ascii="黑体" w:hAnsi="Times New Roman" w:eastAsia="黑体"/>
          <w:color w:val="000000"/>
          <w:szCs w:val="21"/>
        </w:rPr>
        <w:t>10  标识</w:t>
      </w:r>
    </w:p>
    <w:p w14:paraId="2545681B">
      <w:pPr>
        <w:pStyle w:val="79"/>
        <w:spacing w:line="360" w:lineRule="auto"/>
        <w:ind w:firstLine="0" w:firstLineChars="0"/>
        <w:rPr>
          <w:rFonts w:hint="eastAsia"/>
          <w:color w:val="000000"/>
        </w:rPr>
      </w:pPr>
      <w:r>
        <w:rPr>
          <w:rFonts w:hint="eastAsia" w:ascii="黑体" w:hAnsi="黑体" w:eastAsia="黑体" w:cs="黑体"/>
          <w:color w:val="000000"/>
        </w:rPr>
        <w:t>10.1</w:t>
      </w:r>
      <w:r>
        <w:rPr>
          <w:rFonts w:hint="eastAsia"/>
          <w:color w:val="000000"/>
        </w:rPr>
        <w:t xml:space="preserve">  每只鞋的后帮里里侧部位应印产品名称印章，内容为“女警便单皮鞋、号型、承制方名称、生产日期”。印章规格为</w:t>
      </w:r>
      <w:r>
        <w:rPr>
          <w:rFonts w:hint="eastAsia" w:hAnsi="宋体" w:cs="宋体"/>
          <w:color w:val="000000"/>
        </w:rPr>
        <w:t>（40×20）mm</w:t>
      </w:r>
      <w:r>
        <w:rPr>
          <w:rFonts w:hint="eastAsia"/>
          <w:color w:val="000000"/>
        </w:rPr>
        <w:t>。位置为距上端（6</w:t>
      </w:r>
      <w:r>
        <w:rPr>
          <w:rFonts w:hint="eastAsia" w:hAnsi="宋体" w:cs="宋体"/>
          <w:color w:val="000000"/>
        </w:rPr>
        <w:t>～</w:t>
      </w:r>
      <w:r>
        <w:rPr>
          <w:rFonts w:hint="eastAsia"/>
          <w:color w:val="000000"/>
        </w:rPr>
        <w:t>10）mm，距后帮里与后跟里接缝处（12～15）mm，用不易褪色的白色色剂丝网印刷，字迹应清晰。见示例：</w:t>
      </w:r>
    </w:p>
    <w:p w14:paraId="5257F0E6">
      <w:pPr>
        <w:pStyle w:val="79"/>
        <w:spacing w:line="360" w:lineRule="auto"/>
        <w:ind w:firstLine="420"/>
        <w:rPr>
          <w:rFonts w:hint="eastAsia"/>
          <w:color w:val="000000"/>
        </w:rPr>
      </w:pPr>
      <w:r>
        <w:rPr>
          <w:rFonts w:hint="eastAsia"/>
          <w:color w:val="000000"/>
        </w:rPr>
        <w:drawing>
          <wp:anchor distT="0" distB="0" distL="114300" distR="114300" simplePos="0" relativeHeight="251670528" behindDoc="0" locked="0" layoutInCell="1" allowOverlap="1">
            <wp:simplePos x="0" y="0"/>
            <wp:positionH relativeFrom="column">
              <wp:posOffset>1329690</wp:posOffset>
            </wp:positionH>
            <wp:positionV relativeFrom="paragraph">
              <wp:posOffset>350520</wp:posOffset>
            </wp:positionV>
            <wp:extent cx="2026920" cy="1021080"/>
            <wp:effectExtent l="0" t="0" r="11430" b="7620"/>
            <wp:wrapSquare wrapText="bothSides"/>
            <wp:docPr id="36" name="图片 10" descr="微信图片_2023091919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微信图片_20230919191201"/>
                    <pic:cNvPicPr>
                      <a:picLocks noChangeAspect="1"/>
                    </pic:cNvPicPr>
                  </pic:nvPicPr>
                  <pic:blipFill>
                    <a:blip r:embed="rId30"/>
                    <a:stretch>
                      <a:fillRect/>
                    </a:stretch>
                  </pic:blipFill>
                  <pic:spPr>
                    <a:xfrm>
                      <a:off x="0" y="0"/>
                      <a:ext cx="2026920" cy="1021080"/>
                    </a:xfrm>
                    <a:prstGeom prst="rect">
                      <a:avLst/>
                    </a:prstGeom>
                    <a:noFill/>
                    <a:ln>
                      <a:noFill/>
                    </a:ln>
                  </pic:spPr>
                </pic:pic>
              </a:graphicData>
            </a:graphic>
          </wp:anchor>
        </w:drawing>
      </w:r>
      <w:r>
        <w:rPr>
          <w:rFonts w:hint="eastAsia"/>
          <w:color w:val="000000"/>
        </w:rPr>
        <w:t>示例：</w:t>
      </w:r>
    </w:p>
    <w:p w14:paraId="129DE642">
      <w:pPr>
        <w:jc w:val="center"/>
        <w:rPr>
          <w:rFonts w:hint="eastAsia"/>
          <w:color w:val="000000"/>
        </w:rPr>
      </w:pPr>
    </w:p>
    <w:p w14:paraId="6CB3AABE">
      <w:pPr>
        <w:jc w:val="center"/>
        <w:rPr>
          <w:rFonts w:hint="eastAsia"/>
          <w:color w:val="000000"/>
        </w:rPr>
      </w:pPr>
    </w:p>
    <w:p w14:paraId="107D5FC3">
      <w:pPr>
        <w:jc w:val="center"/>
        <w:rPr>
          <w:rFonts w:hint="eastAsia"/>
          <w:color w:val="000000"/>
        </w:rPr>
      </w:pPr>
    </w:p>
    <w:p w14:paraId="43193445">
      <w:pPr>
        <w:pStyle w:val="79"/>
        <w:spacing w:line="360" w:lineRule="auto"/>
        <w:ind w:firstLine="0" w:firstLineChars="0"/>
        <w:rPr>
          <w:rFonts w:hint="eastAsia" w:ascii="黑体" w:hAnsi="黑体" w:eastAsia="黑体" w:cs="黑体"/>
          <w:color w:val="000000"/>
        </w:rPr>
      </w:pPr>
      <w:r>
        <w:rPr>
          <w:rFonts w:hint="eastAsia" w:ascii="黑体" w:hAnsi="黑体" w:eastAsia="黑体" w:cs="黑体"/>
          <w:color w:val="000000"/>
        </w:rPr>
        <w:t xml:space="preserve">10.2  </w:t>
      </w:r>
      <w:r>
        <w:rPr>
          <w:rFonts w:hint="eastAsia"/>
          <w:color w:val="000000"/>
        </w:rPr>
        <w:t>经检验合格的成品，每双鞋在左脚里的外侧处用不易褪色的白色色剂加盖检验章，亦可附合格证。检验章应用阿拉伯数字作为检验员代号，为直径7mm的圆形。以6号检验员为例，示例式样见图4。</w:t>
      </w:r>
    </w:p>
    <w:p w14:paraId="44C9A0E5">
      <w:pPr>
        <w:pStyle w:val="27"/>
        <w:ind w:firstLine="0"/>
        <w:jc w:val="center"/>
        <w:rPr>
          <w:rFonts w:hint="eastAsia"/>
          <w:color w:val="000000"/>
          <w:szCs w:val="21"/>
        </w:rPr>
      </w:pPr>
      <w:r>
        <w:rPr>
          <w:rFonts w:hint="eastAsia"/>
          <w:color w:val="000000"/>
          <w:szCs w:val="21"/>
        </w:rPr>
        <w:drawing>
          <wp:inline distT="0" distB="0" distL="114300" distR="114300">
            <wp:extent cx="405130" cy="341630"/>
            <wp:effectExtent l="0" t="0" r="13970" b="1270"/>
            <wp:docPr id="39" name="图片 11" descr="检验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descr="检验章"/>
                    <pic:cNvPicPr>
                      <a:picLocks noChangeAspect="1"/>
                    </pic:cNvPicPr>
                  </pic:nvPicPr>
                  <pic:blipFill>
                    <a:blip r:embed="rId24"/>
                    <a:stretch>
                      <a:fillRect/>
                    </a:stretch>
                  </pic:blipFill>
                  <pic:spPr>
                    <a:xfrm>
                      <a:off x="0" y="0"/>
                      <a:ext cx="405130" cy="341630"/>
                    </a:xfrm>
                    <a:prstGeom prst="rect">
                      <a:avLst/>
                    </a:prstGeom>
                    <a:noFill/>
                    <a:ln>
                      <a:noFill/>
                    </a:ln>
                  </pic:spPr>
                </pic:pic>
              </a:graphicData>
            </a:graphic>
          </wp:inline>
        </w:drawing>
      </w:r>
    </w:p>
    <w:p w14:paraId="317A7EBC">
      <w:pPr>
        <w:adjustRightInd w:val="0"/>
        <w:snapToGrid w:val="0"/>
        <w:spacing w:line="360" w:lineRule="auto"/>
        <w:jc w:val="center"/>
        <w:rPr>
          <w:rFonts w:hint="eastAsia" w:ascii="宋体" w:hAnsi="宋体" w:cs="宋体"/>
          <w:bCs/>
          <w:color w:val="000000"/>
        </w:rPr>
      </w:pPr>
      <w:r>
        <w:rPr>
          <w:rFonts w:hint="eastAsia" w:ascii="宋体" w:hAnsi="宋体" w:cs="宋体"/>
          <w:bCs/>
          <w:color w:val="000000"/>
        </w:rPr>
        <w:t>图4  检验章式样</w:t>
      </w:r>
    </w:p>
    <w:p w14:paraId="25421134">
      <w:pPr>
        <w:pStyle w:val="85"/>
        <w:widowControl w:val="0"/>
        <w:spacing w:line="360" w:lineRule="auto"/>
        <w:ind w:left="0"/>
        <w:jc w:val="both"/>
        <w:rPr>
          <w:rFonts w:hint="eastAsia" w:ascii="黑体" w:eastAsia="黑体"/>
          <w:color w:val="000000"/>
          <w:szCs w:val="21"/>
        </w:rPr>
      </w:pPr>
      <w:r>
        <w:rPr>
          <w:rFonts w:hint="eastAsia" w:ascii="黑体" w:eastAsia="黑体"/>
          <w:color w:val="000000"/>
          <w:szCs w:val="21"/>
        </w:rPr>
        <w:t>11  包装</w:t>
      </w:r>
    </w:p>
    <w:p w14:paraId="137DD433">
      <w:pPr>
        <w:pStyle w:val="85"/>
        <w:widowControl w:val="0"/>
        <w:spacing w:line="360" w:lineRule="auto"/>
        <w:ind w:left="0"/>
        <w:jc w:val="both"/>
        <w:rPr>
          <w:rFonts w:hint="eastAsia" w:ascii="黑体" w:eastAsia="黑体"/>
          <w:color w:val="000000"/>
          <w:szCs w:val="21"/>
        </w:rPr>
      </w:pPr>
      <w:r>
        <w:rPr>
          <w:rFonts w:hint="eastAsia" w:ascii="黑体" w:eastAsia="黑体"/>
          <w:color w:val="000000"/>
          <w:szCs w:val="21"/>
        </w:rPr>
        <w:t>11.1  成品鞋包装要求</w:t>
      </w:r>
    </w:p>
    <w:p w14:paraId="6D05FAF7">
      <w:pPr>
        <w:pStyle w:val="79"/>
        <w:spacing w:line="360" w:lineRule="auto"/>
        <w:ind w:firstLine="420"/>
        <w:rPr>
          <w:rFonts w:hint="eastAsia"/>
          <w:color w:val="000000"/>
        </w:rPr>
      </w:pPr>
      <w:r>
        <w:rPr>
          <w:rFonts w:hint="eastAsia"/>
          <w:color w:val="000000"/>
        </w:rPr>
        <w:t>将大小合适的纸团塞于鞋前部内腔，并用塑料直充撑起支撑作用，</w:t>
      </w:r>
      <w:r>
        <w:rPr>
          <w:rFonts w:hint="eastAsia" w:hAnsi="宋体" w:cs="宋体"/>
          <w:color w:val="000000"/>
          <w:szCs w:val="21"/>
        </w:rPr>
        <w:t>使鞋面自然、不变形。</w:t>
      </w:r>
      <w:r>
        <w:rPr>
          <w:rFonts w:hint="eastAsia"/>
          <w:color w:val="000000"/>
        </w:rPr>
        <w:t>将鞋装入无纺布袋中，先放左脚、里侧朝下，再放右脚，放置时应保证不错号，不顺脚，每只鞋内放干燥剂一袋。鞋盒内应有穿用说明书。</w:t>
      </w:r>
    </w:p>
    <w:p w14:paraId="54FA292F">
      <w:pPr>
        <w:pStyle w:val="85"/>
        <w:widowControl w:val="0"/>
        <w:spacing w:line="360" w:lineRule="auto"/>
        <w:ind w:left="0"/>
        <w:jc w:val="both"/>
        <w:rPr>
          <w:rFonts w:hint="eastAsia" w:ascii="黑体" w:eastAsia="黑体"/>
          <w:color w:val="000000"/>
          <w:szCs w:val="21"/>
        </w:rPr>
      </w:pPr>
      <w:r>
        <w:rPr>
          <w:rFonts w:hint="eastAsia" w:ascii="黑体" w:eastAsia="黑体"/>
          <w:color w:val="000000"/>
          <w:szCs w:val="21"/>
        </w:rPr>
        <w:t>11.2  鞋盒技术要求</w:t>
      </w:r>
    </w:p>
    <w:p w14:paraId="76FBF96C">
      <w:pPr>
        <w:pStyle w:val="27"/>
        <w:widowControl/>
        <w:spacing w:line="360" w:lineRule="auto"/>
        <w:ind w:firstLine="0"/>
        <w:rPr>
          <w:rFonts w:hint="eastAsia" w:ascii="宋体" w:hAnsi="宋体" w:eastAsia="宋体" w:cs="宋体"/>
          <w:color w:val="000000"/>
        </w:rPr>
      </w:pPr>
      <w:r>
        <w:rPr>
          <w:rFonts w:hint="eastAsia" w:ascii="黑体" w:hAnsi="黑体" w:eastAsia="黑体" w:cs="黑体"/>
          <w:color w:val="000000"/>
        </w:rPr>
        <w:t>11.2.1</w:t>
      </w:r>
      <w:r>
        <w:rPr>
          <w:rFonts w:hint="eastAsia" w:ascii="宋体" w:hAnsi="宋体" w:eastAsia="宋体" w:cs="宋体"/>
          <w:color w:val="000000"/>
        </w:rPr>
        <w:t xml:space="preserve">  鞋盒结构，鞋盒结构见图5。</w:t>
      </w:r>
    </w:p>
    <w:p w14:paraId="7E4D1E17">
      <w:pPr>
        <w:pStyle w:val="27"/>
        <w:ind w:firstLine="0"/>
        <w:jc w:val="center"/>
        <w:rPr>
          <w:rFonts w:hint="eastAsia"/>
          <w:color w:val="000000"/>
        </w:rPr>
      </w:pPr>
      <w:r>
        <w:rPr>
          <w:rFonts w:hint="eastAsia"/>
          <w:color w:val="000000"/>
        </w:rPr>
        <w:drawing>
          <wp:anchor distT="0" distB="0" distL="114300" distR="114300" simplePos="0" relativeHeight="251671552" behindDoc="0" locked="0" layoutInCell="1" allowOverlap="1">
            <wp:simplePos x="0" y="0"/>
            <wp:positionH relativeFrom="column">
              <wp:posOffset>824865</wp:posOffset>
            </wp:positionH>
            <wp:positionV relativeFrom="paragraph">
              <wp:posOffset>207010</wp:posOffset>
            </wp:positionV>
            <wp:extent cx="2751455" cy="1680845"/>
            <wp:effectExtent l="0" t="0" r="10795" b="14605"/>
            <wp:wrapSquare wrapText="bothSides"/>
            <wp:docPr id="42" name="图片 12" descr="C:\Users\Administrator\Desktop\女警便.jpg女警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C:\Users\Administrator\Desktop\女警便.jpg女警便"/>
                    <pic:cNvPicPr>
                      <a:picLocks noChangeAspect="1"/>
                    </pic:cNvPicPr>
                  </pic:nvPicPr>
                  <pic:blipFill>
                    <a:blip r:embed="rId31"/>
                    <a:stretch>
                      <a:fillRect/>
                    </a:stretch>
                  </pic:blipFill>
                  <pic:spPr>
                    <a:xfrm>
                      <a:off x="0" y="0"/>
                      <a:ext cx="2751455" cy="1680845"/>
                    </a:xfrm>
                    <a:prstGeom prst="rect">
                      <a:avLst/>
                    </a:prstGeom>
                    <a:noFill/>
                    <a:ln>
                      <a:noFill/>
                    </a:ln>
                  </pic:spPr>
                </pic:pic>
              </a:graphicData>
            </a:graphic>
          </wp:anchor>
        </w:drawing>
      </w:r>
    </w:p>
    <w:p w14:paraId="0FA0A5B4">
      <w:pPr>
        <w:widowControl/>
        <w:adjustRightInd w:val="0"/>
        <w:snapToGrid w:val="0"/>
        <w:spacing w:line="360" w:lineRule="auto"/>
        <w:jc w:val="center"/>
        <w:rPr>
          <w:rFonts w:hint="eastAsia" w:ascii="宋体" w:hAnsi="宋体" w:cs="宋体"/>
          <w:bCs/>
          <w:color w:val="000000"/>
        </w:rPr>
      </w:pPr>
      <w:r>
        <w:rPr>
          <w:rFonts w:hint="eastAsia" w:ascii="宋体" w:hAnsi="宋体" w:cs="宋体"/>
          <w:bCs/>
          <w:color w:val="000000"/>
        </w:rPr>
        <w:t>图5  鞋盒结构</w:t>
      </w:r>
    </w:p>
    <w:p w14:paraId="608BDB0B">
      <w:pPr>
        <w:widowControl/>
        <w:spacing w:line="360" w:lineRule="auto"/>
        <w:rPr>
          <w:rFonts w:hint="eastAsia" w:ascii="黑体" w:hAnsi="黑体" w:eastAsia="黑体" w:cs="黑体"/>
          <w:color w:val="000000"/>
        </w:rPr>
      </w:pPr>
    </w:p>
    <w:p w14:paraId="56DCE4A7">
      <w:pPr>
        <w:widowControl/>
        <w:spacing w:line="360" w:lineRule="auto"/>
        <w:rPr>
          <w:rFonts w:hint="eastAsia" w:ascii="黑体" w:hAnsi="黑体" w:eastAsia="黑体" w:cs="黑体"/>
          <w:color w:val="000000"/>
        </w:rPr>
      </w:pPr>
    </w:p>
    <w:p w14:paraId="57C63D5F">
      <w:pPr>
        <w:widowControl/>
        <w:spacing w:line="360" w:lineRule="auto"/>
        <w:rPr>
          <w:rFonts w:hint="eastAsia" w:ascii="宋体" w:hAnsi="宋体" w:cs="宋体"/>
          <w:color w:val="000000"/>
        </w:rPr>
      </w:pPr>
      <w:r>
        <w:rPr>
          <w:rFonts w:hint="eastAsia" w:ascii="黑体" w:hAnsi="黑体" w:eastAsia="黑体" w:cs="黑体"/>
          <w:color w:val="000000"/>
        </w:rPr>
        <w:t>11.2.2</w:t>
      </w:r>
      <w:r>
        <w:rPr>
          <w:rFonts w:hint="eastAsia" w:ascii="宋体" w:hAnsi="宋体" w:cs="宋体"/>
          <w:color w:val="000000"/>
        </w:rPr>
        <w:t xml:space="preserve">  纸盒材料</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77"/>
        <w:gridCol w:w="4677"/>
      </w:tblGrid>
      <w:tr w14:paraId="1521E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77" w:type="dxa"/>
            <w:tcBorders>
              <w:bottom w:val="single" w:color="auto" w:sz="12" w:space="0"/>
            </w:tcBorders>
            <w:noWrap w:val="0"/>
            <w:vAlign w:val="top"/>
          </w:tcPr>
          <w:p w14:paraId="0DF2C131">
            <w:pPr>
              <w:widowControl/>
              <w:jc w:val="center"/>
              <w:rPr>
                <w:rFonts w:hint="eastAsia" w:ascii="宋体" w:hAnsi="宋体" w:cs="宋体"/>
                <w:color w:val="000000"/>
                <w:sz w:val="18"/>
                <w:szCs w:val="18"/>
              </w:rPr>
            </w:pPr>
            <w:r>
              <w:rPr>
                <w:rFonts w:hint="eastAsia" w:ascii="宋体" w:hAnsi="宋体" w:cs="宋体"/>
                <w:color w:val="000000"/>
                <w:sz w:val="18"/>
                <w:szCs w:val="18"/>
              </w:rPr>
              <w:t>材料要求</w:t>
            </w:r>
          </w:p>
        </w:tc>
        <w:tc>
          <w:tcPr>
            <w:tcW w:w="4677" w:type="dxa"/>
            <w:tcBorders>
              <w:bottom w:val="single" w:color="auto" w:sz="12" w:space="0"/>
            </w:tcBorders>
            <w:noWrap w:val="0"/>
            <w:vAlign w:val="top"/>
          </w:tcPr>
          <w:p w14:paraId="7604AC34">
            <w:pPr>
              <w:widowControl/>
              <w:jc w:val="center"/>
              <w:rPr>
                <w:rFonts w:hint="eastAsia" w:ascii="宋体" w:hAnsi="宋体" w:cs="宋体"/>
                <w:color w:val="000000"/>
                <w:sz w:val="18"/>
                <w:szCs w:val="18"/>
              </w:rPr>
            </w:pPr>
            <w:r>
              <w:rPr>
                <w:rFonts w:hint="eastAsia" w:ascii="宋体" w:hAnsi="宋体" w:cs="宋体"/>
                <w:color w:val="000000"/>
                <w:sz w:val="18"/>
                <w:szCs w:val="18"/>
              </w:rPr>
              <w:t>部件名称及用途</w:t>
            </w:r>
          </w:p>
        </w:tc>
      </w:tr>
      <w:tr w14:paraId="3C809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77" w:type="dxa"/>
            <w:tcBorders>
              <w:top w:val="single" w:color="auto" w:sz="12" w:space="0"/>
            </w:tcBorders>
            <w:noWrap w:val="0"/>
            <w:vAlign w:val="top"/>
          </w:tcPr>
          <w:p w14:paraId="53649976">
            <w:pPr>
              <w:widowControl/>
              <w:jc w:val="center"/>
              <w:rPr>
                <w:rFonts w:hint="eastAsia" w:ascii="宋体" w:hAnsi="宋体" w:cs="宋体"/>
                <w:color w:val="000000"/>
                <w:sz w:val="18"/>
                <w:szCs w:val="18"/>
              </w:rPr>
            </w:pPr>
            <w:r>
              <w:rPr>
                <w:rFonts w:hint="eastAsia" w:ascii="宋体" w:hAnsi="宋体" w:cs="宋体"/>
                <w:color w:val="000000"/>
                <w:sz w:val="18"/>
                <w:szCs w:val="18"/>
              </w:rPr>
              <w:t>110g/m</w:t>
            </w:r>
            <w:r>
              <w:rPr>
                <w:rFonts w:hint="eastAsia" w:ascii="宋体" w:hAnsi="宋体" w:cs="宋体"/>
                <w:color w:val="000000"/>
                <w:sz w:val="18"/>
                <w:szCs w:val="18"/>
                <w:vertAlign w:val="superscript"/>
              </w:rPr>
              <w:t>2</w:t>
            </w:r>
            <w:r>
              <w:rPr>
                <w:rFonts w:hint="eastAsia" w:ascii="宋体" w:hAnsi="宋体" w:cs="宋体"/>
                <w:color w:val="000000"/>
                <w:sz w:val="18"/>
                <w:szCs w:val="18"/>
              </w:rPr>
              <w:t>特型纸（黑色）</w:t>
            </w:r>
          </w:p>
        </w:tc>
        <w:tc>
          <w:tcPr>
            <w:tcW w:w="4677" w:type="dxa"/>
            <w:tcBorders>
              <w:top w:val="single" w:color="auto" w:sz="12" w:space="0"/>
            </w:tcBorders>
            <w:noWrap w:val="0"/>
            <w:vAlign w:val="top"/>
          </w:tcPr>
          <w:p w14:paraId="402CF068">
            <w:pPr>
              <w:widowControl/>
              <w:jc w:val="center"/>
              <w:rPr>
                <w:rFonts w:hint="eastAsia" w:ascii="宋体" w:hAnsi="宋体" w:cs="宋体"/>
                <w:color w:val="000000"/>
                <w:sz w:val="18"/>
                <w:szCs w:val="18"/>
              </w:rPr>
            </w:pPr>
            <w:r>
              <w:rPr>
                <w:rFonts w:hint="eastAsia" w:ascii="宋体" w:hAnsi="宋体" w:cs="宋体"/>
                <w:color w:val="000000"/>
                <w:sz w:val="18"/>
                <w:szCs w:val="18"/>
              </w:rPr>
              <w:t>面纸</w:t>
            </w:r>
          </w:p>
        </w:tc>
      </w:tr>
      <w:tr w14:paraId="0F843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77" w:type="dxa"/>
            <w:noWrap w:val="0"/>
            <w:vAlign w:val="top"/>
          </w:tcPr>
          <w:p w14:paraId="45EE470A">
            <w:pPr>
              <w:widowControl/>
              <w:jc w:val="center"/>
              <w:rPr>
                <w:rFonts w:hint="eastAsia" w:ascii="宋体" w:hAnsi="宋体" w:cs="宋体"/>
                <w:color w:val="000000"/>
                <w:sz w:val="18"/>
                <w:szCs w:val="18"/>
              </w:rPr>
            </w:pPr>
            <w:r>
              <w:rPr>
                <w:rFonts w:hint="eastAsia" w:ascii="宋体" w:hAnsi="宋体" w:cs="宋体"/>
                <w:color w:val="000000"/>
                <w:sz w:val="18"/>
                <w:szCs w:val="18"/>
              </w:rPr>
              <w:t>110g/m</w:t>
            </w:r>
            <w:r>
              <w:rPr>
                <w:rFonts w:hint="eastAsia" w:ascii="宋体" w:hAnsi="宋体" w:cs="宋体"/>
                <w:color w:val="000000"/>
                <w:sz w:val="18"/>
                <w:szCs w:val="18"/>
                <w:vertAlign w:val="superscript"/>
              </w:rPr>
              <w:t>2</w:t>
            </w:r>
            <w:r>
              <w:rPr>
                <w:rFonts w:hint="eastAsia" w:ascii="宋体" w:hAnsi="宋体" w:cs="宋体"/>
                <w:color w:val="000000"/>
                <w:sz w:val="18"/>
                <w:szCs w:val="18"/>
              </w:rPr>
              <w:t>普通白板纸</w:t>
            </w:r>
          </w:p>
        </w:tc>
        <w:tc>
          <w:tcPr>
            <w:tcW w:w="4677" w:type="dxa"/>
            <w:noWrap w:val="0"/>
            <w:vAlign w:val="top"/>
          </w:tcPr>
          <w:p w14:paraId="2F456DF8">
            <w:pPr>
              <w:widowControl/>
              <w:jc w:val="center"/>
              <w:rPr>
                <w:rFonts w:hint="eastAsia" w:ascii="宋体" w:hAnsi="宋体" w:cs="宋体"/>
                <w:color w:val="000000"/>
                <w:sz w:val="18"/>
                <w:szCs w:val="18"/>
              </w:rPr>
            </w:pPr>
            <w:r>
              <w:rPr>
                <w:rFonts w:hint="eastAsia" w:ascii="宋体" w:hAnsi="宋体" w:cs="宋体"/>
                <w:color w:val="000000"/>
                <w:sz w:val="18"/>
                <w:szCs w:val="18"/>
              </w:rPr>
              <w:t>里纸</w:t>
            </w:r>
          </w:p>
        </w:tc>
      </w:tr>
      <w:tr w14:paraId="2FA57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77" w:type="dxa"/>
            <w:noWrap w:val="0"/>
            <w:vAlign w:val="top"/>
          </w:tcPr>
          <w:p w14:paraId="1FD4B8FA">
            <w:pPr>
              <w:widowControl/>
              <w:jc w:val="center"/>
              <w:rPr>
                <w:rFonts w:hint="eastAsia" w:ascii="宋体" w:hAnsi="宋体" w:cs="宋体"/>
                <w:color w:val="000000"/>
                <w:sz w:val="18"/>
                <w:szCs w:val="18"/>
              </w:rPr>
            </w:pPr>
            <w:r>
              <w:rPr>
                <w:rFonts w:hint="eastAsia" w:ascii="宋体" w:hAnsi="宋体" w:cs="宋体"/>
                <w:color w:val="000000"/>
                <w:sz w:val="18"/>
                <w:szCs w:val="18"/>
              </w:rPr>
              <w:t>900g/m</w:t>
            </w:r>
            <w:r>
              <w:rPr>
                <w:rFonts w:hint="eastAsia" w:ascii="宋体" w:hAnsi="宋体" w:cs="宋体"/>
                <w:color w:val="000000"/>
                <w:sz w:val="18"/>
                <w:szCs w:val="18"/>
                <w:vertAlign w:val="superscript"/>
              </w:rPr>
              <w:t>2</w:t>
            </w:r>
            <w:r>
              <w:rPr>
                <w:rFonts w:hint="eastAsia" w:ascii="宋体" w:hAnsi="宋体" w:cs="宋体"/>
                <w:color w:val="000000"/>
                <w:sz w:val="18"/>
                <w:szCs w:val="18"/>
              </w:rPr>
              <w:t>普通草板纸</w:t>
            </w:r>
          </w:p>
        </w:tc>
        <w:tc>
          <w:tcPr>
            <w:tcW w:w="4677" w:type="dxa"/>
            <w:noWrap w:val="0"/>
            <w:vAlign w:val="top"/>
          </w:tcPr>
          <w:p w14:paraId="0D9E499E">
            <w:pPr>
              <w:widowControl/>
              <w:jc w:val="center"/>
              <w:rPr>
                <w:rFonts w:hint="eastAsia" w:ascii="宋体" w:hAnsi="宋体" w:cs="宋体"/>
                <w:color w:val="000000"/>
                <w:sz w:val="18"/>
                <w:szCs w:val="18"/>
              </w:rPr>
            </w:pPr>
            <w:r>
              <w:rPr>
                <w:rFonts w:hint="eastAsia" w:ascii="宋体" w:hAnsi="宋体" w:cs="宋体"/>
                <w:color w:val="000000"/>
                <w:sz w:val="18"/>
                <w:szCs w:val="18"/>
              </w:rPr>
              <w:t>纸盒板</w:t>
            </w:r>
          </w:p>
        </w:tc>
      </w:tr>
      <w:tr w14:paraId="2BF88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77" w:type="dxa"/>
            <w:noWrap w:val="0"/>
            <w:vAlign w:val="top"/>
          </w:tcPr>
          <w:p w14:paraId="5B6EDB6D">
            <w:pPr>
              <w:widowControl/>
              <w:jc w:val="center"/>
              <w:rPr>
                <w:rFonts w:hint="eastAsia" w:ascii="宋体" w:hAnsi="宋体" w:cs="宋体"/>
                <w:color w:val="000000"/>
                <w:sz w:val="18"/>
                <w:szCs w:val="18"/>
              </w:rPr>
            </w:pPr>
            <w:r>
              <w:rPr>
                <w:rFonts w:hint="eastAsia" w:ascii="宋体" w:hAnsi="宋体" w:cs="宋体"/>
                <w:color w:val="000000"/>
                <w:sz w:val="18"/>
                <w:szCs w:val="18"/>
              </w:rPr>
              <w:t>油墨（银色）</w:t>
            </w:r>
          </w:p>
        </w:tc>
        <w:tc>
          <w:tcPr>
            <w:tcW w:w="4677" w:type="dxa"/>
            <w:noWrap w:val="0"/>
            <w:vAlign w:val="top"/>
          </w:tcPr>
          <w:p w14:paraId="79304640">
            <w:pPr>
              <w:widowControl/>
              <w:jc w:val="center"/>
              <w:rPr>
                <w:rFonts w:hint="eastAsia" w:ascii="宋体" w:hAnsi="宋体" w:cs="宋体"/>
                <w:color w:val="000000"/>
                <w:sz w:val="18"/>
                <w:szCs w:val="18"/>
              </w:rPr>
            </w:pPr>
            <w:r>
              <w:rPr>
                <w:rFonts w:hint="eastAsia" w:ascii="宋体" w:hAnsi="宋体" w:cs="宋体"/>
                <w:color w:val="000000"/>
                <w:sz w:val="18"/>
                <w:szCs w:val="18"/>
              </w:rPr>
              <w:t>印刷</w:t>
            </w:r>
          </w:p>
        </w:tc>
      </w:tr>
    </w:tbl>
    <w:p w14:paraId="314FA869">
      <w:pPr>
        <w:widowControl/>
        <w:spacing w:line="360" w:lineRule="auto"/>
        <w:rPr>
          <w:rFonts w:hint="eastAsia" w:ascii="宋体" w:hAnsi="宋体" w:cs="宋体"/>
          <w:color w:val="000000"/>
        </w:rPr>
      </w:pPr>
      <w:r>
        <w:rPr>
          <w:rFonts w:hint="eastAsia" w:ascii="黑体" w:hAnsi="黑体" w:eastAsia="黑体" w:cs="黑体"/>
          <w:color w:val="000000"/>
        </w:rPr>
        <w:t>11.2.3</w:t>
      </w:r>
      <w:r>
        <w:rPr>
          <w:rFonts w:hint="eastAsia" w:ascii="宋体" w:hAnsi="宋体" w:cs="宋体"/>
          <w:color w:val="000000"/>
        </w:rPr>
        <w:t xml:space="preserve">  鞋盒印刷内容及要求</w:t>
      </w:r>
    </w:p>
    <w:p w14:paraId="764AECE5">
      <w:pPr>
        <w:pStyle w:val="27"/>
        <w:widowControl/>
        <w:spacing w:after="0" w:line="360" w:lineRule="auto"/>
        <w:ind w:firstLineChars="200"/>
        <w:rPr>
          <w:rStyle w:val="86"/>
          <w:rFonts w:hint="eastAsia" w:eastAsia="宋体"/>
          <w:color w:val="000000"/>
        </w:rPr>
      </w:pPr>
      <w:r>
        <w:rPr>
          <w:rStyle w:val="86"/>
          <w:rFonts w:hint="eastAsia" w:eastAsia="宋体"/>
          <w:color w:val="000000"/>
        </w:rPr>
        <w:t>鞋盒侧面应用银色印油印刷产品名称、鞋号型、生产单位名称及执行标准，印字应清晰、端正，印刷式样见图5。图中“女警便单皮鞋”字样为黑体20号字，居中印刷：“鞋号型”、“执行标准：GA 571-2021”、“生产单位”及填入其后的内容为黑体13.5号字，“鞋号型”后的填入内容允许采用贴标签的方式。纸盒折叠成型后感官应方正，盒面清洁无胶污。</w:t>
      </w:r>
    </w:p>
    <w:p w14:paraId="1FEDA125">
      <w:pPr>
        <w:pStyle w:val="85"/>
        <w:widowControl w:val="0"/>
        <w:spacing w:line="360" w:lineRule="auto"/>
        <w:ind w:left="0"/>
        <w:jc w:val="both"/>
        <w:rPr>
          <w:rFonts w:hint="eastAsia" w:ascii="黑体" w:eastAsia="黑体"/>
          <w:color w:val="000000"/>
          <w:szCs w:val="21"/>
        </w:rPr>
      </w:pPr>
      <w:r>
        <w:rPr>
          <w:rFonts w:hint="eastAsia" w:ascii="黑体" w:eastAsia="黑体"/>
          <w:color w:val="000000"/>
          <w:szCs w:val="21"/>
        </w:rPr>
        <w:t>11.3  穿用说明书印刷内容及要求</w:t>
      </w:r>
    </w:p>
    <w:p w14:paraId="5B03A020">
      <w:pPr>
        <w:pStyle w:val="27"/>
        <w:widowControl/>
        <w:spacing w:after="0" w:line="360" w:lineRule="auto"/>
        <w:ind w:firstLineChars="200"/>
        <w:rPr>
          <w:rStyle w:val="86"/>
          <w:rFonts w:hint="eastAsia"/>
          <w:color w:val="000000"/>
        </w:rPr>
      </w:pPr>
      <w:r>
        <w:rPr>
          <w:rStyle w:val="86"/>
          <w:rFonts w:hint="eastAsia"/>
          <w:color w:val="000000"/>
        </w:rPr>
        <w:t>穿用说明书尺寸为（180×100）mm（长×宽），内容见图6</w:t>
      </w:r>
      <w:r>
        <w:rPr>
          <w:rFonts w:hint="eastAsia" w:ascii="宋体" w:hAnsi="宋体" w:cs="宋体"/>
          <w:color w:val="000000"/>
        </w:rPr>
        <w:t>穿用说明书</w:t>
      </w:r>
      <w:r>
        <w:rPr>
          <w:rStyle w:val="86"/>
          <w:rFonts w:hint="eastAsia"/>
          <w:color w:val="000000"/>
        </w:rPr>
        <w:t>。</w:t>
      </w:r>
    </w:p>
    <w:p w14:paraId="771338B9">
      <w:pPr>
        <w:ind w:firstLine="420"/>
        <w:jc w:val="center"/>
        <w:rPr>
          <w:rFonts w:hint="eastAsia"/>
          <w:color w:val="000000"/>
        </w:rPr>
      </w:pPr>
      <w:r>
        <w:rPr>
          <w:rFonts w:hint="eastAsia"/>
          <w:color w:val="000000"/>
        </w:rPr>
        <w:drawing>
          <wp:anchor distT="0" distB="0" distL="114300" distR="114300" simplePos="0" relativeHeight="251672576" behindDoc="0" locked="0" layoutInCell="1" allowOverlap="1">
            <wp:simplePos x="0" y="0"/>
            <wp:positionH relativeFrom="column">
              <wp:posOffset>177165</wp:posOffset>
            </wp:positionH>
            <wp:positionV relativeFrom="paragraph">
              <wp:posOffset>269875</wp:posOffset>
            </wp:positionV>
            <wp:extent cx="4434840" cy="2506980"/>
            <wp:effectExtent l="0" t="0" r="3810" b="7620"/>
            <wp:wrapSquare wrapText="bothSides"/>
            <wp:docPr id="40" name="图片 13" descr="微信图片_2023091919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descr="微信图片_20230919191206"/>
                    <pic:cNvPicPr>
                      <a:picLocks noChangeAspect="1"/>
                    </pic:cNvPicPr>
                  </pic:nvPicPr>
                  <pic:blipFill>
                    <a:blip r:embed="rId32"/>
                    <a:stretch>
                      <a:fillRect/>
                    </a:stretch>
                  </pic:blipFill>
                  <pic:spPr>
                    <a:xfrm>
                      <a:off x="0" y="0"/>
                      <a:ext cx="4434840" cy="2506980"/>
                    </a:xfrm>
                    <a:prstGeom prst="rect">
                      <a:avLst/>
                    </a:prstGeom>
                    <a:noFill/>
                    <a:ln>
                      <a:noFill/>
                    </a:ln>
                  </pic:spPr>
                </pic:pic>
              </a:graphicData>
            </a:graphic>
          </wp:anchor>
        </w:drawing>
      </w:r>
    </w:p>
    <w:p w14:paraId="55FED3BC">
      <w:pPr>
        <w:widowControl/>
        <w:jc w:val="center"/>
        <w:rPr>
          <w:rFonts w:ascii="宋体" w:hAnsi="宋体" w:cs="宋体"/>
          <w:color w:val="000000"/>
        </w:rPr>
      </w:pPr>
    </w:p>
    <w:p w14:paraId="158AF2F3">
      <w:pPr>
        <w:keepNext w:val="0"/>
        <w:keepLines w:val="0"/>
        <w:widowControl/>
        <w:suppressLineNumbers w:val="0"/>
        <w:jc w:val="left"/>
        <w:rPr>
          <w:rFonts w:hint="eastAsia" w:ascii="宋体" w:hAnsi="宋体" w:eastAsia="宋体" w:cs="宋体"/>
          <w:b/>
          <w:bCs/>
          <w:color w:val="000000"/>
          <w:kern w:val="0"/>
          <w:sz w:val="30"/>
          <w:szCs w:val="30"/>
          <w:lang w:val="en-US" w:eastAsia="zh-CN" w:bidi="ar"/>
        </w:rPr>
      </w:pPr>
    </w:p>
    <w:p w14:paraId="7B6DCF4A">
      <w:pPr>
        <w:keepNext w:val="0"/>
        <w:keepLines w:val="0"/>
        <w:widowControl/>
        <w:suppressLineNumbers w:val="0"/>
        <w:jc w:val="left"/>
        <w:rPr>
          <w:rFonts w:hint="eastAsia" w:ascii="宋体" w:hAnsi="宋体" w:eastAsia="宋体" w:cs="宋体"/>
          <w:b/>
          <w:bCs/>
          <w:color w:val="000000"/>
          <w:kern w:val="0"/>
          <w:sz w:val="30"/>
          <w:szCs w:val="30"/>
          <w:lang w:val="en-US" w:eastAsia="zh-CN" w:bidi="ar"/>
        </w:rPr>
      </w:pPr>
    </w:p>
    <w:p w14:paraId="0C0226F4">
      <w:pPr>
        <w:keepNext w:val="0"/>
        <w:keepLines w:val="0"/>
        <w:widowControl/>
        <w:suppressLineNumbers w:val="0"/>
        <w:jc w:val="left"/>
        <w:rPr>
          <w:rFonts w:hint="eastAsia" w:ascii="宋体" w:hAnsi="宋体" w:eastAsia="宋体" w:cs="宋体"/>
          <w:b/>
          <w:bCs/>
          <w:color w:val="000000"/>
          <w:kern w:val="0"/>
          <w:sz w:val="30"/>
          <w:szCs w:val="30"/>
          <w:lang w:val="en-US" w:eastAsia="zh-CN" w:bidi="ar"/>
        </w:rPr>
      </w:pPr>
    </w:p>
    <w:p w14:paraId="58E1B9B2">
      <w:pPr>
        <w:keepNext w:val="0"/>
        <w:keepLines w:val="0"/>
        <w:widowControl/>
        <w:suppressLineNumbers w:val="0"/>
        <w:jc w:val="left"/>
        <w:rPr>
          <w:rFonts w:hint="eastAsia" w:ascii="宋体" w:hAnsi="宋体" w:eastAsia="宋体" w:cs="宋体"/>
          <w:b/>
          <w:bCs/>
          <w:color w:val="000000"/>
          <w:kern w:val="0"/>
          <w:sz w:val="30"/>
          <w:szCs w:val="30"/>
          <w:lang w:val="en-US" w:eastAsia="zh-CN" w:bidi="ar"/>
        </w:rPr>
      </w:pPr>
    </w:p>
    <w:p w14:paraId="47C0B765">
      <w:pPr>
        <w:keepNext w:val="0"/>
        <w:keepLines w:val="0"/>
        <w:widowControl/>
        <w:suppressLineNumbers w:val="0"/>
        <w:jc w:val="left"/>
        <w:rPr>
          <w:rFonts w:hint="eastAsia" w:ascii="宋体" w:hAnsi="宋体" w:eastAsia="宋体" w:cs="宋体"/>
          <w:b/>
          <w:bCs/>
          <w:color w:val="000000"/>
          <w:kern w:val="0"/>
          <w:sz w:val="30"/>
          <w:szCs w:val="30"/>
          <w:lang w:val="en-US" w:eastAsia="zh-CN" w:bidi="ar"/>
        </w:rPr>
      </w:pPr>
    </w:p>
    <w:p w14:paraId="402D22DA">
      <w:pPr>
        <w:keepNext w:val="0"/>
        <w:keepLines w:val="0"/>
        <w:widowControl/>
        <w:suppressLineNumbers w:val="0"/>
        <w:jc w:val="left"/>
        <w:rPr>
          <w:rFonts w:hint="eastAsia" w:ascii="宋体" w:hAnsi="宋体" w:eastAsia="宋体" w:cs="宋体"/>
          <w:b/>
          <w:bCs/>
          <w:color w:val="000000"/>
          <w:kern w:val="0"/>
          <w:sz w:val="30"/>
          <w:szCs w:val="30"/>
          <w:lang w:val="en-US" w:eastAsia="zh-CN" w:bidi="ar"/>
        </w:rPr>
      </w:pPr>
    </w:p>
    <w:p w14:paraId="61B51227">
      <w:pPr>
        <w:keepNext w:val="0"/>
        <w:keepLines w:val="0"/>
        <w:widowControl/>
        <w:suppressLineNumbers w:val="0"/>
        <w:jc w:val="left"/>
        <w:rPr>
          <w:rFonts w:hint="eastAsia" w:ascii="宋体" w:hAnsi="宋体" w:eastAsia="宋体" w:cs="宋体"/>
          <w:b/>
          <w:bCs/>
          <w:color w:val="000000"/>
          <w:kern w:val="0"/>
          <w:sz w:val="30"/>
          <w:szCs w:val="30"/>
          <w:lang w:val="en-US" w:eastAsia="zh-CN" w:bidi="ar"/>
        </w:rPr>
      </w:pPr>
    </w:p>
    <w:p w14:paraId="6C75FA90">
      <w:pPr>
        <w:keepNext w:val="0"/>
        <w:keepLines w:val="0"/>
        <w:widowControl/>
        <w:suppressLineNumbers w:val="0"/>
        <w:jc w:val="left"/>
        <w:rPr>
          <w:sz w:val="30"/>
          <w:szCs w:val="30"/>
        </w:rPr>
      </w:pPr>
      <w:r>
        <w:rPr>
          <w:rFonts w:hint="eastAsia" w:ascii="宋体" w:hAnsi="宋体" w:eastAsia="宋体" w:cs="宋体"/>
          <w:b/>
          <w:bCs/>
          <w:color w:val="000000"/>
          <w:kern w:val="0"/>
          <w:sz w:val="30"/>
          <w:szCs w:val="30"/>
          <w:lang w:val="en-US" w:eastAsia="zh-CN" w:bidi="ar"/>
        </w:rPr>
        <w:t>部分服装款式参考图片：</w:t>
      </w:r>
    </w:p>
    <w:p w14:paraId="5CCC85FA">
      <w:pPr>
        <w:jc w:val="both"/>
        <w:rPr>
          <w:rFonts w:hint="eastAsia" w:ascii="方正小标宋简体" w:hAnsi="方正小标宋简体" w:eastAsia="方正小标宋简体" w:cs="方正小标宋简体"/>
          <w:color w:val="000000"/>
          <w:sz w:val="32"/>
          <w:szCs w:val="32"/>
        </w:rPr>
      </w:pPr>
    </w:p>
    <w:p w14:paraId="06E984AB">
      <w:pPr>
        <w:spacing w:line="360" w:lineRule="auto"/>
        <w:jc w:val="left"/>
        <w:rPr>
          <w:rFonts w:hint="eastAsia"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rPr>
        <w:drawing>
          <wp:inline distT="0" distB="0" distL="114300" distR="114300">
            <wp:extent cx="5531485" cy="4149725"/>
            <wp:effectExtent l="0" t="0" r="12065" b="3175"/>
            <wp:docPr id="11" name="图片 5" descr="男警便单皮鞋（平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男警便单皮鞋（平底）1"/>
                    <pic:cNvPicPr>
                      <a:picLocks noChangeAspect="1"/>
                    </pic:cNvPicPr>
                  </pic:nvPicPr>
                  <pic:blipFill>
                    <a:blip r:embed="rId33"/>
                    <a:stretch>
                      <a:fillRect/>
                    </a:stretch>
                  </pic:blipFill>
                  <pic:spPr>
                    <a:xfrm>
                      <a:off x="0" y="0"/>
                      <a:ext cx="5531485" cy="4149725"/>
                    </a:xfrm>
                    <a:prstGeom prst="rect">
                      <a:avLst/>
                    </a:prstGeom>
                    <a:noFill/>
                    <a:ln>
                      <a:noFill/>
                    </a:ln>
                  </pic:spPr>
                </pic:pic>
              </a:graphicData>
            </a:graphic>
          </wp:inline>
        </w:drawing>
      </w:r>
    </w:p>
    <w:p w14:paraId="706CF735">
      <w:pPr>
        <w:spacing w:line="360" w:lineRule="auto"/>
        <w:jc w:val="left"/>
        <w:rPr>
          <w:rFonts w:hint="eastAsia" w:ascii="方正小标宋简体" w:hAnsi="方正小标宋简体" w:eastAsia="方正小标宋简体" w:cs="方正小标宋简体"/>
          <w:color w:val="000000"/>
          <w:sz w:val="32"/>
          <w:szCs w:val="32"/>
        </w:rPr>
      </w:pPr>
    </w:p>
    <w:p w14:paraId="3823C032">
      <w:pPr>
        <w:spacing w:line="360" w:lineRule="auto"/>
        <w:jc w:val="left"/>
        <w:rPr>
          <w:rFonts w:hint="eastAsia"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rPr>
        <w:drawing>
          <wp:inline distT="0" distB="0" distL="114300" distR="114300">
            <wp:extent cx="5525770" cy="4144645"/>
            <wp:effectExtent l="0" t="0" r="17780" b="8255"/>
            <wp:docPr id="12" name="图片 6" descr="男警便单皮鞋（平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男警便单皮鞋（平底）2"/>
                    <pic:cNvPicPr>
                      <a:picLocks noChangeAspect="1"/>
                    </pic:cNvPicPr>
                  </pic:nvPicPr>
                  <pic:blipFill>
                    <a:blip r:embed="rId34"/>
                    <a:stretch>
                      <a:fillRect/>
                    </a:stretch>
                  </pic:blipFill>
                  <pic:spPr>
                    <a:xfrm>
                      <a:off x="0" y="0"/>
                      <a:ext cx="5525770" cy="4144645"/>
                    </a:xfrm>
                    <a:prstGeom prst="rect">
                      <a:avLst/>
                    </a:prstGeom>
                    <a:noFill/>
                    <a:ln>
                      <a:noFill/>
                    </a:ln>
                  </pic:spPr>
                </pic:pic>
              </a:graphicData>
            </a:graphic>
          </wp:inline>
        </w:drawing>
      </w:r>
    </w:p>
    <w:p w14:paraId="1B1D64BE">
      <w:pPr>
        <w:spacing w:line="360" w:lineRule="auto"/>
        <w:jc w:val="left"/>
        <w:rPr>
          <w:rFonts w:hint="eastAsia"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rPr>
        <w:drawing>
          <wp:inline distT="0" distB="0" distL="114300" distR="114300">
            <wp:extent cx="5534660" cy="4151630"/>
            <wp:effectExtent l="0" t="0" r="8890" b="1270"/>
            <wp:docPr id="13" name="图片 7" descr="女警便单皮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女警便单皮鞋1"/>
                    <pic:cNvPicPr>
                      <a:picLocks noChangeAspect="1"/>
                    </pic:cNvPicPr>
                  </pic:nvPicPr>
                  <pic:blipFill>
                    <a:blip r:embed="rId35"/>
                    <a:stretch>
                      <a:fillRect/>
                    </a:stretch>
                  </pic:blipFill>
                  <pic:spPr>
                    <a:xfrm>
                      <a:off x="0" y="0"/>
                      <a:ext cx="5534660" cy="4151630"/>
                    </a:xfrm>
                    <a:prstGeom prst="rect">
                      <a:avLst/>
                    </a:prstGeom>
                    <a:noFill/>
                    <a:ln>
                      <a:noFill/>
                    </a:ln>
                  </pic:spPr>
                </pic:pic>
              </a:graphicData>
            </a:graphic>
          </wp:inline>
        </w:drawing>
      </w:r>
    </w:p>
    <w:p w14:paraId="0278DD00">
      <w:pPr>
        <w:spacing w:line="360" w:lineRule="auto"/>
        <w:jc w:val="left"/>
        <w:rPr>
          <w:rFonts w:hint="eastAsia" w:ascii="方正小标宋简体" w:hAnsi="方正小标宋简体" w:eastAsia="方正小标宋简体" w:cs="方正小标宋简体"/>
          <w:color w:val="000000"/>
          <w:sz w:val="32"/>
          <w:szCs w:val="32"/>
        </w:rPr>
      </w:pPr>
    </w:p>
    <w:p w14:paraId="2304DC20">
      <w:pPr>
        <w:spacing w:line="360" w:lineRule="auto"/>
        <w:jc w:val="left"/>
        <w:rPr>
          <w:rFonts w:hint="eastAsia"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rPr>
        <w:drawing>
          <wp:inline distT="0" distB="0" distL="114300" distR="114300">
            <wp:extent cx="5535930" cy="4151630"/>
            <wp:effectExtent l="0" t="0" r="7620" b="1270"/>
            <wp:docPr id="14" name="图片 8" descr="女警便单皮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女警便单皮鞋2"/>
                    <pic:cNvPicPr>
                      <a:picLocks noChangeAspect="1"/>
                    </pic:cNvPicPr>
                  </pic:nvPicPr>
                  <pic:blipFill>
                    <a:blip r:embed="rId36"/>
                    <a:stretch>
                      <a:fillRect/>
                    </a:stretch>
                  </pic:blipFill>
                  <pic:spPr>
                    <a:xfrm>
                      <a:off x="0" y="0"/>
                      <a:ext cx="5535930" cy="4151630"/>
                    </a:xfrm>
                    <a:prstGeom prst="rect">
                      <a:avLst/>
                    </a:prstGeom>
                    <a:noFill/>
                    <a:ln>
                      <a:noFill/>
                    </a:ln>
                  </pic:spPr>
                </pic:pic>
              </a:graphicData>
            </a:graphic>
          </wp:inline>
        </w:drawing>
      </w:r>
    </w:p>
    <w:p w14:paraId="1871190D">
      <w:pPr>
        <w:spacing w:line="360" w:lineRule="auto"/>
        <w:jc w:val="left"/>
        <w:rPr>
          <w:rFonts w:hint="eastAsia" w:ascii="宋体" w:hAnsi="宋体"/>
          <w:sz w:val="30"/>
          <w:szCs w:val="30"/>
        </w:rPr>
      </w:pPr>
    </w:p>
    <w:p w14:paraId="31127249">
      <w:pPr>
        <w:pStyle w:val="78"/>
        <w:spacing w:before="0" w:after="0" w:line="360" w:lineRule="auto"/>
        <w:rPr>
          <w:rFonts w:eastAsia="宋体"/>
          <w:bCs/>
          <w:color w:val="000000"/>
        </w:rPr>
      </w:pPr>
      <w:r>
        <w:rPr>
          <w:rFonts w:hint="eastAsia" w:ascii="方正黑体_GBK" w:hAnsi="方正黑体_GBK" w:eastAsia="方正黑体_GBK" w:cs="方正黑体_GBK"/>
          <w:b/>
          <w:color w:val="000000"/>
        </w:rPr>
        <w:t>皮腰带</w:t>
      </w:r>
    </w:p>
    <w:p w14:paraId="48350B78">
      <w:pPr>
        <w:pStyle w:val="80"/>
        <w:rPr>
          <w:color w:val="000000"/>
        </w:rPr>
      </w:pPr>
      <w:r>
        <w:rPr>
          <w:rFonts w:hint="eastAsia"/>
          <w:color w:val="000000"/>
        </w:rPr>
        <w:t>1  技术要求</w:t>
      </w:r>
    </w:p>
    <w:p w14:paraId="7EB890CD">
      <w:pPr>
        <w:pStyle w:val="80"/>
        <w:rPr>
          <w:color w:val="000000"/>
        </w:rPr>
      </w:pPr>
      <w:r>
        <w:rPr>
          <w:rFonts w:hint="eastAsia"/>
          <w:color w:val="000000"/>
        </w:rPr>
        <w:t>皮腰带应符合QB/T 1618-2018规定。</w:t>
      </w:r>
    </w:p>
    <w:p w14:paraId="25271D31">
      <w:pPr>
        <w:pStyle w:val="80"/>
        <w:rPr>
          <w:color w:val="000000"/>
        </w:rPr>
      </w:pPr>
      <w:r>
        <w:rPr>
          <w:rFonts w:hint="eastAsia"/>
          <w:color w:val="000000"/>
        </w:rPr>
        <w:t>2  样式</w:t>
      </w:r>
    </w:p>
    <w:p w14:paraId="47CA2C24">
      <w:pPr>
        <w:widowControl/>
        <w:spacing w:line="360" w:lineRule="auto"/>
        <w:ind w:firstLine="480" w:firstLineChars="200"/>
        <w:jc w:val="left"/>
        <w:rPr>
          <w:rFonts w:ascii="宋体" w:hAnsi="宋体" w:cs="宋体"/>
          <w:color w:val="000000"/>
          <w:sz w:val="24"/>
        </w:rPr>
      </w:pPr>
      <w:r>
        <w:rPr>
          <w:rFonts w:hint="eastAsia" w:ascii="宋体" w:hAnsi="宋体" w:cs="宋体"/>
          <w:color w:val="000000"/>
          <w:sz w:val="24"/>
        </w:rPr>
        <w:t>皮腰带由钎子、带体组成。皮腰带按使用对象不同分为男式皮腰带、女式皮腰带两个品种，男、女皮腰带结构款式相同。钎子由面板、自动扣结构组成，皮腰带通过自动扣不锈钢弹簧及弹片与带体配合进行滑动调节，扣合固定。皮腰带样式见图1。</w:t>
      </w:r>
    </w:p>
    <w:p w14:paraId="64B6DAB1">
      <w:pPr>
        <w:widowControl/>
        <w:spacing w:line="360" w:lineRule="auto"/>
        <w:jc w:val="center"/>
        <w:rPr>
          <w:rFonts w:ascii="宋体" w:hAnsi="宋体" w:cs="Tahoma"/>
          <w:color w:val="000000"/>
          <w:sz w:val="24"/>
        </w:rPr>
      </w:pPr>
      <w:r>
        <w:rPr>
          <w:color w:val="000000"/>
        </w:rPr>
        <w:drawing>
          <wp:inline distT="0" distB="0" distL="114300" distR="114300">
            <wp:extent cx="2713355" cy="2569210"/>
            <wp:effectExtent l="0" t="0" r="10795" b="2540"/>
            <wp:docPr id="18" name="图片 9" descr="说明: E:\3常规工作\2022年\2022年项目\27、山西人民检察院\腰带\2023.03.01技术文件\图1.jpg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说明: E:\3常规工作\2022年\2022年项目\27、山西人民检察院\腰带\2023.03.01技术文件\图1.jpg图1"/>
                    <pic:cNvPicPr>
                      <a:picLocks noChangeAspect="1"/>
                    </pic:cNvPicPr>
                  </pic:nvPicPr>
                  <pic:blipFill>
                    <a:blip r:embed="rId37">
                      <a:clrChange>
                        <a:clrFrom>
                          <a:srgbClr val="FFFFFF"/>
                        </a:clrFrom>
                        <a:clrTo>
                          <a:srgbClr val="FFFFFF">
                            <a:alpha val="0"/>
                          </a:srgbClr>
                        </a:clrTo>
                      </a:clrChange>
                      <a:lum contrast="18000"/>
                    </a:blip>
                    <a:srcRect l="4543" t="3651" r="3308" b="2637"/>
                    <a:stretch>
                      <a:fillRect/>
                    </a:stretch>
                  </pic:blipFill>
                  <pic:spPr>
                    <a:xfrm>
                      <a:off x="0" y="0"/>
                      <a:ext cx="2713355" cy="2569210"/>
                    </a:xfrm>
                    <a:prstGeom prst="rect">
                      <a:avLst/>
                    </a:prstGeom>
                    <a:noFill/>
                    <a:ln>
                      <a:noFill/>
                    </a:ln>
                  </pic:spPr>
                </pic:pic>
              </a:graphicData>
            </a:graphic>
          </wp:inline>
        </w:drawing>
      </w:r>
    </w:p>
    <w:p w14:paraId="06F80C61">
      <w:pPr>
        <w:adjustRightInd w:val="0"/>
        <w:snapToGrid w:val="0"/>
        <w:spacing w:line="360" w:lineRule="auto"/>
        <w:jc w:val="center"/>
        <w:rPr>
          <w:rFonts w:ascii="宋体" w:hAnsi="宋体" w:cs="宋体"/>
          <w:bCs/>
          <w:color w:val="000000"/>
        </w:rPr>
      </w:pPr>
      <w:r>
        <w:rPr>
          <w:rFonts w:hint="eastAsia" w:ascii="宋体" w:hAnsi="宋体" w:cs="宋体"/>
          <w:color w:val="000000"/>
        </w:rPr>
        <w:t>1-钎子，2-带体</w:t>
      </w:r>
    </w:p>
    <w:p w14:paraId="541F8799">
      <w:pPr>
        <w:adjustRightInd w:val="0"/>
        <w:snapToGrid w:val="0"/>
        <w:spacing w:line="360" w:lineRule="auto"/>
        <w:jc w:val="center"/>
        <w:rPr>
          <w:rFonts w:ascii="宋体" w:hAnsi="宋体" w:cs="宋体"/>
          <w:color w:val="000000"/>
        </w:rPr>
      </w:pPr>
      <w:r>
        <w:rPr>
          <w:rFonts w:hint="eastAsia" w:ascii="宋体" w:hAnsi="宋体" w:cs="宋体"/>
          <w:bCs/>
          <w:color w:val="000000"/>
        </w:rPr>
        <w:t xml:space="preserve">图1  </w:t>
      </w:r>
      <w:r>
        <w:rPr>
          <w:rFonts w:hint="eastAsia" w:ascii="宋体" w:hAnsi="宋体" w:cs="宋体"/>
          <w:color w:val="000000"/>
        </w:rPr>
        <w:t>皮腰带样式</w:t>
      </w:r>
    </w:p>
    <w:p w14:paraId="735AE26B">
      <w:pPr>
        <w:pStyle w:val="80"/>
        <w:rPr>
          <w:color w:val="000000"/>
        </w:rPr>
      </w:pPr>
      <w:r>
        <w:rPr>
          <w:rFonts w:hint="eastAsia"/>
          <w:color w:val="000000"/>
        </w:rPr>
        <w:t>3  号型规格</w:t>
      </w:r>
    </w:p>
    <w:p w14:paraId="5FD315E3">
      <w:pPr>
        <w:pStyle w:val="80"/>
        <w:rPr>
          <w:color w:val="000000"/>
        </w:rPr>
      </w:pPr>
      <w:r>
        <w:rPr>
          <w:rFonts w:hint="eastAsia"/>
          <w:color w:val="000000"/>
        </w:rPr>
        <w:t>男式皮腰带和女式皮腰带按带体长度各分为5个规格，分别为1号、2号、3号、4号和5号。</w:t>
      </w:r>
    </w:p>
    <w:p w14:paraId="24926827">
      <w:pPr>
        <w:pStyle w:val="80"/>
        <w:rPr>
          <w:color w:val="000000"/>
        </w:rPr>
      </w:pPr>
      <w:r>
        <w:rPr>
          <w:rFonts w:hint="eastAsia"/>
          <w:color w:val="000000"/>
        </w:rPr>
        <w:t>4  成品尺寸</w:t>
      </w:r>
    </w:p>
    <w:p w14:paraId="5F7AB41E">
      <w:pPr>
        <w:pStyle w:val="80"/>
        <w:rPr>
          <w:color w:val="000000"/>
        </w:rPr>
      </w:pPr>
      <w:r>
        <w:rPr>
          <w:rFonts w:hint="eastAsia"/>
          <w:color w:val="000000"/>
        </w:rPr>
        <w:t>带体各主要测量部位见图2，钎子主要尺寸见图3，规格尺寸见表1。</w:t>
      </w:r>
    </w:p>
    <w:p w14:paraId="6C691F20">
      <w:pPr>
        <w:pStyle w:val="79"/>
        <w:ind w:firstLine="0" w:firstLineChars="0"/>
        <w:jc w:val="center"/>
        <w:rPr>
          <w:rFonts w:ascii="Arial" w:hAnsi="Arial" w:cs="Arial"/>
          <w:color w:val="000000"/>
        </w:rPr>
      </w:pPr>
      <w:r>
        <w:rPr>
          <w:rFonts w:hAnsi="宋体"/>
          <w:color w:val="000000"/>
          <w:szCs w:val="21"/>
        </w:rPr>
        <w:drawing>
          <wp:inline distT="0" distB="0" distL="114300" distR="114300">
            <wp:extent cx="3958590" cy="1464945"/>
            <wp:effectExtent l="0" t="0" r="3810" b="1905"/>
            <wp:docPr id="16" name="图片 10" descr="说明: C:\Users\Administrator\Desktop\图2 测量部位.jpg图2 测量部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说明: C:\Users\Administrator\Desktop\图2 测量部位.jpg图2 测量部位"/>
                    <pic:cNvPicPr>
                      <a:picLocks noChangeAspect="1"/>
                    </pic:cNvPicPr>
                  </pic:nvPicPr>
                  <pic:blipFill>
                    <a:blip r:embed="rId38">
                      <a:clrChange>
                        <a:clrFrom>
                          <a:srgbClr val="FFFFFF"/>
                        </a:clrFrom>
                        <a:clrTo>
                          <a:srgbClr val="FFFFFF">
                            <a:alpha val="0"/>
                          </a:srgbClr>
                        </a:clrTo>
                      </a:clrChange>
                    </a:blip>
                    <a:srcRect l="25305" t="33118" r="25339" b="41098"/>
                    <a:stretch>
                      <a:fillRect/>
                    </a:stretch>
                  </pic:blipFill>
                  <pic:spPr>
                    <a:xfrm>
                      <a:off x="0" y="0"/>
                      <a:ext cx="3958590" cy="1464945"/>
                    </a:xfrm>
                    <a:prstGeom prst="rect">
                      <a:avLst/>
                    </a:prstGeom>
                    <a:noFill/>
                    <a:ln>
                      <a:noFill/>
                    </a:ln>
                  </pic:spPr>
                </pic:pic>
              </a:graphicData>
            </a:graphic>
          </wp:inline>
        </w:drawing>
      </w:r>
    </w:p>
    <w:p w14:paraId="47BA1B7A">
      <w:pPr>
        <w:widowControl/>
        <w:spacing w:line="360" w:lineRule="auto"/>
        <w:jc w:val="center"/>
        <w:rPr>
          <w:rFonts w:ascii="宋体" w:hAnsi="宋体" w:cs="宋体"/>
          <w:bCs/>
          <w:color w:val="000000"/>
        </w:rPr>
      </w:pPr>
      <w:r>
        <w:rPr>
          <w:rFonts w:hint="eastAsia" w:ascii="宋体" w:hAnsi="宋体" w:cs="宋体"/>
          <w:bCs/>
          <w:color w:val="000000"/>
        </w:rPr>
        <w:t xml:space="preserve">图2  </w:t>
      </w:r>
      <w:r>
        <w:rPr>
          <w:rFonts w:hint="eastAsia" w:ascii="宋体" w:hAnsi="宋体" w:cs="宋体"/>
          <w:color w:val="000000"/>
        </w:rPr>
        <w:t>带体</w:t>
      </w:r>
      <w:r>
        <w:rPr>
          <w:rFonts w:hint="eastAsia" w:ascii="宋体" w:hAnsi="宋体" w:cs="宋体"/>
          <w:bCs/>
          <w:color w:val="000000"/>
        </w:rPr>
        <w:t>成品尺寸测量部位示意图</w:t>
      </w:r>
    </w:p>
    <w:p w14:paraId="5227E697">
      <w:pPr>
        <w:widowControl/>
        <w:jc w:val="center"/>
        <w:rPr>
          <w:rFonts w:ascii="宋体" w:hAnsi="宋体"/>
          <w:color w:val="000000"/>
        </w:rPr>
      </w:pPr>
      <w:r>
        <w:rPr>
          <w:rFonts w:ascii="宋体" w:hAnsi="宋体"/>
          <w:color w:val="000000"/>
        </w:rPr>
        <w:drawing>
          <wp:inline distT="0" distB="0" distL="114300" distR="114300">
            <wp:extent cx="3966210" cy="4118610"/>
            <wp:effectExtent l="0" t="0" r="15240" b="15240"/>
            <wp:docPr id="17" name="图片 11" descr="说明: C:\Users\Administrator\Desktop\皮带扣图 男女.jpg皮带扣图 男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说明: C:\Users\Administrator\Desktop\皮带扣图 男女.jpg皮带扣图 男女"/>
                    <pic:cNvPicPr>
                      <a:picLocks noChangeAspect="1"/>
                    </pic:cNvPicPr>
                  </pic:nvPicPr>
                  <pic:blipFill>
                    <a:blip r:embed="rId39"/>
                    <a:srcRect l="11900" t="25121" r="55623" b="27043"/>
                    <a:stretch>
                      <a:fillRect/>
                    </a:stretch>
                  </pic:blipFill>
                  <pic:spPr>
                    <a:xfrm>
                      <a:off x="0" y="0"/>
                      <a:ext cx="3966210" cy="4118610"/>
                    </a:xfrm>
                    <a:prstGeom prst="rect">
                      <a:avLst/>
                    </a:prstGeom>
                    <a:noFill/>
                    <a:ln>
                      <a:noFill/>
                    </a:ln>
                  </pic:spPr>
                </pic:pic>
              </a:graphicData>
            </a:graphic>
          </wp:inline>
        </w:drawing>
      </w:r>
    </w:p>
    <w:p w14:paraId="66B2597D">
      <w:pPr>
        <w:adjustRightInd w:val="0"/>
        <w:snapToGrid w:val="0"/>
        <w:spacing w:line="360" w:lineRule="auto"/>
        <w:jc w:val="center"/>
        <w:rPr>
          <w:rFonts w:ascii="宋体" w:hAnsi="宋体" w:cs="宋体"/>
          <w:bCs/>
          <w:color w:val="000000"/>
          <w:sz w:val="24"/>
        </w:rPr>
      </w:pPr>
      <w:r>
        <w:rPr>
          <w:rFonts w:hint="eastAsia" w:ascii="宋体" w:hAnsi="宋体" w:cs="宋体"/>
          <w:bCs/>
          <w:color w:val="000000"/>
          <w:sz w:val="24"/>
        </w:rPr>
        <w:t xml:space="preserve">图3  </w:t>
      </w:r>
      <w:r>
        <w:rPr>
          <w:rFonts w:hint="eastAsia" w:ascii="宋体" w:hAnsi="宋体" w:cs="宋体"/>
          <w:color w:val="000000"/>
          <w:sz w:val="24"/>
        </w:rPr>
        <w:t>带体</w:t>
      </w:r>
      <w:r>
        <w:rPr>
          <w:rFonts w:hint="eastAsia" w:ascii="宋体" w:hAnsi="宋体" w:cs="宋体"/>
          <w:bCs/>
          <w:color w:val="000000"/>
          <w:sz w:val="24"/>
        </w:rPr>
        <w:t>成品尺寸测量部位示意图</w:t>
      </w:r>
    </w:p>
    <w:p w14:paraId="7893DA0D">
      <w:pPr>
        <w:pStyle w:val="56"/>
        <w:widowControl/>
        <w:ind w:firstLine="0" w:firstLineChars="0"/>
        <w:jc w:val="right"/>
        <w:rPr>
          <w:rFonts w:ascii="宋体" w:hAnsi="宋体"/>
          <w:color w:val="000000"/>
          <w:sz w:val="18"/>
          <w:szCs w:val="18"/>
        </w:rPr>
      </w:pPr>
      <w:r>
        <w:rPr>
          <w:rFonts w:hint="eastAsia" w:ascii="宋体" w:hAnsi="宋体" w:cs="宋体"/>
          <w:color w:val="000000"/>
          <w:sz w:val="24"/>
        </w:rPr>
        <w:t xml:space="preserve">表1  带体规格尺寸    </w:t>
      </w:r>
      <w:r>
        <w:rPr>
          <w:rFonts w:hint="eastAsia" w:ascii="黑体" w:hAnsi="黑体" w:eastAsia="黑体"/>
          <w:color w:val="000000"/>
        </w:rPr>
        <w:t xml:space="preserve">                       </w:t>
      </w:r>
      <w:r>
        <w:rPr>
          <w:rFonts w:hint="eastAsia" w:ascii="宋体" w:hAnsi="宋体"/>
          <w:color w:val="000000"/>
          <w:sz w:val="18"/>
          <w:szCs w:val="18"/>
        </w:rPr>
        <w:t>单位为毫米</w:t>
      </w:r>
    </w:p>
    <w:tbl>
      <w:tblPr>
        <w:tblStyle w:val="29"/>
        <w:tblW w:w="93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7" w:type="dxa"/>
          <w:bottom w:w="0" w:type="dxa"/>
          <w:right w:w="17" w:type="dxa"/>
        </w:tblCellMar>
      </w:tblPr>
      <w:tblGrid>
        <w:gridCol w:w="1477"/>
        <w:gridCol w:w="737"/>
        <w:gridCol w:w="737"/>
        <w:gridCol w:w="737"/>
        <w:gridCol w:w="737"/>
        <w:gridCol w:w="737"/>
        <w:gridCol w:w="737"/>
        <w:gridCol w:w="737"/>
        <w:gridCol w:w="737"/>
        <w:gridCol w:w="737"/>
        <w:gridCol w:w="556"/>
        <w:gridCol w:w="712"/>
      </w:tblGrid>
      <w:tr w14:paraId="21CFA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90" w:hRule="atLeast"/>
          <w:jc w:val="center"/>
        </w:trPr>
        <w:tc>
          <w:tcPr>
            <w:tcW w:w="1477" w:type="dxa"/>
            <w:vMerge w:val="restart"/>
            <w:shd w:val="clear" w:color="auto" w:fill="auto"/>
            <w:noWrap w:val="0"/>
            <w:vAlign w:val="center"/>
          </w:tcPr>
          <w:p w14:paraId="74213B0B">
            <w:pPr>
              <w:widowControl/>
              <w:jc w:val="center"/>
              <w:rPr>
                <w:rFonts w:ascii="宋体" w:hAnsi="宋体" w:cs="宋体"/>
                <w:color w:val="000000"/>
                <w:sz w:val="18"/>
                <w:szCs w:val="18"/>
              </w:rPr>
            </w:pPr>
            <w:r>
              <w:rPr>
                <w:rFonts w:hint="eastAsia" w:ascii="宋体" w:hAnsi="宋体" w:cs="宋体"/>
                <w:color w:val="000000"/>
                <w:sz w:val="18"/>
                <w:szCs w:val="18"/>
              </w:rPr>
              <w:t>规格</w:t>
            </w:r>
          </w:p>
        </w:tc>
        <w:tc>
          <w:tcPr>
            <w:tcW w:w="3685" w:type="dxa"/>
            <w:gridSpan w:val="5"/>
            <w:shd w:val="clear" w:color="auto" w:fill="auto"/>
            <w:noWrap w:val="0"/>
            <w:vAlign w:val="center"/>
          </w:tcPr>
          <w:p w14:paraId="3F656AC7">
            <w:pPr>
              <w:widowControl/>
              <w:jc w:val="center"/>
              <w:rPr>
                <w:rFonts w:ascii="宋体" w:hAnsi="宋体" w:cs="宋体"/>
                <w:color w:val="000000"/>
                <w:sz w:val="18"/>
                <w:szCs w:val="18"/>
              </w:rPr>
            </w:pPr>
            <w:r>
              <w:rPr>
                <w:rFonts w:hint="eastAsia" w:ascii="宋体" w:hAnsi="宋体" w:cs="宋体"/>
                <w:color w:val="000000"/>
                <w:sz w:val="18"/>
                <w:szCs w:val="18"/>
              </w:rPr>
              <w:t>男式皮腰带</w:t>
            </w:r>
          </w:p>
        </w:tc>
        <w:tc>
          <w:tcPr>
            <w:tcW w:w="3504" w:type="dxa"/>
            <w:gridSpan w:val="5"/>
            <w:shd w:val="clear" w:color="auto" w:fill="auto"/>
            <w:noWrap w:val="0"/>
            <w:vAlign w:val="center"/>
          </w:tcPr>
          <w:p w14:paraId="5F3668D7">
            <w:pPr>
              <w:widowControl/>
              <w:jc w:val="center"/>
              <w:rPr>
                <w:rFonts w:ascii="宋体" w:hAnsi="宋体" w:cs="宋体"/>
                <w:color w:val="000000"/>
                <w:sz w:val="18"/>
                <w:szCs w:val="18"/>
              </w:rPr>
            </w:pPr>
            <w:r>
              <w:rPr>
                <w:rFonts w:hint="eastAsia" w:ascii="宋体" w:hAnsi="宋体" w:cs="宋体"/>
                <w:color w:val="000000"/>
                <w:sz w:val="18"/>
                <w:szCs w:val="18"/>
              </w:rPr>
              <w:t>女式皮腰带</w:t>
            </w:r>
          </w:p>
        </w:tc>
        <w:tc>
          <w:tcPr>
            <w:tcW w:w="712" w:type="dxa"/>
            <w:vMerge w:val="restart"/>
            <w:shd w:val="clear" w:color="auto" w:fill="auto"/>
            <w:noWrap w:val="0"/>
            <w:vAlign w:val="center"/>
          </w:tcPr>
          <w:p w14:paraId="74DE8660">
            <w:pPr>
              <w:widowControl/>
              <w:jc w:val="center"/>
              <w:rPr>
                <w:rFonts w:ascii="宋体" w:hAnsi="宋体" w:cs="宋体"/>
                <w:color w:val="000000"/>
                <w:sz w:val="18"/>
                <w:szCs w:val="18"/>
              </w:rPr>
            </w:pPr>
            <w:r>
              <w:rPr>
                <w:rFonts w:hint="eastAsia" w:ascii="宋体" w:hAnsi="宋体" w:cs="宋体"/>
                <w:color w:val="000000"/>
                <w:sz w:val="18"/>
                <w:szCs w:val="18"/>
              </w:rPr>
              <w:t>公差</w:t>
            </w:r>
          </w:p>
        </w:tc>
      </w:tr>
      <w:tr w14:paraId="2CC09E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68" w:hRule="atLeast"/>
          <w:jc w:val="center"/>
        </w:trPr>
        <w:tc>
          <w:tcPr>
            <w:tcW w:w="1477" w:type="dxa"/>
            <w:vMerge w:val="continue"/>
            <w:tcBorders>
              <w:bottom w:val="single" w:color="auto" w:sz="12" w:space="0"/>
            </w:tcBorders>
            <w:shd w:val="clear" w:color="auto" w:fill="auto"/>
            <w:noWrap w:val="0"/>
            <w:vAlign w:val="center"/>
          </w:tcPr>
          <w:p w14:paraId="711C5A41">
            <w:pPr>
              <w:widowControl/>
              <w:jc w:val="center"/>
              <w:rPr>
                <w:rFonts w:ascii="宋体" w:hAnsi="宋体" w:cs="宋体"/>
                <w:color w:val="000000"/>
                <w:sz w:val="18"/>
                <w:szCs w:val="18"/>
              </w:rPr>
            </w:pPr>
          </w:p>
        </w:tc>
        <w:tc>
          <w:tcPr>
            <w:tcW w:w="737" w:type="dxa"/>
            <w:tcBorders>
              <w:bottom w:val="single" w:color="auto" w:sz="12" w:space="0"/>
            </w:tcBorders>
            <w:shd w:val="clear" w:color="auto" w:fill="auto"/>
            <w:noWrap w:val="0"/>
            <w:vAlign w:val="center"/>
          </w:tcPr>
          <w:p w14:paraId="67B2F91E">
            <w:pPr>
              <w:widowControl/>
              <w:jc w:val="center"/>
              <w:rPr>
                <w:rFonts w:ascii="宋体" w:hAnsi="宋体" w:cs="宋体"/>
                <w:color w:val="000000"/>
                <w:sz w:val="18"/>
                <w:szCs w:val="18"/>
              </w:rPr>
            </w:pPr>
            <w:r>
              <w:rPr>
                <w:rFonts w:hint="eastAsia" w:ascii="宋体" w:hAnsi="宋体" w:cs="宋体"/>
                <w:color w:val="000000"/>
                <w:sz w:val="18"/>
                <w:szCs w:val="18"/>
              </w:rPr>
              <w:t>1号</w:t>
            </w:r>
          </w:p>
        </w:tc>
        <w:tc>
          <w:tcPr>
            <w:tcW w:w="737" w:type="dxa"/>
            <w:tcBorders>
              <w:bottom w:val="single" w:color="auto" w:sz="12" w:space="0"/>
            </w:tcBorders>
            <w:shd w:val="clear" w:color="auto" w:fill="auto"/>
            <w:noWrap w:val="0"/>
            <w:vAlign w:val="center"/>
          </w:tcPr>
          <w:p w14:paraId="407E4DF9">
            <w:pPr>
              <w:widowControl/>
              <w:jc w:val="center"/>
              <w:rPr>
                <w:rFonts w:ascii="宋体" w:hAnsi="宋体" w:cs="宋体"/>
                <w:color w:val="000000"/>
                <w:sz w:val="18"/>
                <w:szCs w:val="18"/>
              </w:rPr>
            </w:pPr>
            <w:r>
              <w:rPr>
                <w:rFonts w:hint="eastAsia" w:ascii="宋体" w:hAnsi="宋体" w:cs="宋体"/>
                <w:color w:val="000000"/>
                <w:sz w:val="18"/>
                <w:szCs w:val="18"/>
              </w:rPr>
              <w:t>2号</w:t>
            </w:r>
          </w:p>
        </w:tc>
        <w:tc>
          <w:tcPr>
            <w:tcW w:w="737" w:type="dxa"/>
            <w:tcBorders>
              <w:bottom w:val="single" w:color="auto" w:sz="12" w:space="0"/>
            </w:tcBorders>
            <w:shd w:val="clear" w:color="auto" w:fill="auto"/>
            <w:noWrap w:val="0"/>
            <w:vAlign w:val="center"/>
          </w:tcPr>
          <w:p w14:paraId="698DE6AF">
            <w:pPr>
              <w:widowControl/>
              <w:jc w:val="center"/>
              <w:rPr>
                <w:rFonts w:ascii="宋体" w:hAnsi="宋体" w:cs="宋体"/>
                <w:color w:val="000000"/>
                <w:sz w:val="18"/>
                <w:szCs w:val="18"/>
              </w:rPr>
            </w:pPr>
            <w:r>
              <w:rPr>
                <w:rFonts w:hint="eastAsia" w:ascii="宋体" w:hAnsi="宋体" w:cs="宋体"/>
                <w:color w:val="000000"/>
                <w:sz w:val="18"/>
                <w:szCs w:val="18"/>
              </w:rPr>
              <w:t>3号</w:t>
            </w:r>
          </w:p>
        </w:tc>
        <w:tc>
          <w:tcPr>
            <w:tcW w:w="737" w:type="dxa"/>
            <w:tcBorders>
              <w:bottom w:val="single" w:color="auto" w:sz="12" w:space="0"/>
            </w:tcBorders>
            <w:shd w:val="clear" w:color="auto" w:fill="auto"/>
            <w:noWrap w:val="0"/>
            <w:vAlign w:val="center"/>
          </w:tcPr>
          <w:p w14:paraId="30F04BCD">
            <w:pPr>
              <w:widowControl/>
              <w:jc w:val="center"/>
              <w:rPr>
                <w:rFonts w:ascii="宋体" w:hAnsi="宋体" w:cs="宋体"/>
                <w:color w:val="000000"/>
                <w:sz w:val="18"/>
                <w:szCs w:val="18"/>
              </w:rPr>
            </w:pPr>
            <w:r>
              <w:rPr>
                <w:rFonts w:hint="eastAsia" w:ascii="宋体" w:hAnsi="宋体" w:cs="宋体"/>
                <w:color w:val="000000"/>
                <w:sz w:val="18"/>
                <w:szCs w:val="18"/>
              </w:rPr>
              <w:t>4号</w:t>
            </w:r>
          </w:p>
        </w:tc>
        <w:tc>
          <w:tcPr>
            <w:tcW w:w="737" w:type="dxa"/>
            <w:tcBorders>
              <w:bottom w:val="single" w:color="auto" w:sz="12" w:space="0"/>
            </w:tcBorders>
            <w:shd w:val="clear" w:color="auto" w:fill="auto"/>
            <w:noWrap w:val="0"/>
            <w:vAlign w:val="center"/>
          </w:tcPr>
          <w:p w14:paraId="6C874952">
            <w:pPr>
              <w:widowControl/>
              <w:jc w:val="center"/>
              <w:rPr>
                <w:rFonts w:ascii="宋体" w:hAnsi="宋体" w:cs="宋体"/>
                <w:color w:val="000000"/>
                <w:sz w:val="18"/>
                <w:szCs w:val="18"/>
              </w:rPr>
            </w:pPr>
            <w:r>
              <w:rPr>
                <w:rFonts w:hint="eastAsia" w:ascii="宋体" w:hAnsi="宋体" w:cs="宋体"/>
                <w:color w:val="000000"/>
                <w:sz w:val="18"/>
                <w:szCs w:val="18"/>
              </w:rPr>
              <w:t>5号</w:t>
            </w:r>
          </w:p>
        </w:tc>
        <w:tc>
          <w:tcPr>
            <w:tcW w:w="737" w:type="dxa"/>
            <w:tcBorders>
              <w:bottom w:val="single" w:color="auto" w:sz="12" w:space="0"/>
            </w:tcBorders>
            <w:shd w:val="clear" w:color="auto" w:fill="auto"/>
            <w:noWrap w:val="0"/>
            <w:vAlign w:val="center"/>
          </w:tcPr>
          <w:p w14:paraId="62F62C30">
            <w:pPr>
              <w:widowControl/>
              <w:jc w:val="center"/>
              <w:rPr>
                <w:rFonts w:ascii="宋体" w:hAnsi="宋体" w:cs="宋体"/>
                <w:color w:val="000000"/>
                <w:sz w:val="18"/>
                <w:szCs w:val="18"/>
              </w:rPr>
            </w:pPr>
            <w:r>
              <w:rPr>
                <w:rFonts w:hint="eastAsia" w:ascii="宋体" w:hAnsi="宋体" w:cs="宋体"/>
                <w:color w:val="000000"/>
                <w:sz w:val="18"/>
                <w:szCs w:val="18"/>
              </w:rPr>
              <w:t>1号</w:t>
            </w:r>
          </w:p>
        </w:tc>
        <w:tc>
          <w:tcPr>
            <w:tcW w:w="737" w:type="dxa"/>
            <w:tcBorders>
              <w:bottom w:val="single" w:color="auto" w:sz="12" w:space="0"/>
            </w:tcBorders>
            <w:shd w:val="clear" w:color="auto" w:fill="auto"/>
            <w:noWrap w:val="0"/>
            <w:vAlign w:val="center"/>
          </w:tcPr>
          <w:p w14:paraId="51DFFA8D">
            <w:pPr>
              <w:widowControl/>
              <w:jc w:val="center"/>
              <w:rPr>
                <w:rFonts w:ascii="宋体" w:hAnsi="宋体" w:cs="宋体"/>
                <w:color w:val="000000"/>
                <w:sz w:val="18"/>
                <w:szCs w:val="18"/>
              </w:rPr>
            </w:pPr>
            <w:r>
              <w:rPr>
                <w:rFonts w:hint="eastAsia" w:ascii="宋体" w:hAnsi="宋体" w:cs="宋体"/>
                <w:color w:val="000000"/>
                <w:sz w:val="18"/>
                <w:szCs w:val="18"/>
              </w:rPr>
              <w:t>2号</w:t>
            </w:r>
          </w:p>
        </w:tc>
        <w:tc>
          <w:tcPr>
            <w:tcW w:w="737" w:type="dxa"/>
            <w:tcBorders>
              <w:bottom w:val="single" w:color="auto" w:sz="12" w:space="0"/>
            </w:tcBorders>
            <w:shd w:val="clear" w:color="auto" w:fill="auto"/>
            <w:noWrap w:val="0"/>
            <w:vAlign w:val="center"/>
          </w:tcPr>
          <w:p w14:paraId="46029277">
            <w:pPr>
              <w:widowControl/>
              <w:jc w:val="center"/>
              <w:rPr>
                <w:rFonts w:ascii="宋体" w:hAnsi="宋体" w:cs="宋体"/>
                <w:color w:val="000000"/>
                <w:sz w:val="18"/>
                <w:szCs w:val="18"/>
              </w:rPr>
            </w:pPr>
            <w:r>
              <w:rPr>
                <w:rFonts w:hint="eastAsia" w:ascii="宋体" w:hAnsi="宋体" w:cs="宋体"/>
                <w:color w:val="000000"/>
                <w:sz w:val="18"/>
                <w:szCs w:val="18"/>
              </w:rPr>
              <w:t>3号</w:t>
            </w:r>
          </w:p>
        </w:tc>
        <w:tc>
          <w:tcPr>
            <w:tcW w:w="737" w:type="dxa"/>
            <w:tcBorders>
              <w:bottom w:val="single" w:color="auto" w:sz="12" w:space="0"/>
            </w:tcBorders>
            <w:shd w:val="clear" w:color="auto" w:fill="auto"/>
            <w:noWrap w:val="0"/>
            <w:vAlign w:val="center"/>
          </w:tcPr>
          <w:p w14:paraId="0AEA973A">
            <w:pPr>
              <w:widowControl/>
              <w:jc w:val="center"/>
              <w:rPr>
                <w:rFonts w:ascii="宋体" w:hAnsi="宋体" w:cs="宋体"/>
                <w:color w:val="000000"/>
                <w:sz w:val="18"/>
                <w:szCs w:val="18"/>
              </w:rPr>
            </w:pPr>
            <w:r>
              <w:rPr>
                <w:rFonts w:hint="eastAsia" w:ascii="宋体" w:hAnsi="宋体" w:cs="宋体"/>
                <w:color w:val="000000"/>
                <w:sz w:val="18"/>
                <w:szCs w:val="18"/>
              </w:rPr>
              <w:t>4号</w:t>
            </w:r>
          </w:p>
        </w:tc>
        <w:tc>
          <w:tcPr>
            <w:tcW w:w="556" w:type="dxa"/>
            <w:tcBorders>
              <w:bottom w:val="single" w:color="auto" w:sz="12" w:space="0"/>
            </w:tcBorders>
            <w:shd w:val="clear" w:color="auto" w:fill="auto"/>
            <w:noWrap w:val="0"/>
            <w:vAlign w:val="center"/>
          </w:tcPr>
          <w:p w14:paraId="3D3D81E1">
            <w:pPr>
              <w:widowControl/>
              <w:jc w:val="center"/>
              <w:rPr>
                <w:rFonts w:ascii="宋体" w:hAnsi="宋体" w:cs="宋体"/>
                <w:color w:val="000000"/>
                <w:sz w:val="18"/>
                <w:szCs w:val="18"/>
              </w:rPr>
            </w:pPr>
            <w:r>
              <w:rPr>
                <w:rFonts w:hint="eastAsia" w:ascii="宋体" w:hAnsi="宋体" w:cs="宋体"/>
                <w:color w:val="000000"/>
                <w:sz w:val="18"/>
                <w:szCs w:val="18"/>
              </w:rPr>
              <w:t>5号</w:t>
            </w:r>
          </w:p>
        </w:tc>
        <w:tc>
          <w:tcPr>
            <w:tcW w:w="712" w:type="dxa"/>
            <w:vMerge w:val="continue"/>
            <w:tcBorders>
              <w:bottom w:val="single" w:color="auto" w:sz="12" w:space="0"/>
            </w:tcBorders>
            <w:shd w:val="clear" w:color="auto" w:fill="auto"/>
            <w:noWrap w:val="0"/>
            <w:vAlign w:val="center"/>
          </w:tcPr>
          <w:p w14:paraId="52924FF8">
            <w:pPr>
              <w:widowControl/>
              <w:jc w:val="center"/>
              <w:rPr>
                <w:rFonts w:ascii="宋体" w:hAnsi="宋体" w:cs="宋体"/>
                <w:color w:val="000000"/>
                <w:sz w:val="18"/>
                <w:szCs w:val="18"/>
              </w:rPr>
            </w:pPr>
          </w:p>
        </w:tc>
      </w:tr>
      <w:tr w14:paraId="770BF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90" w:hRule="atLeast"/>
          <w:jc w:val="center"/>
        </w:trPr>
        <w:tc>
          <w:tcPr>
            <w:tcW w:w="1477" w:type="dxa"/>
            <w:tcBorders>
              <w:top w:val="single" w:color="auto" w:sz="12" w:space="0"/>
            </w:tcBorders>
            <w:shd w:val="clear" w:color="auto" w:fill="auto"/>
            <w:noWrap w:val="0"/>
            <w:vAlign w:val="center"/>
          </w:tcPr>
          <w:p w14:paraId="06F4BF28">
            <w:pPr>
              <w:widowControl/>
              <w:jc w:val="center"/>
              <w:rPr>
                <w:rFonts w:ascii="宋体" w:hAnsi="宋体" w:cs="宋体"/>
                <w:color w:val="000000"/>
                <w:sz w:val="18"/>
                <w:szCs w:val="18"/>
              </w:rPr>
            </w:pPr>
            <w:r>
              <w:rPr>
                <w:rFonts w:hint="eastAsia" w:ascii="宋体" w:hAnsi="宋体" w:cs="宋体"/>
                <w:color w:val="000000"/>
                <w:sz w:val="18"/>
                <w:szCs w:val="18"/>
              </w:rPr>
              <w:t>带体长度，L</w:t>
            </w:r>
          </w:p>
        </w:tc>
        <w:tc>
          <w:tcPr>
            <w:tcW w:w="737" w:type="dxa"/>
            <w:tcBorders>
              <w:top w:val="single" w:color="auto" w:sz="12" w:space="0"/>
            </w:tcBorders>
            <w:shd w:val="clear" w:color="auto" w:fill="auto"/>
            <w:noWrap w:val="0"/>
            <w:vAlign w:val="center"/>
          </w:tcPr>
          <w:p w14:paraId="3CFD1490">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1400.0</w:t>
            </w:r>
          </w:p>
        </w:tc>
        <w:tc>
          <w:tcPr>
            <w:tcW w:w="737" w:type="dxa"/>
            <w:tcBorders>
              <w:top w:val="single" w:color="auto" w:sz="12" w:space="0"/>
            </w:tcBorders>
            <w:shd w:val="clear" w:color="auto" w:fill="auto"/>
            <w:noWrap w:val="0"/>
            <w:vAlign w:val="center"/>
          </w:tcPr>
          <w:p w14:paraId="0B19491E">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1300.0</w:t>
            </w:r>
          </w:p>
        </w:tc>
        <w:tc>
          <w:tcPr>
            <w:tcW w:w="737" w:type="dxa"/>
            <w:tcBorders>
              <w:top w:val="single" w:color="auto" w:sz="12" w:space="0"/>
            </w:tcBorders>
            <w:shd w:val="clear" w:color="auto" w:fill="auto"/>
            <w:noWrap w:val="0"/>
            <w:vAlign w:val="center"/>
          </w:tcPr>
          <w:p w14:paraId="28E4DFAD">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1200.0</w:t>
            </w:r>
          </w:p>
        </w:tc>
        <w:tc>
          <w:tcPr>
            <w:tcW w:w="737" w:type="dxa"/>
            <w:tcBorders>
              <w:top w:val="single" w:color="auto" w:sz="12" w:space="0"/>
            </w:tcBorders>
            <w:shd w:val="clear" w:color="auto" w:fill="auto"/>
            <w:noWrap w:val="0"/>
            <w:vAlign w:val="center"/>
          </w:tcPr>
          <w:p w14:paraId="711FAF42">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1100.0</w:t>
            </w:r>
          </w:p>
        </w:tc>
        <w:tc>
          <w:tcPr>
            <w:tcW w:w="737" w:type="dxa"/>
            <w:tcBorders>
              <w:top w:val="single" w:color="auto" w:sz="12" w:space="0"/>
            </w:tcBorders>
            <w:shd w:val="clear" w:color="auto" w:fill="auto"/>
            <w:noWrap w:val="0"/>
            <w:vAlign w:val="center"/>
          </w:tcPr>
          <w:p w14:paraId="3D01084E">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1000.0</w:t>
            </w:r>
          </w:p>
        </w:tc>
        <w:tc>
          <w:tcPr>
            <w:tcW w:w="737" w:type="dxa"/>
            <w:tcBorders>
              <w:top w:val="single" w:color="auto" w:sz="12" w:space="0"/>
            </w:tcBorders>
            <w:shd w:val="clear" w:color="auto" w:fill="auto"/>
            <w:noWrap w:val="0"/>
            <w:vAlign w:val="center"/>
          </w:tcPr>
          <w:p w14:paraId="2F5393B4">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1300.0</w:t>
            </w:r>
          </w:p>
        </w:tc>
        <w:tc>
          <w:tcPr>
            <w:tcW w:w="737" w:type="dxa"/>
            <w:tcBorders>
              <w:top w:val="single" w:color="auto" w:sz="12" w:space="0"/>
            </w:tcBorders>
            <w:shd w:val="clear" w:color="auto" w:fill="auto"/>
            <w:noWrap w:val="0"/>
            <w:vAlign w:val="center"/>
          </w:tcPr>
          <w:p w14:paraId="4010FF1F">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1200.0</w:t>
            </w:r>
          </w:p>
        </w:tc>
        <w:tc>
          <w:tcPr>
            <w:tcW w:w="737" w:type="dxa"/>
            <w:tcBorders>
              <w:top w:val="single" w:color="auto" w:sz="12" w:space="0"/>
            </w:tcBorders>
            <w:shd w:val="clear" w:color="auto" w:fill="auto"/>
            <w:noWrap w:val="0"/>
            <w:vAlign w:val="center"/>
          </w:tcPr>
          <w:p w14:paraId="68D43727">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1100.0</w:t>
            </w:r>
          </w:p>
        </w:tc>
        <w:tc>
          <w:tcPr>
            <w:tcW w:w="737" w:type="dxa"/>
            <w:tcBorders>
              <w:top w:val="single" w:color="auto" w:sz="12" w:space="0"/>
            </w:tcBorders>
            <w:shd w:val="clear" w:color="auto" w:fill="auto"/>
            <w:noWrap w:val="0"/>
            <w:vAlign w:val="center"/>
          </w:tcPr>
          <w:p w14:paraId="0E279EFE">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1000.0</w:t>
            </w:r>
          </w:p>
        </w:tc>
        <w:tc>
          <w:tcPr>
            <w:tcW w:w="556" w:type="dxa"/>
            <w:tcBorders>
              <w:top w:val="single" w:color="auto" w:sz="12" w:space="0"/>
            </w:tcBorders>
            <w:shd w:val="clear" w:color="auto" w:fill="auto"/>
            <w:noWrap w:val="0"/>
            <w:vAlign w:val="center"/>
          </w:tcPr>
          <w:p w14:paraId="796997E0">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900.0</w:t>
            </w:r>
          </w:p>
        </w:tc>
        <w:tc>
          <w:tcPr>
            <w:tcW w:w="712" w:type="dxa"/>
            <w:tcBorders>
              <w:top w:val="single" w:color="auto" w:sz="12" w:space="0"/>
            </w:tcBorders>
            <w:shd w:val="clear" w:color="auto" w:fill="auto"/>
            <w:noWrap w:val="0"/>
            <w:vAlign w:val="center"/>
          </w:tcPr>
          <w:p w14:paraId="46ABDE2A">
            <w:pPr>
              <w:jc w:val="center"/>
              <w:rPr>
                <w:rFonts w:ascii="宋体" w:hAnsi="宋体" w:cs="宋体"/>
                <w:color w:val="000000"/>
                <w:sz w:val="18"/>
                <w:szCs w:val="18"/>
                <w:lang w:bidi="ar"/>
              </w:rPr>
            </w:pPr>
            <w:r>
              <w:rPr>
                <w:rFonts w:hint="eastAsia" w:ascii="宋体" w:hAnsi="宋体" w:cs="宋体"/>
                <w:color w:val="000000"/>
                <w:sz w:val="18"/>
                <w:szCs w:val="18"/>
              </w:rPr>
              <w:t>±15</w:t>
            </w:r>
          </w:p>
        </w:tc>
      </w:tr>
      <w:tr w14:paraId="12B566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453" w:hRule="atLeast"/>
          <w:jc w:val="center"/>
        </w:trPr>
        <w:tc>
          <w:tcPr>
            <w:tcW w:w="1477" w:type="dxa"/>
            <w:shd w:val="clear" w:color="auto" w:fill="auto"/>
            <w:noWrap w:val="0"/>
            <w:vAlign w:val="center"/>
          </w:tcPr>
          <w:p w14:paraId="462BE944">
            <w:pPr>
              <w:widowControl/>
              <w:jc w:val="center"/>
              <w:rPr>
                <w:rFonts w:ascii="宋体" w:hAnsi="宋体" w:cs="宋体"/>
                <w:color w:val="000000"/>
                <w:sz w:val="18"/>
                <w:szCs w:val="18"/>
              </w:rPr>
            </w:pPr>
            <w:r>
              <w:rPr>
                <w:rFonts w:hint="eastAsia" w:ascii="宋体" w:hAnsi="宋体" w:cs="宋体"/>
                <w:color w:val="000000"/>
                <w:sz w:val="18"/>
                <w:szCs w:val="18"/>
              </w:rPr>
              <w:t>带体宽度，B</w:t>
            </w:r>
          </w:p>
        </w:tc>
        <w:tc>
          <w:tcPr>
            <w:tcW w:w="3685" w:type="dxa"/>
            <w:gridSpan w:val="5"/>
            <w:shd w:val="clear" w:color="auto" w:fill="auto"/>
            <w:noWrap w:val="0"/>
            <w:vAlign w:val="center"/>
          </w:tcPr>
          <w:p w14:paraId="007AB9AD">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34.0</w:t>
            </w:r>
          </w:p>
        </w:tc>
        <w:tc>
          <w:tcPr>
            <w:tcW w:w="3504" w:type="dxa"/>
            <w:gridSpan w:val="5"/>
            <w:shd w:val="clear" w:color="auto" w:fill="auto"/>
            <w:noWrap w:val="0"/>
            <w:vAlign w:val="center"/>
          </w:tcPr>
          <w:p w14:paraId="31973909">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28.0</w:t>
            </w:r>
          </w:p>
        </w:tc>
        <w:tc>
          <w:tcPr>
            <w:tcW w:w="712" w:type="dxa"/>
            <w:shd w:val="clear" w:color="auto" w:fill="auto"/>
            <w:noWrap w:val="0"/>
            <w:vAlign w:val="center"/>
          </w:tcPr>
          <w:p w14:paraId="5FB9D06F">
            <w:pPr>
              <w:spacing w:line="200" w:lineRule="exact"/>
              <w:jc w:val="center"/>
              <w:rPr>
                <w:rFonts w:ascii="宋体" w:hAnsi="宋体" w:cs="宋体"/>
                <w:color w:val="000000"/>
                <w:sz w:val="18"/>
                <w:szCs w:val="18"/>
              </w:rPr>
            </w:pPr>
            <w:r>
              <w:rPr>
                <w:rFonts w:hint="eastAsia" w:ascii="宋体" w:hAnsi="宋体" w:cs="宋体"/>
                <w:color w:val="000000"/>
                <w:sz w:val="18"/>
                <w:szCs w:val="18"/>
              </w:rPr>
              <w:t>+0.5</w:t>
            </w:r>
          </w:p>
          <w:p w14:paraId="6E21136F">
            <w:pPr>
              <w:spacing w:line="200" w:lineRule="exact"/>
              <w:jc w:val="center"/>
              <w:rPr>
                <w:rFonts w:ascii="宋体" w:hAnsi="宋体" w:cs="宋体"/>
                <w:color w:val="000000"/>
                <w:sz w:val="18"/>
                <w:szCs w:val="18"/>
                <w:lang w:bidi="ar"/>
              </w:rPr>
            </w:pPr>
            <w:r>
              <w:rPr>
                <w:rFonts w:hint="eastAsia" w:ascii="宋体" w:hAnsi="宋体" w:cs="宋体"/>
                <w:color w:val="000000"/>
                <w:sz w:val="18"/>
                <w:szCs w:val="18"/>
              </w:rPr>
              <w:t>-1.0</w:t>
            </w:r>
          </w:p>
        </w:tc>
      </w:tr>
      <w:tr w14:paraId="1D668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68" w:hRule="atLeast"/>
          <w:jc w:val="center"/>
        </w:trPr>
        <w:tc>
          <w:tcPr>
            <w:tcW w:w="1477" w:type="dxa"/>
            <w:shd w:val="clear" w:color="auto" w:fill="auto"/>
            <w:noWrap w:val="0"/>
            <w:vAlign w:val="center"/>
          </w:tcPr>
          <w:p w14:paraId="2B65CBFC">
            <w:pPr>
              <w:widowControl/>
              <w:jc w:val="center"/>
              <w:rPr>
                <w:rFonts w:ascii="宋体" w:hAnsi="宋体" w:cs="宋体"/>
                <w:color w:val="000000"/>
                <w:sz w:val="18"/>
                <w:szCs w:val="18"/>
              </w:rPr>
            </w:pPr>
            <w:r>
              <w:rPr>
                <w:rFonts w:hint="eastAsia" w:ascii="宋体" w:hAnsi="宋体" w:cs="宋体"/>
                <w:color w:val="000000"/>
                <w:sz w:val="18"/>
                <w:szCs w:val="18"/>
              </w:rPr>
              <w:t>带体厚度，H</w:t>
            </w:r>
          </w:p>
        </w:tc>
        <w:tc>
          <w:tcPr>
            <w:tcW w:w="3685" w:type="dxa"/>
            <w:gridSpan w:val="5"/>
            <w:shd w:val="clear" w:color="auto" w:fill="auto"/>
            <w:noWrap w:val="0"/>
            <w:vAlign w:val="center"/>
          </w:tcPr>
          <w:p w14:paraId="76636538">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3.5</w:t>
            </w:r>
          </w:p>
        </w:tc>
        <w:tc>
          <w:tcPr>
            <w:tcW w:w="3504" w:type="dxa"/>
            <w:gridSpan w:val="5"/>
            <w:shd w:val="clear" w:color="auto" w:fill="auto"/>
            <w:noWrap w:val="0"/>
            <w:vAlign w:val="center"/>
          </w:tcPr>
          <w:p w14:paraId="33DE60ED">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3.5</w:t>
            </w:r>
          </w:p>
        </w:tc>
        <w:tc>
          <w:tcPr>
            <w:tcW w:w="712" w:type="dxa"/>
            <w:shd w:val="clear" w:color="auto" w:fill="auto"/>
            <w:noWrap w:val="0"/>
            <w:vAlign w:val="center"/>
          </w:tcPr>
          <w:p w14:paraId="20EFCA5A">
            <w:pPr>
              <w:jc w:val="center"/>
              <w:rPr>
                <w:rFonts w:ascii="宋体" w:hAnsi="宋体" w:cs="宋体"/>
                <w:color w:val="000000"/>
                <w:sz w:val="18"/>
                <w:szCs w:val="18"/>
                <w:lang w:bidi="ar"/>
              </w:rPr>
            </w:pPr>
            <w:r>
              <w:rPr>
                <w:rFonts w:hint="eastAsia" w:ascii="宋体" w:hAnsi="宋体" w:cs="宋体"/>
                <w:color w:val="000000"/>
                <w:sz w:val="18"/>
                <w:szCs w:val="18"/>
              </w:rPr>
              <w:t>±0.3</w:t>
            </w:r>
          </w:p>
        </w:tc>
      </w:tr>
      <w:tr w14:paraId="711AE2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68" w:hRule="atLeast"/>
          <w:jc w:val="center"/>
        </w:trPr>
        <w:tc>
          <w:tcPr>
            <w:tcW w:w="1477" w:type="dxa"/>
            <w:shd w:val="clear" w:color="auto" w:fill="auto"/>
            <w:noWrap w:val="0"/>
            <w:vAlign w:val="center"/>
          </w:tcPr>
          <w:p w14:paraId="1D1BE692">
            <w:pPr>
              <w:widowControl/>
              <w:jc w:val="center"/>
              <w:rPr>
                <w:rFonts w:ascii="宋体" w:hAnsi="宋体" w:cs="宋体"/>
                <w:color w:val="000000"/>
                <w:sz w:val="18"/>
                <w:szCs w:val="18"/>
              </w:rPr>
            </w:pPr>
            <w:r>
              <w:rPr>
                <w:rFonts w:hint="eastAsia" w:ascii="宋体" w:hAnsi="宋体" w:cs="宋体"/>
                <w:color w:val="000000"/>
                <w:sz w:val="18"/>
                <w:szCs w:val="18"/>
              </w:rPr>
              <w:t>钎子长度，L1</w:t>
            </w:r>
          </w:p>
        </w:tc>
        <w:tc>
          <w:tcPr>
            <w:tcW w:w="3685" w:type="dxa"/>
            <w:gridSpan w:val="5"/>
            <w:shd w:val="clear" w:color="auto" w:fill="auto"/>
            <w:noWrap w:val="0"/>
            <w:vAlign w:val="center"/>
          </w:tcPr>
          <w:p w14:paraId="11BBD7A6">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62.5</w:t>
            </w:r>
          </w:p>
        </w:tc>
        <w:tc>
          <w:tcPr>
            <w:tcW w:w="3504" w:type="dxa"/>
            <w:gridSpan w:val="5"/>
            <w:shd w:val="clear" w:color="auto" w:fill="auto"/>
            <w:noWrap w:val="0"/>
            <w:vAlign w:val="center"/>
          </w:tcPr>
          <w:p w14:paraId="5460BAC3">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56.0</w:t>
            </w:r>
          </w:p>
        </w:tc>
        <w:tc>
          <w:tcPr>
            <w:tcW w:w="712" w:type="dxa"/>
            <w:shd w:val="clear" w:color="auto" w:fill="auto"/>
            <w:noWrap w:val="0"/>
            <w:vAlign w:val="center"/>
          </w:tcPr>
          <w:p w14:paraId="29D9D9F6">
            <w:pPr>
              <w:jc w:val="center"/>
              <w:rPr>
                <w:rFonts w:ascii="宋体" w:hAnsi="宋体" w:cs="宋体"/>
                <w:color w:val="000000"/>
                <w:sz w:val="18"/>
                <w:szCs w:val="18"/>
                <w:lang w:bidi="ar"/>
              </w:rPr>
            </w:pPr>
            <w:r>
              <w:rPr>
                <w:rFonts w:hint="eastAsia" w:ascii="宋体" w:hAnsi="宋体" w:cs="宋体"/>
                <w:color w:val="000000"/>
                <w:sz w:val="18"/>
                <w:szCs w:val="18"/>
              </w:rPr>
              <w:t>±0.3</w:t>
            </w:r>
          </w:p>
        </w:tc>
      </w:tr>
      <w:tr w14:paraId="1342B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268" w:hRule="atLeast"/>
          <w:jc w:val="center"/>
        </w:trPr>
        <w:tc>
          <w:tcPr>
            <w:tcW w:w="1477" w:type="dxa"/>
            <w:shd w:val="clear" w:color="auto" w:fill="auto"/>
            <w:noWrap w:val="0"/>
            <w:vAlign w:val="center"/>
          </w:tcPr>
          <w:p w14:paraId="6F763153">
            <w:pPr>
              <w:widowControl/>
              <w:jc w:val="center"/>
              <w:rPr>
                <w:rFonts w:ascii="宋体" w:hAnsi="宋体" w:cs="宋体"/>
                <w:color w:val="000000"/>
                <w:sz w:val="18"/>
                <w:szCs w:val="18"/>
              </w:rPr>
            </w:pPr>
            <w:r>
              <w:rPr>
                <w:rFonts w:hint="eastAsia" w:ascii="宋体" w:hAnsi="宋体" w:cs="宋体"/>
                <w:color w:val="000000"/>
                <w:sz w:val="18"/>
                <w:szCs w:val="18"/>
              </w:rPr>
              <w:t>钎子外宽度，B1</w:t>
            </w:r>
          </w:p>
        </w:tc>
        <w:tc>
          <w:tcPr>
            <w:tcW w:w="3685" w:type="dxa"/>
            <w:gridSpan w:val="5"/>
            <w:shd w:val="clear" w:color="auto" w:fill="auto"/>
            <w:noWrap w:val="0"/>
            <w:vAlign w:val="center"/>
          </w:tcPr>
          <w:p w14:paraId="065BD6C8">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39.0</w:t>
            </w:r>
          </w:p>
        </w:tc>
        <w:tc>
          <w:tcPr>
            <w:tcW w:w="3504" w:type="dxa"/>
            <w:gridSpan w:val="5"/>
            <w:shd w:val="clear" w:color="auto" w:fill="auto"/>
            <w:noWrap w:val="0"/>
            <w:vAlign w:val="center"/>
          </w:tcPr>
          <w:p w14:paraId="5947D72E">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32.5</w:t>
            </w:r>
          </w:p>
        </w:tc>
        <w:tc>
          <w:tcPr>
            <w:tcW w:w="712" w:type="dxa"/>
            <w:shd w:val="clear" w:color="auto" w:fill="auto"/>
            <w:noWrap w:val="0"/>
            <w:vAlign w:val="center"/>
          </w:tcPr>
          <w:p w14:paraId="13B496C6">
            <w:pPr>
              <w:jc w:val="center"/>
              <w:rPr>
                <w:rFonts w:ascii="宋体" w:hAnsi="宋体" w:cs="宋体"/>
                <w:color w:val="000000"/>
                <w:sz w:val="18"/>
                <w:szCs w:val="18"/>
                <w:lang w:bidi="ar"/>
              </w:rPr>
            </w:pPr>
            <w:r>
              <w:rPr>
                <w:rFonts w:hint="eastAsia" w:ascii="宋体" w:hAnsi="宋体" w:cs="宋体"/>
                <w:color w:val="000000"/>
                <w:sz w:val="18"/>
                <w:szCs w:val="18"/>
              </w:rPr>
              <w:t>±0.3</w:t>
            </w:r>
          </w:p>
        </w:tc>
      </w:tr>
      <w:tr w14:paraId="3513B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7" w:type="dxa"/>
            <w:bottom w:w="0" w:type="dxa"/>
            <w:right w:w="17" w:type="dxa"/>
          </w:tblCellMar>
        </w:tblPrEx>
        <w:trPr>
          <w:trHeight w:val="302" w:hRule="atLeast"/>
          <w:jc w:val="center"/>
        </w:trPr>
        <w:tc>
          <w:tcPr>
            <w:tcW w:w="1477" w:type="dxa"/>
            <w:shd w:val="clear" w:color="auto" w:fill="auto"/>
            <w:noWrap w:val="0"/>
            <w:vAlign w:val="center"/>
          </w:tcPr>
          <w:p w14:paraId="492FB1AF">
            <w:pPr>
              <w:widowControl/>
              <w:jc w:val="center"/>
              <w:rPr>
                <w:rFonts w:ascii="宋体" w:hAnsi="宋体" w:cs="宋体"/>
                <w:color w:val="000000"/>
                <w:sz w:val="18"/>
                <w:szCs w:val="18"/>
              </w:rPr>
            </w:pPr>
            <w:r>
              <w:rPr>
                <w:rFonts w:hint="eastAsia" w:ascii="宋体" w:hAnsi="宋体" w:cs="宋体"/>
                <w:color w:val="000000"/>
                <w:sz w:val="18"/>
                <w:szCs w:val="18"/>
              </w:rPr>
              <w:t>钎子内宽度，B2</w:t>
            </w:r>
          </w:p>
        </w:tc>
        <w:tc>
          <w:tcPr>
            <w:tcW w:w="3685" w:type="dxa"/>
            <w:gridSpan w:val="5"/>
            <w:shd w:val="clear" w:color="auto" w:fill="auto"/>
            <w:noWrap w:val="0"/>
            <w:vAlign w:val="center"/>
          </w:tcPr>
          <w:p w14:paraId="7F92ED79">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35.0</w:t>
            </w:r>
          </w:p>
        </w:tc>
        <w:tc>
          <w:tcPr>
            <w:tcW w:w="3504" w:type="dxa"/>
            <w:gridSpan w:val="5"/>
            <w:shd w:val="clear" w:color="auto" w:fill="auto"/>
            <w:noWrap w:val="0"/>
            <w:vAlign w:val="center"/>
          </w:tcPr>
          <w:p w14:paraId="18A669C9">
            <w:pPr>
              <w:widowControl/>
              <w:jc w:val="center"/>
              <w:textAlignment w:val="center"/>
              <w:rPr>
                <w:rFonts w:ascii="宋体" w:hAnsi="宋体" w:cs="宋体"/>
                <w:color w:val="000000"/>
                <w:sz w:val="18"/>
                <w:szCs w:val="18"/>
              </w:rPr>
            </w:pPr>
            <w:r>
              <w:rPr>
                <w:rFonts w:hint="eastAsia" w:ascii="宋体" w:hAnsi="宋体" w:cs="宋体"/>
                <w:color w:val="000000"/>
                <w:sz w:val="18"/>
                <w:szCs w:val="18"/>
                <w:lang w:bidi="ar"/>
              </w:rPr>
              <w:t>29.0</w:t>
            </w:r>
          </w:p>
        </w:tc>
        <w:tc>
          <w:tcPr>
            <w:tcW w:w="712" w:type="dxa"/>
            <w:shd w:val="clear" w:color="auto" w:fill="auto"/>
            <w:noWrap w:val="0"/>
            <w:vAlign w:val="center"/>
          </w:tcPr>
          <w:p w14:paraId="7AE78898">
            <w:pPr>
              <w:jc w:val="center"/>
              <w:rPr>
                <w:rFonts w:ascii="宋体" w:hAnsi="宋体" w:cs="宋体"/>
                <w:color w:val="000000"/>
                <w:sz w:val="18"/>
                <w:szCs w:val="18"/>
                <w:lang w:bidi="ar"/>
              </w:rPr>
            </w:pPr>
            <w:r>
              <w:rPr>
                <w:rFonts w:hint="eastAsia" w:ascii="宋体" w:hAnsi="宋体" w:cs="宋体"/>
                <w:color w:val="000000"/>
                <w:sz w:val="18"/>
                <w:szCs w:val="18"/>
              </w:rPr>
              <w:t>±0.2</w:t>
            </w:r>
          </w:p>
        </w:tc>
      </w:tr>
    </w:tbl>
    <w:p w14:paraId="39D20B50">
      <w:pPr>
        <w:pStyle w:val="80"/>
        <w:rPr>
          <w:color w:val="000000"/>
        </w:rPr>
      </w:pPr>
      <w:r>
        <w:rPr>
          <w:rFonts w:hint="eastAsia"/>
          <w:color w:val="000000"/>
        </w:rPr>
        <w:t>5  主要材料规格及用途</w:t>
      </w:r>
    </w:p>
    <w:p w14:paraId="7039DF6B">
      <w:pPr>
        <w:rPr>
          <w:color w:val="000000"/>
        </w:rPr>
      </w:pPr>
    </w:p>
    <w:p w14:paraId="46FCE918">
      <w:pPr>
        <w:pStyle w:val="75"/>
        <w:adjustRightInd w:val="0"/>
        <w:snapToGrid w:val="0"/>
        <w:jc w:val="center"/>
        <w:rPr>
          <w:rFonts w:ascii="黑体" w:hAnsi="宋体" w:eastAsia="黑体"/>
          <w:color w:val="000000"/>
          <w:sz w:val="24"/>
        </w:rPr>
      </w:pPr>
      <w:r>
        <w:rPr>
          <w:rFonts w:hint="eastAsia" w:ascii="黑体" w:hAnsi="宋体" w:eastAsia="黑体"/>
          <w:color w:val="000000"/>
          <w:szCs w:val="21"/>
        </w:rPr>
        <w:t>表2  材料规格及用途</w:t>
      </w:r>
    </w:p>
    <w:tbl>
      <w:tblPr>
        <w:tblStyle w:val="29"/>
        <w:tblW w:w="939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890"/>
        <w:gridCol w:w="2695"/>
        <w:gridCol w:w="2532"/>
        <w:gridCol w:w="2282"/>
      </w:tblGrid>
      <w:tr w14:paraId="7E7728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blHeader/>
          <w:jc w:val="center"/>
        </w:trPr>
        <w:tc>
          <w:tcPr>
            <w:tcW w:w="1890" w:type="dxa"/>
            <w:tcBorders>
              <w:bottom w:val="single" w:color="000000" w:sz="12" w:space="0"/>
            </w:tcBorders>
            <w:noWrap w:val="0"/>
            <w:vAlign w:val="center"/>
          </w:tcPr>
          <w:p w14:paraId="22EA6F7C">
            <w:pPr>
              <w:pStyle w:val="79"/>
              <w:ind w:firstLine="0" w:firstLineChars="0"/>
              <w:jc w:val="center"/>
              <w:rPr>
                <w:rFonts w:hAnsi="宋体" w:cs="宋体"/>
                <w:bCs/>
                <w:color w:val="000000"/>
                <w:sz w:val="18"/>
                <w:szCs w:val="18"/>
              </w:rPr>
            </w:pPr>
            <w:r>
              <w:rPr>
                <w:rFonts w:hint="eastAsia" w:hAnsi="宋体" w:cs="宋体"/>
                <w:color w:val="000000"/>
                <w:sz w:val="18"/>
                <w:szCs w:val="18"/>
              </w:rPr>
              <w:t>材料名称</w:t>
            </w:r>
          </w:p>
        </w:tc>
        <w:tc>
          <w:tcPr>
            <w:tcW w:w="2695" w:type="dxa"/>
            <w:tcBorders>
              <w:bottom w:val="single" w:color="000000" w:sz="12" w:space="0"/>
            </w:tcBorders>
            <w:noWrap w:val="0"/>
            <w:vAlign w:val="center"/>
          </w:tcPr>
          <w:p w14:paraId="65A6949F">
            <w:pPr>
              <w:pStyle w:val="79"/>
              <w:ind w:firstLine="0" w:firstLineChars="0"/>
              <w:jc w:val="center"/>
              <w:rPr>
                <w:rFonts w:hAnsi="宋体" w:cs="宋体"/>
                <w:bCs/>
                <w:color w:val="000000"/>
                <w:sz w:val="18"/>
                <w:szCs w:val="18"/>
              </w:rPr>
            </w:pPr>
            <w:r>
              <w:rPr>
                <w:rFonts w:hint="eastAsia" w:hAnsi="宋体" w:cs="宋体"/>
                <w:color w:val="000000"/>
                <w:sz w:val="18"/>
                <w:szCs w:val="18"/>
              </w:rPr>
              <w:t>规格</w:t>
            </w:r>
          </w:p>
        </w:tc>
        <w:tc>
          <w:tcPr>
            <w:tcW w:w="2532" w:type="dxa"/>
            <w:tcBorders>
              <w:bottom w:val="single" w:color="000000" w:sz="12" w:space="0"/>
            </w:tcBorders>
            <w:noWrap w:val="0"/>
            <w:vAlign w:val="center"/>
          </w:tcPr>
          <w:p w14:paraId="55F80753">
            <w:pPr>
              <w:pStyle w:val="79"/>
              <w:ind w:firstLine="0" w:firstLineChars="0"/>
              <w:jc w:val="center"/>
              <w:rPr>
                <w:rFonts w:hAnsi="宋体" w:cs="宋体"/>
                <w:bCs/>
                <w:color w:val="000000"/>
                <w:sz w:val="18"/>
                <w:szCs w:val="18"/>
              </w:rPr>
            </w:pPr>
            <w:r>
              <w:rPr>
                <w:rFonts w:hint="eastAsia" w:hAnsi="宋体" w:cs="宋体"/>
                <w:color w:val="000000"/>
                <w:sz w:val="18"/>
                <w:szCs w:val="18"/>
              </w:rPr>
              <w:t>质量要求</w:t>
            </w:r>
          </w:p>
        </w:tc>
        <w:tc>
          <w:tcPr>
            <w:tcW w:w="2282" w:type="dxa"/>
            <w:tcBorders>
              <w:bottom w:val="single" w:color="000000" w:sz="12" w:space="0"/>
            </w:tcBorders>
            <w:noWrap w:val="0"/>
            <w:vAlign w:val="center"/>
          </w:tcPr>
          <w:p w14:paraId="37102212">
            <w:pPr>
              <w:pStyle w:val="79"/>
              <w:ind w:firstLine="0" w:firstLineChars="0"/>
              <w:jc w:val="center"/>
              <w:rPr>
                <w:rFonts w:hAnsi="宋体" w:cs="宋体"/>
                <w:bCs/>
                <w:color w:val="000000"/>
                <w:sz w:val="18"/>
                <w:szCs w:val="18"/>
              </w:rPr>
            </w:pPr>
            <w:r>
              <w:rPr>
                <w:rFonts w:hint="eastAsia" w:hAnsi="宋体" w:cs="宋体"/>
                <w:color w:val="000000"/>
                <w:sz w:val="18"/>
                <w:szCs w:val="18"/>
              </w:rPr>
              <w:t>用途</w:t>
            </w:r>
          </w:p>
        </w:tc>
      </w:tr>
      <w:tr w14:paraId="4DC84D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8" w:hRule="atLeast"/>
          <w:jc w:val="center"/>
        </w:trPr>
        <w:tc>
          <w:tcPr>
            <w:tcW w:w="1890" w:type="dxa"/>
            <w:tcBorders>
              <w:top w:val="single" w:color="000000" w:sz="12" w:space="0"/>
            </w:tcBorders>
            <w:noWrap w:val="0"/>
            <w:vAlign w:val="center"/>
          </w:tcPr>
          <w:p w14:paraId="1F5E5F78">
            <w:pPr>
              <w:jc w:val="center"/>
              <w:rPr>
                <w:rFonts w:ascii="宋体" w:hAnsi="宋体" w:cs="宋体"/>
                <w:color w:val="000000"/>
                <w:sz w:val="18"/>
                <w:szCs w:val="18"/>
              </w:rPr>
            </w:pPr>
            <w:r>
              <w:rPr>
                <w:rFonts w:hint="eastAsia" w:ascii="宋体" w:hAnsi="宋体" w:cs="宋体"/>
                <w:color w:val="000000"/>
                <w:sz w:val="18"/>
                <w:szCs w:val="18"/>
              </w:rPr>
              <w:t>锌合金</w:t>
            </w:r>
          </w:p>
        </w:tc>
        <w:tc>
          <w:tcPr>
            <w:tcW w:w="2695" w:type="dxa"/>
            <w:tcBorders>
              <w:top w:val="single" w:color="000000" w:sz="12" w:space="0"/>
            </w:tcBorders>
            <w:noWrap w:val="0"/>
            <w:vAlign w:val="center"/>
          </w:tcPr>
          <w:p w14:paraId="21092B8F">
            <w:pPr>
              <w:pStyle w:val="79"/>
              <w:ind w:firstLine="0" w:firstLineChars="0"/>
              <w:jc w:val="center"/>
              <w:rPr>
                <w:rFonts w:hAnsi="宋体" w:cs="宋体"/>
                <w:color w:val="000000"/>
                <w:sz w:val="18"/>
                <w:szCs w:val="18"/>
              </w:rPr>
            </w:pPr>
            <w:r>
              <w:rPr>
                <w:rFonts w:hint="eastAsia" w:hAnsi="宋体" w:cs="宋体"/>
                <w:color w:val="000000"/>
                <w:sz w:val="18"/>
                <w:szCs w:val="18"/>
              </w:rPr>
              <w:t xml:space="preserve">ZZnAl </w:t>
            </w:r>
            <w:r>
              <w:rPr>
                <w:rFonts w:hint="eastAsia" w:hAnsi="宋体" w:cs="宋体"/>
                <w:color w:val="000000"/>
                <w:sz w:val="18"/>
                <w:szCs w:val="18"/>
                <w:vertAlign w:val="subscript"/>
              </w:rPr>
              <w:t>4</w:t>
            </w:r>
            <w:r>
              <w:rPr>
                <w:rFonts w:hint="eastAsia" w:hAnsi="宋体" w:cs="宋体"/>
                <w:color w:val="000000"/>
                <w:sz w:val="18"/>
                <w:szCs w:val="18"/>
              </w:rPr>
              <w:t>Y</w:t>
            </w:r>
          </w:p>
        </w:tc>
        <w:tc>
          <w:tcPr>
            <w:tcW w:w="2532" w:type="dxa"/>
            <w:tcBorders>
              <w:top w:val="single" w:color="000000" w:sz="12" w:space="0"/>
            </w:tcBorders>
            <w:noWrap w:val="0"/>
            <w:vAlign w:val="center"/>
          </w:tcPr>
          <w:p w14:paraId="4E384E5C">
            <w:pPr>
              <w:pStyle w:val="79"/>
              <w:ind w:firstLine="0" w:firstLineChars="0"/>
              <w:jc w:val="center"/>
              <w:rPr>
                <w:rFonts w:hAnsi="宋体" w:cs="宋体"/>
                <w:color w:val="000000"/>
                <w:sz w:val="18"/>
                <w:szCs w:val="18"/>
              </w:rPr>
            </w:pPr>
            <w:r>
              <w:rPr>
                <w:rFonts w:hint="eastAsia" w:hAnsi="宋体" w:cs="宋体"/>
                <w:color w:val="000000"/>
                <w:sz w:val="18"/>
                <w:szCs w:val="18"/>
              </w:rPr>
              <w:t>GB/T 13818-1992</w:t>
            </w:r>
          </w:p>
        </w:tc>
        <w:tc>
          <w:tcPr>
            <w:tcW w:w="2282" w:type="dxa"/>
            <w:tcBorders>
              <w:top w:val="single" w:color="000000" w:sz="12" w:space="0"/>
            </w:tcBorders>
            <w:noWrap w:val="0"/>
            <w:vAlign w:val="center"/>
          </w:tcPr>
          <w:p w14:paraId="26C55BF7">
            <w:pPr>
              <w:widowControl/>
              <w:adjustRightInd w:val="0"/>
              <w:snapToGrid w:val="0"/>
              <w:jc w:val="center"/>
              <w:rPr>
                <w:rFonts w:ascii="宋体" w:hAnsi="宋体" w:cs="宋体"/>
                <w:color w:val="000000"/>
                <w:sz w:val="18"/>
                <w:szCs w:val="18"/>
              </w:rPr>
            </w:pPr>
            <w:r>
              <w:rPr>
                <w:rFonts w:hint="eastAsia" w:ascii="宋体" w:hAnsi="宋体" w:cs="宋体"/>
                <w:color w:val="000000"/>
                <w:sz w:val="18"/>
                <w:szCs w:val="18"/>
              </w:rPr>
              <w:t>钎子体、带头压板、扳手自锁摩擦结构主体</w:t>
            </w:r>
          </w:p>
        </w:tc>
      </w:tr>
      <w:tr w14:paraId="4D7AAC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890" w:type="dxa"/>
            <w:tcBorders>
              <w:bottom w:val="single" w:color="auto" w:sz="4" w:space="0"/>
            </w:tcBorders>
            <w:noWrap w:val="0"/>
            <w:vAlign w:val="center"/>
          </w:tcPr>
          <w:p w14:paraId="1EDCCB16">
            <w:pPr>
              <w:pStyle w:val="79"/>
              <w:ind w:firstLine="0" w:firstLineChars="0"/>
              <w:jc w:val="center"/>
              <w:rPr>
                <w:rFonts w:hAnsi="宋体" w:cs="宋体"/>
                <w:color w:val="000000"/>
                <w:sz w:val="18"/>
                <w:szCs w:val="18"/>
              </w:rPr>
            </w:pPr>
            <w:r>
              <w:rPr>
                <w:rFonts w:hint="eastAsia" w:hAnsi="宋体" w:cs="宋体"/>
                <w:color w:val="000000"/>
                <w:sz w:val="18"/>
                <w:szCs w:val="18"/>
              </w:rPr>
              <w:t>不锈钢</w:t>
            </w:r>
          </w:p>
        </w:tc>
        <w:tc>
          <w:tcPr>
            <w:tcW w:w="2695" w:type="dxa"/>
            <w:tcBorders>
              <w:bottom w:val="single" w:color="auto" w:sz="4" w:space="0"/>
            </w:tcBorders>
            <w:noWrap w:val="0"/>
            <w:vAlign w:val="center"/>
          </w:tcPr>
          <w:p w14:paraId="06F4E3D2">
            <w:pPr>
              <w:pStyle w:val="79"/>
              <w:ind w:firstLine="0" w:firstLineChars="0"/>
              <w:jc w:val="center"/>
              <w:rPr>
                <w:rFonts w:hAnsi="宋体" w:cs="宋体"/>
                <w:color w:val="000000"/>
                <w:sz w:val="18"/>
                <w:szCs w:val="18"/>
              </w:rPr>
            </w:pPr>
            <w:r>
              <w:rPr>
                <w:rFonts w:hint="eastAsia" w:hAnsi="宋体" w:cs="宋体"/>
                <w:color w:val="000000"/>
                <w:sz w:val="18"/>
                <w:szCs w:val="18"/>
              </w:rPr>
              <w:t>OCr25Ni20　φ2.0mm</w:t>
            </w:r>
          </w:p>
        </w:tc>
        <w:tc>
          <w:tcPr>
            <w:tcW w:w="2532" w:type="dxa"/>
            <w:tcBorders>
              <w:bottom w:val="single" w:color="auto" w:sz="4" w:space="0"/>
            </w:tcBorders>
            <w:noWrap w:val="0"/>
            <w:vAlign w:val="center"/>
          </w:tcPr>
          <w:p w14:paraId="44EDC254">
            <w:pPr>
              <w:pStyle w:val="79"/>
              <w:ind w:firstLine="0" w:firstLineChars="0"/>
              <w:jc w:val="center"/>
              <w:rPr>
                <w:rFonts w:hAnsi="宋体" w:cs="宋体"/>
                <w:color w:val="000000"/>
                <w:sz w:val="18"/>
                <w:szCs w:val="18"/>
              </w:rPr>
            </w:pPr>
            <w:r>
              <w:rPr>
                <w:rFonts w:hint="eastAsia" w:hAnsi="宋体" w:cs="宋体"/>
                <w:color w:val="000000"/>
                <w:sz w:val="18"/>
                <w:szCs w:val="18"/>
              </w:rPr>
              <w:t>GB/T 4240-2009</w:t>
            </w:r>
          </w:p>
        </w:tc>
        <w:tc>
          <w:tcPr>
            <w:tcW w:w="2282" w:type="dxa"/>
            <w:noWrap w:val="0"/>
            <w:vAlign w:val="center"/>
          </w:tcPr>
          <w:p w14:paraId="0DD8E05A">
            <w:pPr>
              <w:pStyle w:val="79"/>
              <w:ind w:firstLine="0" w:firstLineChars="0"/>
              <w:jc w:val="center"/>
              <w:rPr>
                <w:rFonts w:hAnsi="宋体" w:cs="宋体"/>
                <w:color w:val="000000"/>
                <w:sz w:val="18"/>
                <w:szCs w:val="18"/>
                <w:lang w:bidi="ar"/>
              </w:rPr>
            </w:pPr>
            <w:r>
              <w:rPr>
                <w:rFonts w:hint="eastAsia" w:hAnsi="宋体" w:cs="宋体"/>
                <w:color w:val="000000"/>
                <w:sz w:val="18"/>
                <w:szCs w:val="18"/>
              </w:rPr>
              <w:t>固定轴</w:t>
            </w:r>
          </w:p>
        </w:tc>
      </w:tr>
      <w:tr w14:paraId="69652B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890" w:type="dxa"/>
            <w:tcBorders>
              <w:top w:val="single" w:color="auto" w:sz="4" w:space="0"/>
            </w:tcBorders>
            <w:noWrap w:val="0"/>
            <w:vAlign w:val="center"/>
          </w:tcPr>
          <w:p w14:paraId="481CC85B">
            <w:pPr>
              <w:pStyle w:val="79"/>
              <w:ind w:firstLine="0" w:firstLineChars="0"/>
              <w:jc w:val="center"/>
              <w:rPr>
                <w:rFonts w:hAnsi="宋体" w:cs="宋体"/>
                <w:color w:val="000000"/>
                <w:sz w:val="18"/>
                <w:szCs w:val="18"/>
              </w:rPr>
            </w:pPr>
            <w:r>
              <w:rPr>
                <w:rFonts w:hint="eastAsia" w:hAnsi="宋体" w:cs="宋体"/>
                <w:color w:val="000000"/>
                <w:sz w:val="18"/>
                <w:szCs w:val="18"/>
              </w:rPr>
              <w:t>黑色黄牛皮</w:t>
            </w:r>
          </w:p>
        </w:tc>
        <w:tc>
          <w:tcPr>
            <w:tcW w:w="2695" w:type="dxa"/>
            <w:tcBorders>
              <w:top w:val="single" w:color="auto" w:sz="4" w:space="0"/>
            </w:tcBorders>
            <w:noWrap w:val="0"/>
            <w:vAlign w:val="center"/>
          </w:tcPr>
          <w:p w14:paraId="7D0900F7">
            <w:pPr>
              <w:pStyle w:val="79"/>
              <w:ind w:firstLine="0" w:firstLineChars="0"/>
              <w:jc w:val="center"/>
              <w:rPr>
                <w:rFonts w:hAnsi="宋体" w:cs="宋体"/>
                <w:color w:val="000000"/>
                <w:sz w:val="18"/>
                <w:szCs w:val="18"/>
              </w:rPr>
            </w:pPr>
            <w:r>
              <w:rPr>
                <w:rFonts w:hint="eastAsia" w:hAnsi="宋体" w:cs="宋体"/>
                <w:color w:val="000000"/>
                <w:sz w:val="18"/>
                <w:szCs w:val="18"/>
              </w:rPr>
              <w:t>单层，厚3.5mm±0.3mm</w:t>
            </w:r>
          </w:p>
        </w:tc>
        <w:tc>
          <w:tcPr>
            <w:tcW w:w="2532" w:type="dxa"/>
            <w:tcBorders>
              <w:top w:val="single" w:color="auto" w:sz="4" w:space="0"/>
            </w:tcBorders>
            <w:noWrap w:val="0"/>
            <w:vAlign w:val="center"/>
          </w:tcPr>
          <w:p w14:paraId="34E8D776">
            <w:pPr>
              <w:pStyle w:val="79"/>
              <w:ind w:firstLine="0" w:firstLineChars="0"/>
              <w:jc w:val="center"/>
              <w:rPr>
                <w:rFonts w:hAnsi="宋体" w:cs="宋体"/>
                <w:color w:val="000000"/>
                <w:sz w:val="18"/>
                <w:szCs w:val="18"/>
              </w:rPr>
            </w:pPr>
            <w:r>
              <w:rPr>
                <w:rFonts w:hint="eastAsia" w:hAnsi="宋体" w:cs="宋体"/>
                <w:color w:val="000000"/>
                <w:sz w:val="18"/>
                <w:szCs w:val="18"/>
              </w:rPr>
              <w:t>按标样</w:t>
            </w:r>
          </w:p>
        </w:tc>
        <w:tc>
          <w:tcPr>
            <w:tcW w:w="2282" w:type="dxa"/>
            <w:noWrap w:val="0"/>
            <w:vAlign w:val="center"/>
          </w:tcPr>
          <w:p w14:paraId="79A9F4EB">
            <w:pPr>
              <w:pStyle w:val="79"/>
              <w:ind w:firstLine="0" w:firstLineChars="0"/>
              <w:jc w:val="center"/>
              <w:rPr>
                <w:rFonts w:hAnsi="宋体" w:cs="宋体"/>
                <w:color w:val="000000"/>
                <w:sz w:val="18"/>
                <w:szCs w:val="18"/>
              </w:rPr>
            </w:pPr>
            <w:r>
              <w:rPr>
                <w:rFonts w:hint="eastAsia" w:hAnsi="宋体" w:cs="宋体"/>
                <w:color w:val="000000"/>
                <w:sz w:val="18"/>
                <w:szCs w:val="18"/>
              </w:rPr>
              <w:t>带体</w:t>
            </w:r>
          </w:p>
        </w:tc>
      </w:tr>
      <w:tr w14:paraId="68EA80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890" w:type="dxa"/>
            <w:noWrap w:val="0"/>
            <w:vAlign w:val="center"/>
          </w:tcPr>
          <w:p w14:paraId="6A651E14">
            <w:pPr>
              <w:pStyle w:val="79"/>
              <w:ind w:firstLine="0" w:firstLineChars="0"/>
              <w:jc w:val="center"/>
              <w:rPr>
                <w:rFonts w:hAnsi="宋体" w:cs="宋体"/>
                <w:color w:val="000000"/>
                <w:sz w:val="18"/>
                <w:szCs w:val="18"/>
              </w:rPr>
            </w:pPr>
            <w:r>
              <w:rPr>
                <w:rFonts w:hint="eastAsia" w:hAnsi="宋体" w:cs="宋体"/>
                <w:color w:val="000000"/>
                <w:sz w:val="18"/>
                <w:szCs w:val="18"/>
              </w:rPr>
              <w:t>边油</w:t>
            </w:r>
          </w:p>
        </w:tc>
        <w:tc>
          <w:tcPr>
            <w:tcW w:w="2695" w:type="dxa"/>
            <w:noWrap w:val="0"/>
            <w:vAlign w:val="center"/>
          </w:tcPr>
          <w:p w14:paraId="0B420718">
            <w:pPr>
              <w:pStyle w:val="79"/>
              <w:ind w:firstLine="0" w:firstLineChars="0"/>
              <w:jc w:val="center"/>
              <w:rPr>
                <w:rFonts w:hAnsi="宋体" w:cs="宋体"/>
                <w:color w:val="000000"/>
                <w:sz w:val="18"/>
                <w:szCs w:val="18"/>
              </w:rPr>
            </w:pPr>
            <w:r>
              <w:rPr>
                <w:rFonts w:hint="eastAsia" w:hAnsi="宋体" w:cs="宋体"/>
                <w:color w:val="000000"/>
                <w:sz w:val="18"/>
                <w:szCs w:val="18"/>
              </w:rPr>
              <w:t>聚氨酯或聚氯乙烯等树脂</w:t>
            </w:r>
          </w:p>
        </w:tc>
        <w:tc>
          <w:tcPr>
            <w:tcW w:w="2532" w:type="dxa"/>
            <w:noWrap w:val="0"/>
            <w:vAlign w:val="center"/>
          </w:tcPr>
          <w:p w14:paraId="68C4F769">
            <w:pPr>
              <w:pStyle w:val="79"/>
              <w:ind w:firstLine="0" w:firstLineChars="0"/>
              <w:jc w:val="center"/>
              <w:rPr>
                <w:rFonts w:hAnsi="宋体" w:cs="宋体"/>
                <w:color w:val="000000"/>
                <w:sz w:val="18"/>
                <w:szCs w:val="18"/>
              </w:rPr>
            </w:pPr>
            <w:r>
              <w:rPr>
                <w:rFonts w:hint="eastAsia" w:hAnsi="宋体" w:cs="宋体"/>
                <w:color w:val="000000"/>
                <w:sz w:val="18"/>
                <w:szCs w:val="18"/>
              </w:rPr>
              <w:t>按标样</w:t>
            </w:r>
          </w:p>
        </w:tc>
        <w:tc>
          <w:tcPr>
            <w:tcW w:w="2282" w:type="dxa"/>
            <w:noWrap w:val="0"/>
            <w:vAlign w:val="center"/>
          </w:tcPr>
          <w:p w14:paraId="2422A0F8">
            <w:pPr>
              <w:pStyle w:val="79"/>
              <w:ind w:firstLine="0" w:firstLineChars="0"/>
              <w:jc w:val="center"/>
              <w:rPr>
                <w:rFonts w:hAnsi="宋体" w:cs="宋体"/>
                <w:color w:val="000000"/>
                <w:sz w:val="18"/>
                <w:szCs w:val="18"/>
                <w:lang w:bidi="ar"/>
              </w:rPr>
            </w:pPr>
            <w:r>
              <w:rPr>
                <w:rFonts w:hint="eastAsia" w:hAnsi="宋体" w:cs="宋体"/>
                <w:color w:val="000000"/>
                <w:kern w:val="2"/>
                <w:sz w:val="18"/>
                <w:szCs w:val="18"/>
              </w:rPr>
              <w:t>带体侧边涂覆</w:t>
            </w:r>
          </w:p>
        </w:tc>
      </w:tr>
      <w:tr w14:paraId="0A4794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1890" w:type="dxa"/>
            <w:noWrap w:val="0"/>
            <w:vAlign w:val="center"/>
          </w:tcPr>
          <w:p w14:paraId="28B36097">
            <w:pPr>
              <w:pStyle w:val="79"/>
              <w:ind w:firstLine="0" w:firstLineChars="0"/>
              <w:jc w:val="center"/>
              <w:rPr>
                <w:rFonts w:hAnsi="宋体" w:cs="宋体"/>
                <w:color w:val="000000"/>
                <w:sz w:val="18"/>
                <w:szCs w:val="18"/>
              </w:rPr>
            </w:pPr>
            <w:r>
              <w:rPr>
                <w:rFonts w:hint="eastAsia" w:hAnsi="宋体" w:cs="宋体"/>
                <w:color w:val="000000"/>
                <w:sz w:val="18"/>
                <w:szCs w:val="18"/>
              </w:rPr>
              <w:t>丙烯酸聚氨酯清漆</w:t>
            </w:r>
          </w:p>
        </w:tc>
        <w:tc>
          <w:tcPr>
            <w:tcW w:w="2695" w:type="dxa"/>
            <w:noWrap w:val="0"/>
            <w:vAlign w:val="center"/>
          </w:tcPr>
          <w:p w14:paraId="2DA9BD87">
            <w:pPr>
              <w:pStyle w:val="79"/>
              <w:ind w:firstLine="0" w:firstLineChars="0"/>
              <w:jc w:val="center"/>
              <w:rPr>
                <w:rFonts w:hAnsi="宋体" w:cs="宋体"/>
                <w:color w:val="000000"/>
                <w:sz w:val="18"/>
                <w:szCs w:val="18"/>
              </w:rPr>
            </w:pPr>
            <w:r>
              <w:rPr>
                <w:rFonts w:hint="eastAsia" w:hAnsi="宋体" w:cs="宋体"/>
                <w:color w:val="000000"/>
                <w:sz w:val="18"/>
                <w:szCs w:val="18"/>
              </w:rPr>
              <w:t>透明耐磨清漆</w:t>
            </w:r>
          </w:p>
        </w:tc>
        <w:tc>
          <w:tcPr>
            <w:tcW w:w="2532" w:type="dxa"/>
            <w:noWrap w:val="0"/>
            <w:vAlign w:val="center"/>
          </w:tcPr>
          <w:p w14:paraId="004F63A7">
            <w:pPr>
              <w:pStyle w:val="79"/>
              <w:ind w:firstLine="0" w:firstLineChars="0"/>
              <w:jc w:val="center"/>
              <w:rPr>
                <w:rFonts w:hAnsi="宋体" w:cs="宋体"/>
                <w:color w:val="000000"/>
                <w:sz w:val="18"/>
                <w:szCs w:val="18"/>
              </w:rPr>
            </w:pPr>
            <w:r>
              <w:rPr>
                <w:rFonts w:hint="eastAsia" w:hAnsi="宋体" w:cs="宋体"/>
                <w:color w:val="000000"/>
                <w:sz w:val="18"/>
                <w:szCs w:val="18"/>
              </w:rPr>
              <w:t>按标样</w:t>
            </w:r>
          </w:p>
        </w:tc>
        <w:tc>
          <w:tcPr>
            <w:tcW w:w="2282" w:type="dxa"/>
            <w:noWrap w:val="0"/>
            <w:vAlign w:val="center"/>
          </w:tcPr>
          <w:p w14:paraId="705B9606">
            <w:pPr>
              <w:pStyle w:val="79"/>
              <w:ind w:firstLine="0" w:firstLineChars="0"/>
              <w:jc w:val="center"/>
              <w:rPr>
                <w:rFonts w:hAnsi="宋体" w:cs="宋体"/>
                <w:color w:val="000000"/>
                <w:sz w:val="18"/>
                <w:szCs w:val="18"/>
              </w:rPr>
            </w:pPr>
            <w:r>
              <w:rPr>
                <w:rFonts w:hint="eastAsia" w:hAnsi="宋体" w:cs="宋体"/>
                <w:color w:val="000000"/>
                <w:sz w:val="18"/>
                <w:szCs w:val="18"/>
              </w:rPr>
              <w:t>钎子表面保护膜</w:t>
            </w:r>
          </w:p>
        </w:tc>
      </w:tr>
    </w:tbl>
    <w:p w14:paraId="55A38528">
      <w:pPr>
        <w:pStyle w:val="80"/>
        <w:rPr>
          <w:color w:val="000000"/>
        </w:rPr>
      </w:pPr>
      <w:r>
        <w:rPr>
          <w:rFonts w:hint="eastAsia"/>
          <w:color w:val="000000"/>
        </w:rPr>
        <w:t>6  外观质量</w:t>
      </w:r>
    </w:p>
    <w:p w14:paraId="3351FC90">
      <w:pPr>
        <w:pStyle w:val="80"/>
        <w:spacing w:line="240" w:lineRule="auto"/>
        <w:rPr>
          <w:color w:val="000000"/>
        </w:rPr>
      </w:pPr>
      <w:r>
        <w:rPr>
          <w:rFonts w:hint="eastAsia"/>
          <w:color w:val="000000"/>
        </w:rPr>
        <w:t>6.1  钎子图案应完整、清晰。</w:t>
      </w:r>
    </w:p>
    <w:p w14:paraId="52948E15">
      <w:pPr>
        <w:pStyle w:val="80"/>
        <w:spacing w:line="240" w:lineRule="auto"/>
        <w:rPr>
          <w:color w:val="000000"/>
        </w:rPr>
      </w:pPr>
      <w:r>
        <w:rPr>
          <w:rFonts w:hint="eastAsia"/>
          <w:color w:val="000000"/>
        </w:rPr>
        <w:t>6.2  钎子各件装配后定位准确。固定轴牢固、紧密，扳手操作灵活。</w:t>
      </w:r>
    </w:p>
    <w:p w14:paraId="4DFFB96B">
      <w:pPr>
        <w:pStyle w:val="80"/>
        <w:spacing w:line="240" w:lineRule="auto"/>
        <w:rPr>
          <w:color w:val="000000"/>
        </w:rPr>
      </w:pPr>
      <w:r>
        <w:rPr>
          <w:rFonts w:hint="eastAsia"/>
          <w:color w:val="000000"/>
        </w:rPr>
        <w:t>6.3  镀层应完整，不应有明显的起泡、变色等电镀缺陷；不应有明显的划痕、硌印等现象。</w:t>
      </w:r>
    </w:p>
    <w:p w14:paraId="7CA118A3">
      <w:pPr>
        <w:pStyle w:val="80"/>
        <w:spacing w:line="240" w:lineRule="auto"/>
        <w:rPr>
          <w:color w:val="000000"/>
        </w:rPr>
      </w:pPr>
      <w:r>
        <w:rPr>
          <w:rFonts w:hint="eastAsia"/>
          <w:color w:val="000000"/>
        </w:rPr>
        <w:t>6.4  带体表面光洁，不应有明显的划痕、污渍等现象。</w:t>
      </w:r>
    </w:p>
    <w:p w14:paraId="7AAEE774">
      <w:pPr>
        <w:pStyle w:val="80"/>
        <w:spacing w:line="240" w:lineRule="auto"/>
        <w:rPr>
          <w:color w:val="000000"/>
        </w:rPr>
      </w:pPr>
      <w:r>
        <w:rPr>
          <w:rFonts w:hint="eastAsia"/>
          <w:color w:val="000000"/>
        </w:rPr>
        <w:t>6.5  边油涂饰均匀、饱满、牢固，不应流挂至带体表面，不应有堆漆、杂质、发黏、气泡、裂纹等现象。</w:t>
      </w:r>
    </w:p>
    <w:p w14:paraId="328BCCB8">
      <w:pPr>
        <w:pStyle w:val="80"/>
        <w:spacing w:line="240" w:lineRule="auto"/>
        <w:rPr>
          <w:color w:val="000000"/>
        </w:rPr>
      </w:pPr>
      <w:r>
        <w:rPr>
          <w:rFonts w:hint="eastAsia"/>
          <w:color w:val="000000"/>
        </w:rPr>
        <w:t>6.6  钎子与带体装配后应端正、牢固，腰带开合应顺畅，插合后不应有明显滑脱现象。</w:t>
      </w:r>
    </w:p>
    <w:p w14:paraId="14F6BB65">
      <w:pPr>
        <w:pStyle w:val="80"/>
        <w:spacing w:line="240" w:lineRule="auto"/>
        <w:rPr>
          <w:color w:val="000000"/>
        </w:rPr>
      </w:pPr>
      <w:r>
        <w:rPr>
          <w:rFonts w:hint="eastAsia"/>
          <w:color w:val="000000"/>
        </w:rPr>
        <w:t>6.7  标志清晰。</w:t>
      </w:r>
    </w:p>
    <w:p w14:paraId="3DB8064D">
      <w:pPr>
        <w:pStyle w:val="80"/>
        <w:spacing w:line="240" w:lineRule="auto"/>
        <w:rPr>
          <w:color w:val="000000"/>
        </w:rPr>
      </w:pPr>
      <w:r>
        <w:rPr>
          <w:rFonts w:hint="eastAsia"/>
          <w:color w:val="000000"/>
        </w:rPr>
        <w:t>6.8  产品的结构、图案花纹、色相等外观特性及质量应符合经批准的标样。</w:t>
      </w:r>
    </w:p>
    <w:p w14:paraId="57B142C7">
      <w:pPr>
        <w:pStyle w:val="80"/>
        <w:spacing w:line="240" w:lineRule="auto"/>
        <w:rPr>
          <w:color w:val="000000"/>
        </w:rPr>
      </w:pPr>
      <w:r>
        <w:rPr>
          <w:rFonts w:hint="eastAsia"/>
          <w:color w:val="000000"/>
        </w:rPr>
        <w:t>7  物理性能</w:t>
      </w:r>
    </w:p>
    <w:p w14:paraId="3239FA3F">
      <w:pPr>
        <w:pStyle w:val="81"/>
        <w:numPr>
          <w:ilvl w:val="0"/>
          <w:numId w:val="7"/>
        </w:numPr>
        <w:spacing w:before="120" w:after="120"/>
        <w:rPr>
          <w:rFonts w:ascii="宋体" w:hAnsi="宋体" w:eastAsia="宋体" w:cs="宋体"/>
          <w:color w:val="000000"/>
          <w:sz w:val="24"/>
          <w:szCs w:val="24"/>
        </w:rPr>
      </w:pPr>
      <w:r>
        <w:rPr>
          <w:rFonts w:hint="eastAsia" w:ascii="宋体" w:hAnsi="宋体" w:eastAsia="宋体" w:cs="宋体"/>
          <w:color w:val="000000"/>
          <w:sz w:val="24"/>
          <w:szCs w:val="24"/>
        </w:rPr>
        <w:t>表3  皮腰带理化性能</w:t>
      </w:r>
    </w:p>
    <w:tbl>
      <w:tblPr>
        <w:tblStyle w:val="29"/>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1"/>
        <w:gridCol w:w="1266"/>
        <w:gridCol w:w="3118"/>
        <w:gridCol w:w="3119"/>
      </w:tblGrid>
      <w:tr w14:paraId="2D1B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04" w:type="dxa"/>
            <w:gridSpan w:val="2"/>
            <w:tcBorders>
              <w:top w:val="single" w:color="auto" w:sz="12" w:space="0"/>
              <w:left w:val="single" w:color="auto" w:sz="12" w:space="0"/>
              <w:bottom w:val="single" w:color="auto" w:sz="12" w:space="0"/>
            </w:tcBorders>
            <w:noWrap w:val="0"/>
            <w:vAlign w:val="center"/>
          </w:tcPr>
          <w:p w14:paraId="0C1638A4">
            <w:pPr>
              <w:jc w:val="center"/>
              <w:rPr>
                <w:rFonts w:ascii="宋体" w:hAnsi="宋体" w:cs="宋体"/>
                <w:color w:val="000000"/>
                <w:sz w:val="18"/>
                <w:szCs w:val="18"/>
              </w:rPr>
            </w:pPr>
            <w:r>
              <w:rPr>
                <w:rFonts w:hint="eastAsia" w:ascii="宋体" w:hAnsi="宋体" w:cs="宋体"/>
                <w:color w:val="000000"/>
                <w:sz w:val="18"/>
                <w:szCs w:val="18"/>
              </w:rPr>
              <w:t>项目</w:t>
            </w:r>
          </w:p>
        </w:tc>
        <w:tc>
          <w:tcPr>
            <w:tcW w:w="3105" w:type="dxa"/>
            <w:tcBorders>
              <w:top w:val="single" w:color="auto" w:sz="12" w:space="0"/>
              <w:bottom w:val="single" w:color="auto" w:sz="12" w:space="0"/>
              <w:right w:val="single" w:color="auto" w:sz="4" w:space="0"/>
            </w:tcBorders>
            <w:noWrap w:val="0"/>
            <w:vAlign w:val="center"/>
          </w:tcPr>
          <w:p w14:paraId="79C74252">
            <w:pPr>
              <w:jc w:val="center"/>
              <w:rPr>
                <w:rFonts w:ascii="宋体" w:hAnsi="宋体" w:cs="宋体"/>
                <w:color w:val="000000"/>
                <w:sz w:val="18"/>
                <w:szCs w:val="18"/>
              </w:rPr>
            </w:pPr>
            <w:r>
              <w:rPr>
                <w:rFonts w:hint="eastAsia" w:ascii="宋体" w:hAnsi="宋体" w:cs="宋体"/>
                <w:color w:val="000000"/>
                <w:sz w:val="18"/>
                <w:szCs w:val="18"/>
              </w:rPr>
              <w:t>标准值</w:t>
            </w:r>
          </w:p>
        </w:tc>
        <w:tc>
          <w:tcPr>
            <w:tcW w:w="3105" w:type="dxa"/>
            <w:tcBorders>
              <w:top w:val="single" w:color="auto" w:sz="12" w:space="0"/>
              <w:left w:val="single" w:color="auto" w:sz="4" w:space="0"/>
              <w:bottom w:val="single" w:color="auto" w:sz="12" w:space="0"/>
              <w:right w:val="single" w:color="auto" w:sz="12" w:space="0"/>
            </w:tcBorders>
            <w:noWrap w:val="0"/>
            <w:vAlign w:val="center"/>
          </w:tcPr>
          <w:p w14:paraId="393E8B0B">
            <w:pPr>
              <w:jc w:val="center"/>
              <w:rPr>
                <w:rFonts w:ascii="宋体" w:hAnsi="宋体" w:cs="宋体"/>
                <w:color w:val="000000"/>
                <w:sz w:val="18"/>
                <w:szCs w:val="18"/>
              </w:rPr>
            </w:pPr>
            <w:r>
              <w:rPr>
                <w:rFonts w:hint="eastAsia" w:ascii="宋体" w:hAnsi="宋体" w:cs="宋体"/>
                <w:color w:val="000000"/>
                <w:sz w:val="18"/>
                <w:szCs w:val="18"/>
              </w:rPr>
              <w:t>检测方法</w:t>
            </w:r>
          </w:p>
        </w:tc>
      </w:tr>
      <w:tr w14:paraId="4CD5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04" w:type="dxa"/>
            <w:gridSpan w:val="2"/>
            <w:tcBorders>
              <w:top w:val="single" w:color="auto" w:sz="12" w:space="0"/>
              <w:left w:val="single" w:color="auto" w:sz="12" w:space="0"/>
            </w:tcBorders>
            <w:noWrap w:val="0"/>
            <w:vAlign w:val="center"/>
          </w:tcPr>
          <w:p w14:paraId="7D3853F3">
            <w:pPr>
              <w:jc w:val="center"/>
              <w:rPr>
                <w:rFonts w:ascii="宋体" w:hAnsi="宋体" w:cs="宋体"/>
                <w:color w:val="000000"/>
                <w:sz w:val="18"/>
                <w:szCs w:val="18"/>
              </w:rPr>
            </w:pPr>
            <w:r>
              <w:rPr>
                <w:rFonts w:hint="eastAsia" w:ascii="宋体" w:hAnsi="宋体" w:cs="宋体"/>
                <w:color w:val="000000"/>
                <w:sz w:val="18"/>
                <w:szCs w:val="18"/>
              </w:rPr>
              <w:t>钎子铜镀层厚度，μm</w:t>
            </w:r>
          </w:p>
        </w:tc>
        <w:tc>
          <w:tcPr>
            <w:tcW w:w="3105" w:type="dxa"/>
            <w:tcBorders>
              <w:top w:val="single" w:color="auto" w:sz="12" w:space="0"/>
              <w:right w:val="single" w:color="auto" w:sz="4" w:space="0"/>
            </w:tcBorders>
            <w:noWrap w:val="0"/>
            <w:vAlign w:val="center"/>
          </w:tcPr>
          <w:p w14:paraId="588B424A">
            <w:pPr>
              <w:jc w:val="center"/>
              <w:rPr>
                <w:rFonts w:ascii="宋体" w:hAnsi="宋体" w:cs="宋体"/>
                <w:color w:val="000000"/>
                <w:sz w:val="18"/>
                <w:szCs w:val="18"/>
              </w:rPr>
            </w:pPr>
            <w:r>
              <w:rPr>
                <w:rFonts w:hint="eastAsia" w:ascii="宋体" w:hAnsi="宋体" w:cs="宋体"/>
                <w:color w:val="000000"/>
                <w:sz w:val="18"/>
                <w:szCs w:val="18"/>
              </w:rPr>
              <w:t>≥10</w:t>
            </w:r>
          </w:p>
        </w:tc>
        <w:tc>
          <w:tcPr>
            <w:tcW w:w="3105" w:type="dxa"/>
            <w:vMerge w:val="restart"/>
            <w:tcBorders>
              <w:top w:val="single" w:color="auto" w:sz="12" w:space="0"/>
              <w:left w:val="single" w:color="auto" w:sz="4" w:space="0"/>
              <w:right w:val="single" w:color="auto" w:sz="12" w:space="0"/>
            </w:tcBorders>
            <w:noWrap w:val="0"/>
            <w:vAlign w:val="center"/>
          </w:tcPr>
          <w:p w14:paraId="3BE143DB">
            <w:pPr>
              <w:jc w:val="center"/>
              <w:rPr>
                <w:rFonts w:ascii="宋体" w:hAnsi="宋体" w:cs="宋体"/>
                <w:color w:val="000000"/>
                <w:sz w:val="18"/>
                <w:szCs w:val="18"/>
              </w:rPr>
            </w:pPr>
            <w:r>
              <w:rPr>
                <w:rFonts w:hint="eastAsia" w:ascii="宋体" w:hAnsi="宋体" w:cs="宋体"/>
                <w:color w:val="000000"/>
                <w:sz w:val="18"/>
                <w:szCs w:val="18"/>
              </w:rPr>
              <w:t>GB/T 6462-2005</w:t>
            </w:r>
          </w:p>
        </w:tc>
      </w:tr>
      <w:tr w14:paraId="5A6B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04" w:type="dxa"/>
            <w:gridSpan w:val="2"/>
            <w:tcBorders>
              <w:left w:val="single" w:color="auto" w:sz="12" w:space="0"/>
            </w:tcBorders>
            <w:noWrap w:val="0"/>
            <w:vAlign w:val="center"/>
          </w:tcPr>
          <w:p w14:paraId="18FF7CF8">
            <w:pPr>
              <w:jc w:val="center"/>
              <w:rPr>
                <w:rFonts w:ascii="宋体" w:hAnsi="宋体" w:cs="宋体"/>
                <w:color w:val="000000"/>
                <w:sz w:val="18"/>
                <w:szCs w:val="18"/>
              </w:rPr>
            </w:pPr>
            <w:r>
              <w:rPr>
                <w:rFonts w:hint="eastAsia" w:ascii="宋体" w:hAnsi="宋体" w:cs="宋体"/>
                <w:color w:val="000000"/>
                <w:sz w:val="18"/>
                <w:szCs w:val="18"/>
              </w:rPr>
              <w:t>钎子镍镀层厚度，μm</w:t>
            </w:r>
          </w:p>
        </w:tc>
        <w:tc>
          <w:tcPr>
            <w:tcW w:w="3105" w:type="dxa"/>
            <w:tcBorders>
              <w:right w:val="single" w:color="auto" w:sz="4" w:space="0"/>
            </w:tcBorders>
            <w:noWrap w:val="0"/>
            <w:vAlign w:val="center"/>
          </w:tcPr>
          <w:p w14:paraId="539F5142">
            <w:pPr>
              <w:jc w:val="center"/>
              <w:rPr>
                <w:rFonts w:ascii="宋体" w:hAnsi="宋体" w:cs="宋体"/>
                <w:color w:val="000000"/>
                <w:sz w:val="18"/>
                <w:szCs w:val="18"/>
              </w:rPr>
            </w:pPr>
            <w:r>
              <w:rPr>
                <w:rFonts w:hint="eastAsia" w:ascii="宋体" w:hAnsi="宋体" w:cs="宋体"/>
                <w:color w:val="000000"/>
                <w:sz w:val="18"/>
                <w:szCs w:val="18"/>
              </w:rPr>
              <w:t>≥6</w:t>
            </w:r>
          </w:p>
        </w:tc>
        <w:tc>
          <w:tcPr>
            <w:tcW w:w="3105" w:type="dxa"/>
            <w:vMerge w:val="continue"/>
            <w:tcBorders>
              <w:left w:val="single" w:color="auto" w:sz="4" w:space="0"/>
              <w:right w:val="single" w:color="auto" w:sz="12" w:space="0"/>
            </w:tcBorders>
            <w:noWrap w:val="0"/>
            <w:vAlign w:val="center"/>
          </w:tcPr>
          <w:p w14:paraId="5982727F">
            <w:pPr>
              <w:jc w:val="center"/>
              <w:rPr>
                <w:rFonts w:ascii="宋体" w:hAnsi="宋体" w:cs="宋体"/>
                <w:color w:val="000000"/>
                <w:sz w:val="18"/>
                <w:szCs w:val="18"/>
              </w:rPr>
            </w:pPr>
          </w:p>
        </w:tc>
      </w:tr>
      <w:tr w14:paraId="03A5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04" w:type="dxa"/>
            <w:gridSpan w:val="2"/>
            <w:tcBorders>
              <w:left w:val="single" w:color="auto" w:sz="12" w:space="0"/>
            </w:tcBorders>
            <w:noWrap w:val="0"/>
            <w:vAlign w:val="center"/>
          </w:tcPr>
          <w:p w14:paraId="7B049140">
            <w:pPr>
              <w:jc w:val="center"/>
              <w:rPr>
                <w:rFonts w:ascii="宋体" w:hAnsi="宋体" w:cs="宋体"/>
                <w:color w:val="000000"/>
                <w:sz w:val="18"/>
                <w:szCs w:val="18"/>
              </w:rPr>
            </w:pPr>
            <w:r>
              <w:rPr>
                <w:rFonts w:hint="eastAsia" w:ascii="宋体" w:hAnsi="宋体" w:cs="宋体"/>
                <w:color w:val="000000"/>
                <w:sz w:val="18"/>
                <w:szCs w:val="18"/>
              </w:rPr>
              <w:t>耐盐雾腐蚀</w:t>
            </w:r>
          </w:p>
        </w:tc>
        <w:tc>
          <w:tcPr>
            <w:tcW w:w="3105" w:type="dxa"/>
            <w:tcBorders>
              <w:right w:val="single" w:color="auto" w:sz="4" w:space="0"/>
            </w:tcBorders>
            <w:noWrap w:val="0"/>
            <w:vAlign w:val="center"/>
          </w:tcPr>
          <w:p w14:paraId="1EA2BEDF">
            <w:pPr>
              <w:jc w:val="center"/>
              <w:rPr>
                <w:rFonts w:ascii="宋体" w:hAnsi="宋体" w:cs="宋体"/>
                <w:color w:val="000000"/>
                <w:sz w:val="18"/>
                <w:szCs w:val="18"/>
              </w:rPr>
            </w:pPr>
            <w:r>
              <w:rPr>
                <w:rFonts w:hint="eastAsia" w:ascii="宋体" w:hAnsi="宋体" w:cs="宋体"/>
                <w:color w:val="000000"/>
                <w:sz w:val="18"/>
                <w:szCs w:val="18"/>
              </w:rPr>
              <w:t>48h表面无腐蚀物、漆膜无脱落</w:t>
            </w:r>
          </w:p>
        </w:tc>
        <w:tc>
          <w:tcPr>
            <w:tcW w:w="3105" w:type="dxa"/>
            <w:tcBorders>
              <w:left w:val="single" w:color="auto" w:sz="4" w:space="0"/>
              <w:right w:val="single" w:color="auto" w:sz="12" w:space="0"/>
            </w:tcBorders>
            <w:noWrap w:val="0"/>
            <w:vAlign w:val="center"/>
          </w:tcPr>
          <w:p w14:paraId="790C7012">
            <w:pPr>
              <w:jc w:val="center"/>
              <w:rPr>
                <w:rFonts w:ascii="宋体" w:hAnsi="宋体" w:cs="宋体"/>
                <w:color w:val="000000"/>
                <w:sz w:val="18"/>
                <w:szCs w:val="18"/>
              </w:rPr>
            </w:pPr>
            <w:r>
              <w:rPr>
                <w:rFonts w:hint="eastAsia" w:ascii="宋体" w:hAnsi="宋体" w:cs="宋体"/>
                <w:color w:val="000000"/>
                <w:sz w:val="18"/>
                <w:szCs w:val="18"/>
              </w:rPr>
              <w:t>QB/T 3826-1999</w:t>
            </w:r>
          </w:p>
        </w:tc>
      </w:tr>
      <w:tr w14:paraId="333A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104" w:type="dxa"/>
            <w:gridSpan w:val="2"/>
            <w:tcBorders>
              <w:left w:val="single" w:color="auto" w:sz="12" w:space="0"/>
            </w:tcBorders>
            <w:noWrap w:val="0"/>
            <w:vAlign w:val="center"/>
          </w:tcPr>
          <w:p w14:paraId="5E9ACB77">
            <w:pPr>
              <w:jc w:val="center"/>
              <w:rPr>
                <w:rFonts w:ascii="宋体" w:hAnsi="宋体" w:cs="宋体"/>
                <w:color w:val="000000"/>
                <w:sz w:val="18"/>
                <w:szCs w:val="18"/>
              </w:rPr>
            </w:pPr>
            <w:r>
              <w:rPr>
                <w:rFonts w:hint="eastAsia" w:ascii="宋体" w:hAnsi="宋体" w:cs="宋体"/>
                <w:color w:val="000000"/>
                <w:sz w:val="18"/>
                <w:szCs w:val="18"/>
              </w:rPr>
              <w:t>带体与钎子摩擦力，N</w:t>
            </w:r>
          </w:p>
        </w:tc>
        <w:tc>
          <w:tcPr>
            <w:tcW w:w="3105" w:type="dxa"/>
            <w:tcBorders>
              <w:right w:val="single" w:color="auto" w:sz="4" w:space="0"/>
            </w:tcBorders>
            <w:noWrap w:val="0"/>
            <w:vAlign w:val="center"/>
          </w:tcPr>
          <w:p w14:paraId="266CD731">
            <w:pPr>
              <w:jc w:val="center"/>
              <w:rPr>
                <w:rFonts w:ascii="宋体" w:hAnsi="宋体" w:cs="宋体"/>
                <w:color w:val="000000"/>
                <w:sz w:val="18"/>
                <w:szCs w:val="18"/>
              </w:rPr>
            </w:pPr>
            <w:r>
              <w:rPr>
                <w:rFonts w:hint="eastAsia" w:ascii="宋体" w:hAnsi="宋体" w:cs="宋体"/>
                <w:color w:val="000000"/>
                <w:sz w:val="18"/>
                <w:szCs w:val="18"/>
              </w:rPr>
              <w:t>≥150</w:t>
            </w:r>
          </w:p>
        </w:tc>
        <w:tc>
          <w:tcPr>
            <w:tcW w:w="3105" w:type="dxa"/>
            <w:tcBorders>
              <w:left w:val="single" w:color="auto" w:sz="4" w:space="0"/>
              <w:right w:val="single" w:color="auto" w:sz="12" w:space="0"/>
            </w:tcBorders>
            <w:noWrap w:val="0"/>
            <w:vAlign w:val="center"/>
          </w:tcPr>
          <w:p w14:paraId="6B259411">
            <w:pPr>
              <w:jc w:val="center"/>
              <w:rPr>
                <w:rFonts w:ascii="宋体" w:hAnsi="宋体" w:cs="宋体"/>
                <w:color w:val="000000"/>
                <w:sz w:val="18"/>
                <w:szCs w:val="18"/>
              </w:rPr>
            </w:pPr>
            <w:r>
              <w:rPr>
                <w:rFonts w:hint="eastAsia" w:ascii="宋体" w:hAnsi="宋体" w:cs="宋体"/>
                <w:color w:val="000000"/>
                <w:sz w:val="18"/>
                <w:szCs w:val="18"/>
              </w:rPr>
              <w:t>附录A</w:t>
            </w:r>
          </w:p>
        </w:tc>
      </w:tr>
      <w:tr w14:paraId="1AC0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843" w:type="dxa"/>
            <w:vMerge w:val="restart"/>
            <w:tcBorders>
              <w:left w:val="single" w:color="auto" w:sz="12" w:space="0"/>
              <w:right w:val="single" w:color="auto" w:sz="4" w:space="0"/>
            </w:tcBorders>
            <w:noWrap w:val="0"/>
            <w:vAlign w:val="center"/>
          </w:tcPr>
          <w:p w14:paraId="3E7D9313">
            <w:pPr>
              <w:jc w:val="center"/>
              <w:rPr>
                <w:rFonts w:ascii="宋体" w:hAnsi="宋体" w:cs="宋体"/>
                <w:color w:val="000000"/>
                <w:sz w:val="18"/>
                <w:szCs w:val="18"/>
              </w:rPr>
            </w:pPr>
            <w:r>
              <w:rPr>
                <w:rFonts w:hint="eastAsia" w:ascii="宋体" w:hAnsi="宋体" w:cs="宋体"/>
                <w:color w:val="000000"/>
                <w:sz w:val="18"/>
                <w:szCs w:val="18"/>
              </w:rPr>
              <w:t>带体拉伸强力，N</w:t>
            </w:r>
          </w:p>
        </w:tc>
        <w:tc>
          <w:tcPr>
            <w:tcW w:w="1261" w:type="dxa"/>
            <w:tcBorders>
              <w:left w:val="single" w:color="auto" w:sz="4" w:space="0"/>
            </w:tcBorders>
            <w:noWrap w:val="0"/>
            <w:vAlign w:val="center"/>
          </w:tcPr>
          <w:p w14:paraId="65BF0100">
            <w:pPr>
              <w:jc w:val="center"/>
              <w:rPr>
                <w:rFonts w:ascii="宋体" w:hAnsi="宋体" w:cs="宋体"/>
                <w:color w:val="000000"/>
                <w:sz w:val="18"/>
                <w:szCs w:val="18"/>
              </w:rPr>
            </w:pPr>
            <w:r>
              <w:rPr>
                <w:rFonts w:hint="eastAsia" w:ascii="宋体" w:hAnsi="宋体" w:cs="宋体"/>
                <w:color w:val="000000"/>
                <w:sz w:val="18"/>
                <w:szCs w:val="18"/>
              </w:rPr>
              <w:t>男式带体</w:t>
            </w:r>
          </w:p>
        </w:tc>
        <w:tc>
          <w:tcPr>
            <w:tcW w:w="3105" w:type="dxa"/>
            <w:tcBorders>
              <w:right w:val="single" w:color="auto" w:sz="4" w:space="0"/>
            </w:tcBorders>
            <w:noWrap w:val="0"/>
            <w:vAlign w:val="center"/>
          </w:tcPr>
          <w:p w14:paraId="5F6B5425">
            <w:pPr>
              <w:jc w:val="center"/>
              <w:rPr>
                <w:rFonts w:ascii="宋体" w:hAnsi="宋体" w:cs="宋体"/>
                <w:color w:val="000000"/>
                <w:sz w:val="18"/>
                <w:szCs w:val="18"/>
              </w:rPr>
            </w:pPr>
            <w:r>
              <w:rPr>
                <w:rFonts w:hint="eastAsia" w:ascii="宋体" w:hAnsi="宋体" w:cs="宋体"/>
                <w:color w:val="000000"/>
                <w:sz w:val="18"/>
                <w:szCs w:val="18"/>
              </w:rPr>
              <w:t>≥1000</w:t>
            </w:r>
          </w:p>
        </w:tc>
        <w:tc>
          <w:tcPr>
            <w:tcW w:w="3105" w:type="dxa"/>
            <w:vMerge w:val="restart"/>
            <w:tcBorders>
              <w:left w:val="single" w:color="auto" w:sz="4" w:space="0"/>
              <w:right w:val="single" w:color="auto" w:sz="12" w:space="0"/>
            </w:tcBorders>
            <w:noWrap w:val="0"/>
            <w:vAlign w:val="center"/>
          </w:tcPr>
          <w:p w14:paraId="10434435">
            <w:pPr>
              <w:widowControl/>
              <w:jc w:val="center"/>
              <w:rPr>
                <w:rFonts w:ascii="宋体" w:hAnsi="宋体" w:cs="宋体"/>
                <w:color w:val="000000"/>
                <w:szCs w:val="18"/>
              </w:rPr>
            </w:pPr>
            <w:r>
              <w:rPr>
                <w:rFonts w:hint="eastAsia" w:ascii="宋体" w:hAnsi="宋体" w:cs="宋体"/>
                <w:color w:val="000000"/>
                <w:sz w:val="18"/>
                <w:szCs w:val="18"/>
              </w:rPr>
              <w:t>取整条带体在普通强力机上进行，有效试验距离为200mm，启动强力机，使其以（200±10）mm/min的速度均匀运行，至试样拉断为止，试验结果报出3个样品最大拉力的实测值</w:t>
            </w:r>
          </w:p>
        </w:tc>
      </w:tr>
      <w:tr w14:paraId="2A3C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843" w:type="dxa"/>
            <w:vMerge w:val="continue"/>
            <w:tcBorders>
              <w:left w:val="single" w:color="auto" w:sz="12" w:space="0"/>
              <w:right w:val="single" w:color="auto" w:sz="4" w:space="0"/>
            </w:tcBorders>
            <w:noWrap w:val="0"/>
            <w:vAlign w:val="center"/>
          </w:tcPr>
          <w:p w14:paraId="334FEF1F">
            <w:pPr>
              <w:jc w:val="center"/>
              <w:rPr>
                <w:rFonts w:ascii="宋体" w:hAnsi="宋体" w:cs="宋体"/>
                <w:color w:val="000000"/>
                <w:sz w:val="18"/>
                <w:szCs w:val="18"/>
              </w:rPr>
            </w:pPr>
          </w:p>
        </w:tc>
        <w:tc>
          <w:tcPr>
            <w:tcW w:w="1261" w:type="dxa"/>
            <w:tcBorders>
              <w:left w:val="single" w:color="auto" w:sz="4" w:space="0"/>
            </w:tcBorders>
            <w:noWrap w:val="0"/>
            <w:vAlign w:val="center"/>
          </w:tcPr>
          <w:p w14:paraId="4A88D0D7">
            <w:pPr>
              <w:jc w:val="center"/>
              <w:rPr>
                <w:rFonts w:ascii="宋体" w:hAnsi="宋体" w:cs="宋体"/>
                <w:color w:val="000000"/>
                <w:sz w:val="18"/>
                <w:szCs w:val="18"/>
              </w:rPr>
            </w:pPr>
            <w:r>
              <w:rPr>
                <w:rFonts w:hint="eastAsia" w:ascii="宋体" w:hAnsi="宋体" w:cs="宋体"/>
                <w:color w:val="000000"/>
                <w:sz w:val="18"/>
                <w:szCs w:val="18"/>
              </w:rPr>
              <w:t>女式带体</w:t>
            </w:r>
          </w:p>
        </w:tc>
        <w:tc>
          <w:tcPr>
            <w:tcW w:w="3105" w:type="dxa"/>
            <w:tcBorders>
              <w:right w:val="single" w:color="auto" w:sz="4" w:space="0"/>
            </w:tcBorders>
            <w:noWrap w:val="0"/>
            <w:vAlign w:val="center"/>
          </w:tcPr>
          <w:p w14:paraId="537F7233">
            <w:pPr>
              <w:jc w:val="center"/>
              <w:rPr>
                <w:rFonts w:ascii="宋体" w:hAnsi="宋体" w:cs="宋体"/>
                <w:color w:val="000000"/>
                <w:sz w:val="18"/>
                <w:szCs w:val="18"/>
              </w:rPr>
            </w:pPr>
            <w:r>
              <w:rPr>
                <w:rFonts w:hint="eastAsia" w:ascii="宋体" w:hAnsi="宋体" w:cs="宋体"/>
                <w:color w:val="000000"/>
                <w:sz w:val="18"/>
                <w:szCs w:val="18"/>
              </w:rPr>
              <w:t>≥700</w:t>
            </w:r>
          </w:p>
        </w:tc>
        <w:tc>
          <w:tcPr>
            <w:tcW w:w="3105" w:type="dxa"/>
            <w:vMerge w:val="continue"/>
            <w:tcBorders>
              <w:left w:val="single" w:color="auto" w:sz="4" w:space="0"/>
              <w:right w:val="single" w:color="auto" w:sz="12" w:space="0"/>
            </w:tcBorders>
            <w:noWrap w:val="0"/>
            <w:vAlign w:val="center"/>
          </w:tcPr>
          <w:p w14:paraId="23F4A980">
            <w:pPr>
              <w:jc w:val="center"/>
              <w:rPr>
                <w:rFonts w:ascii="宋体" w:hAnsi="宋体" w:cs="宋体"/>
                <w:color w:val="000000"/>
                <w:sz w:val="18"/>
                <w:szCs w:val="18"/>
              </w:rPr>
            </w:pPr>
          </w:p>
        </w:tc>
      </w:tr>
      <w:tr w14:paraId="505D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3" w:type="dxa"/>
            <w:vMerge w:val="restart"/>
            <w:tcBorders>
              <w:left w:val="single" w:color="auto" w:sz="12" w:space="0"/>
              <w:right w:val="single" w:color="auto" w:sz="4" w:space="0"/>
            </w:tcBorders>
            <w:noWrap w:val="0"/>
            <w:vAlign w:val="center"/>
          </w:tcPr>
          <w:p w14:paraId="6FACB009">
            <w:pPr>
              <w:jc w:val="center"/>
              <w:rPr>
                <w:rFonts w:ascii="宋体" w:hAnsi="宋体" w:cs="宋体"/>
                <w:color w:val="000000"/>
                <w:sz w:val="18"/>
                <w:szCs w:val="18"/>
              </w:rPr>
            </w:pPr>
            <w:r>
              <w:rPr>
                <w:rFonts w:hint="eastAsia" w:ascii="宋体" w:hAnsi="宋体" w:cs="宋体"/>
                <w:color w:val="000000"/>
                <w:sz w:val="18"/>
                <w:szCs w:val="18"/>
              </w:rPr>
              <w:t>边油摩擦色牢度，级</w:t>
            </w:r>
          </w:p>
        </w:tc>
        <w:tc>
          <w:tcPr>
            <w:tcW w:w="1261" w:type="dxa"/>
            <w:tcBorders>
              <w:left w:val="single" w:color="auto" w:sz="4" w:space="0"/>
            </w:tcBorders>
            <w:noWrap w:val="0"/>
            <w:vAlign w:val="center"/>
          </w:tcPr>
          <w:p w14:paraId="0584348D">
            <w:pPr>
              <w:jc w:val="center"/>
              <w:rPr>
                <w:rFonts w:ascii="宋体" w:hAnsi="宋体" w:cs="宋体"/>
                <w:color w:val="000000"/>
                <w:sz w:val="18"/>
                <w:szCs w:val="18"/>
              </w:rPr>
            </w:pPr>
            <w:r>
              <w:rPr>
                <w:rFonts w:hint="eastAsia" w:ascii="宋体" w:hAnsi="宋体" w:cs="宋体"/>
                <w:color w:val="000000"/>
                <w:sz w:val="18"/>
                <w:szCs w:val="18"/>
              </w:rPr>
              <w:t>干摩</w:t>
            </w:r>
          </w:p>
        </w:tc>
        <w:tc>
          <w:tcPr>
            <w:tcW w:w="3105" w:type="dxa"/>
            <w:tcBorders>
              <w:right w:val="single" w:color="auto" w:sz="4" w:space="0"/>
            </w:tcBorders>
            <w:noWrap w:val="0"/>
            <w:vAlign w:val="center"/>
          </w:tcPr>
          <w:p w14:paraId="0AD6047D">
            <w:pPr>
              <w:jc w:val="center"/>
              <w:rPr>
                <w:rFonts w:ascii="宋体" w:hAnsi="宋体" w:cs="宋体"/>
                <w:color w:val="000000"/>
                <w:sz w:val="18"/>
                <w:szCs w:val="18"/>
              </w:rPr>
            </w:pPr>
            <w:r>
              <w:rPr>
                <w:rFonts w:hint="eastAsia" w:ascii="宋体" w:hAnsi="宋体" w:cs="宋体"/>
                <w:color w:val="000000"/>
                <w:sz w:val="18"/>
                <w:szCs w:val="18"/>
              </w:rPr>
              <w:t>≥3</w:t>
            </w:r>
          </w:p>
        </w:tc>
        <w:tc>
          <w:tcPr>
            <w:tcW w:w="3105" w:type="dxa"/>
            <w:vMerge w:val="restart"/>
            <w:tcBorders>
              <w:left w:val="single" w:color="auto" w:sz="4" w:space="0"/>
              <w:right w:val="single" w:color="auto" w:sz="12" w:space="0"/>
            </w:tcBorders>
            <w:noWrap w:val="0"/>
            <w:vAlign w:val="center"/>
          </w:tcPr>
          <w:p w14:paraId="5099D484">
            <w:pPr>
              <w:jc w:val="center"/>
              <w:rPr>
                <w:rFonts w:ascii="宋体" w:hAnsi="宋体" w:cs="宋体"/>
                <w:color w:val="000000"/>
                <w:sz w:val="18"/>
                <w:szCs w:val="18"/>
              </w:rPr>
            </w:pPr>
            <w:r>
              <w:rPr>
                <w:rFonts w:hint="eastAsia" w:ascii="宋体" w:hAnsi="宋体" w:cs="宋体"/>
                <w:color w:val="000000"/>
                <w:sz w:val="18"/>
                <w:szCs w:val="18"/>
              </w:rPr>
              <w:t>QB/T 2537-2009</w:t>
            </w:r>
          </w:p>
        </w:tc>
      </w:tr>
      <w:tr w14:paraId="0B94F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3" w:type="dxa"/>
            <w:vMerge w:val="continue"/>
            <w:tcBorders>
              <w:left w:val="single" w:color="auto" w:sz="12" w:space="0"/>
              <w:bottom w:val="single" w:color="auto" w:sz="12" w:space="0"/>
              <w:right w:val="single" w:color="auto" w:sz="4" w:space="0"/>
            </w:tcBorders>
            <w:noWrap w:val="0"/>
            <w:vAlign w:val="center"/>
          </w:tcPr>
          <w:p w14:paraId="653ED418">
            <w:pPr>
              <w:jc w:val="center"/>
              <w:rPr>
                <w:rFonts w:ascii="宋体" w:hAnsi="宋体" w:cs="宋体"/>
                <w:color w:val="000000"/>
                <w:sz w:val="18"/>
                <w:szCs w:val="18"/>
              </w:rPr>
            </w:pPr>
          </w:p>
        </w:tc>
        <w:tc>
          <w:tcPr>
            <w:tcW w:w="1261" w:type="dxa"/>
            <w:tcBorders>
              <w:left w:val="single" w:color="auto" w:sz="4" w:space="0"/>
              <w:bottom w:val="single" w:color="auto" w:sz="12" w:space="0"/>
            </w:tcBorders>
            <w:noWrap w:val="0"/>
            <w:vAlign w:val="center"/>
          </w:tcPr>
          <w:p w14:paraId="05BE1630">
            <w:pPr>
              <w:jc w:val="center"/>
              <w:rPr>
                <w:rFonts w:ascii="宋体" w:hAnsi="宋体" w:cs="宋体"/>
                <w:color w:val="000000"/>
                <w:sz w:val="18"/>
                <w:szCs w:val="18"/>
              </w:rPr>
            </w:pPr>
            <w:r>
              <w:rPr>
                <w:rFonts w:hint="eastAsia" w:ascii="宋体" w:hAnsi="宋体" w:cs="宋体"/>
                <w:color w:val="000000"/>
                <w:sz w:val="18"/>
                <w:szCs w:val="18"/>
              </w:rPr>
              <w:t>湿摩</w:t>
            </w:r>
          </w:p>
        </w:tc>
        <w:tc>
          <w:tcPr>
            <w:tcW w:w="3105" w:type="dxa"/>
            <w:tcBorders>
              <w:bottom w:val="single" w:color="auto" w:sz="12" w:space="0"/>
              <w:right w:val="single" w:color="auto" w:sz="4" w:space="0"/>
            </w:tcBorders>
            <w:noWrap w:val="0"/>
            <w:vAlign w:val="center"/>
          </w:tcPr>
          <w:p w14:paraId="5CD1E8EA">
            <w:pPr>
              <w:jc w:val="center"/>
              <w:rPr>
                <w:rFonts w:ascii="宋体" w:hAnsi="宋体" w:cs="宋体"/>
                <w:color w:val="000000"/>
                <w:sz w:val="18"/>
                <w:szCs w:val="18"/>
              </w:rPr>
            </w:pPr>
            <w:r>
              <w:rPr>
                <w:rFonts w:hint="eastAsia" w:ascii="宋体" w:hAnsi="宋体" w:cs="宋体"/>
                <w:color w:val="000000"/>
                <w:sz w:val="18"/>
                <w:szCs w:val="18"/>
              </w:rPr>
              <w:t>≥3</w:t>
            </w:r>
          </w:p>
        </w:tc>
        <w:tc>
          <w:tcPr>
            <w:tcW w:w="3105" w:type="dxa"/>
            <w:vMerge w:val="continue"/>
            <w:tcBorders>
              <w:left w:val="single" w:color="auto" w:sz="4" w:space="0"/>
              <w:bottom w:val="single" w:color="auto" w:sz="12" w:space="0"/>
              <w:right w:val="single" w:color="auto" w:sz="12" w:space="0"/>
            </w:tcBorders>
            <w:noWrap w:val="0"/>
            <w:vAlign w:val="center"/>
          </w:tcPr>
          <w:p w14:paraId="4031E6E3">
            <w:pPr>
              <w:jc w:val="center"/>
              <w:rPr>
                <w:rFonts w:ascii="宋体" w:hAnsi="宋体" w:cs="宋体"/>
                <w:color w:val="000000"/>
                <w:sz w:val="18"/>
                <w:szCs w:val="18"/>
              </w:rPr>
            </w:pPr>
          </w:p>
        </w:tc>
      </w:tr>
    </w:tbl>
    <w:p w14:paraId="440D2F8D">
      <w:pPr>
        <w:pStyle w:val="80"/>
        <w:rPr>
          <w:color w:val="000000"/>
        </w:rPr>
      </w:pPr>
      <w:bookmarkStart w:id="94" w:name="_Toc475476403"/>
    </w:p>
    <w:bookmarkEnd w:id="94"/>
    <w:p w14:paraId="0CA1AF22">
      <w:pPr>
        <w:pStyle w:val="80"/>
        <w:jc w:val="center"/>
        <w:rPr>
          <w:color w:val="000000"/>
        </w:rPr>
      </w:pPr>
      <w:r>
        <w:rPr>
          <w:rFonts w:hint="eastAsia"/>
          <w:color w:val="000000"/>
        </w:rPr>
        <w:t>带体与钎子摩擦力试验方法</w:t>
      </w:r>
    </w:p>
    <w:p w14:paraId="76FA4A0D">
      <w:pPr>
        <w:pStyle w:val="82"/>
        <w:widowControl/>
        <w:spacing w:line="360" w:lineRule="auto"/>
        <w:rPr>
          <w:rFonts w:ascii="宋体" w:hAnsi="宋体" w:cs="宋体"/>
          <w:color w:val="000000"/>
          <w:sz w:val="24"/>
        </w:rPr>
      </w:pPr>
      <w:bookmarkStart w:id="95" w:name="_Toc475476404"/>
      <w:bookmarkStart w:id="96" w:name="_Toc303242011"/>
      <w:bookmarkStart w:id="97" w:name="_Toc461299315"/>
      <w:bookmarkStart w:id="98" w:name="_Toc298419754"/>
      <w:r>
        <w:rPr>
          <w:rFonts w:hint="eastAsia" w:ascii="宋体" w:hAnsi="宋体" w:cs="宋体"/>
          <w:color w:val="000000"/>
          <w:sz w:val="24"/>
        </w:rPr>
        <w:t>试样</w:t>
      </w:r>
      <w:bookmarkEnd w:id="95"/>
    </w:p>
    <w:p w14:paraId="02685B02">
      <w:pPr>
        <w:pStyle w:val="83"/>
        <w:widowControl/>
        <w:spacing w:line="360" w:lineRule="auto"/>
        <w:ind w:firstLine="480" w:firstLineChars="200"/>
        <w:rPr>
          <w:rFonts w:ascii="宋体" w:hAnsi="宋体" w:cs="宋体"/>
          <w:color w:val="000000"/>
          <w:sz w:val="24"/>
        </w:rPr>
      </w:pPr>
      <w:bookmarkStart w:id="99" w:name="_Toc475476405"/>
      <w:r>
        <w:rPr>
          <w:rFonts w:hint="eastAsia" w:ascii="宋体" w:hAnsi="宋体" w:cs="宋体"/>
          <w:color w:val="000000"/>
          <w:sz w:val="24"/>
        </w:rPr>
        <w:t>取样数量，3条。</w:t>
      </w:r>
      <w:bookmarkEnd w:id="99"/>
    </w:p>
    <w:p w14:paraId="2DE52DB4">
      <w:pPr>
        <w:pStyle w:val="83"/>
        <w:widowControl/>
        <w:spacing w:line="360" w:lineRule="auto"/>
        <w:ind w:firstLine="480" w:firstLineChars="200"/>
        <w:rPr>
          <w:rFonts w:ascii="宋体" w:hAnsi="宋体" w:cs="宋体"/>
          <w:color w:val="000000"/>
          <w:sz w:val="24"/>
        </w:rPr>
      </w:pPr>
      <w:bookmarkStart w:id="100" w:name="_Toc475476406"/>
      <w:r>
        <w:rPr>
          <w:rFonts w:hint="eastAsia" w:ascii="宋体" w:hAnsi="宋体" w:cs="宋体"/>
          <w:color w:val="000000"/>
          <w:sz w:val="24"/>
        </w:rPr>
        <w:t>带体与压板齿牙咬合扣合到位；带体与摩擦自锁结构扣合到位。</w:t>
      </w:r>
      <w:bookmarkEnd w:id="100"/>
    </w:p>
    <w:p w14:paraId="0B265466">
      <w:pPr>
        <w:pStyle w:val="83"/>
        <w:widowControl/>
        <w:spacing w:line="360" w:lineRule="auto"/>
        <w:ind w:firstLine="480" w:firstLineChars="200"/>
        <w:rPr>
          <w:rFonts w:ascii="宋体" w:hAnsi="宋体" w:cs="宋体"/>
          <w:color w:val="000000"/>
          <w:sz w:val="24"/>
        </w:rPr>
      </w:pPr>
      <w:bookmarkStart w:id="101" w:name="_Toc475476407"/>
      <w:r>
        <w:rPr>
          <w:rFonts w:hint="eastAsia" w:ascii="宋体" w:hAnsi="宋体" w:cs="宋体"/>
          <w:color w:val="000000"/>
          <w:sz w:val="24"/>
        </w:rPr>
        <w:t>供检测的试样必须外观检测合格。</w:t>
      </w:r>
      <w:bookmarkEnd w:id="101"/>
    </w:p>
    <w:p w14:paraId="00F7132F">
      <w:pPr>
        <w:pStyle w:val="82"/>
        <w:widowControl/>
        <w:spacing w:line="360" w:lineRule="auto"/>
        <w:rPr>
          <w:rFonts w:ascii="宋体" w:hAnsi="宋体" w:cs="宋体"/>
          <w:color w:val="000000"/>
          <w:sz w:val="24"/>
        </w:rPr>
      </w:pPr>
      <w:bookmarkStart w:id="102" w:name="_Toc475476408"/>
      <w:r>
        <w:rPr>
          <w:rFonts w:hint="eastAsia" w:ascii="宋体" w:hAnsi="宋体" w:cs="宋体"/>
          <w:color w:val="000000"/>
          <w:sz w:val="24"/>
        </w:rPr>
        <w:t>试验设备</w:t>
      </w:r>
      <w:bookmarkEnd w:id="102"/>
    </w:p>
    <w:p w14:paraId="358311D8">
      <w:pPr>
        <w:pStyle w:val="83"/>
        <w:widowControl/>
        <w:spacing w:line="360" w:lineRule="auto"/>
        <w:ind w:firstLine="480" w:firstLineChars="200"/>
        <w:rPr>
          <w:rFonts w:ascii="宋体" w:hAnsi="宋体" w:cs="宋体"/>
          <w:color w:val="000000"/>
          <w:sz w:val="24"/>
        </w:rPr>
      </w:pPr>
      <w:bookmarkStart w:id="103" w:name="_Toc475476409"/>
      <w:r>
        <w:rPr>
          <w:rFonts w:hint="eastAsia" w:ascii="宋体" w:hAnsi="宋体" w:cs="宋体"/>
          <w:color w:val="000000"/>
          <w:sz w:val="24"/>
        </w:rPr>
        <w:t>强力试验机应具有调速或无级变速装置并符合相关标准。</w:t>
      </w:r>
      <w:bookmarkEnd w:id="103"/>
    </w:p>
    <w:p w14:paraId="094A7B51">
      <w:pPr>
        <w:pStyle w:val="83"/>
        <w:widowControl/>
        <w:spacing w:line="360" w:lineRule="auto"/>
        <w:ind w:firstLine="480" w:firstLineChars="200"/>
        <w:rPr>
          <w:rFonts w:ascii="宋体" w:hAnsi="宋体" w:cs="宋体"/>
          <w:color w:val="000000"/>
          <w:sz w:val="24"/>
        </w:rPr>
      </w:pPr>
      <w:bookmarkStart w:id="104" w:name="_Toc475476411"/>
      <w:r>
        <w:rPr>
          <w:rFonts w:hint="eastAsia" w:ascii="宋体" w:hAnsi="宋体" w:cs="宋体"/>
          <w:color w:val="000000"/>
          <w:sz w:val="24"/>
        </w:rPr>
        <w:t>强力试验机以1%精度测定，同时保证使用时负荷在满标15%～85%的范围以内。</w:t>
      </w:r>
      <w:bookmarkEnd w:id="104"/>
    </w:p>
    <w:p w14:paraId="6A07D313">
      <w:pPr>
        <w:pStyle w:val="83"/>
        <w:widowControl/>
        <w:spacing w:line="360" w:lineRule="auto"/>
        <w:ind w:firstLine="480" w:firstLineChars="200"/>
        <w:rPr>
          <w:rFonts w:ascii="宋体" w:hAnsi="宋体" w:cs="宋体"/>
          <w:color w:val="000000"/>
          <w:sz w:val="24"/>
        </w:rPr>
      </w:pPr>
      <w:bookmarkStart w:id="105" w:name="_Toc475476412"/>
      <w:r>
        <w:rPr>
          <w:rFonts w:hint="eastAsia" w:ascii="宋体" w:hAnsi="宋体" w:cs="宋体"/>
          <w:color w:val="000000"/>
          <w:sz w:val="24"/>
        </w:rPr>
        <w:t>夹持器。上夹持器为一个不锈钢夹具，应平稳地夹住带体一端；下夹持器为固定带体另一端，保证在平行的位置上均衡地夹紧。</w:t>
      </w:r>
      <w:bookmarkEnd w:id="105"/>
    </w:p>
    <w:p w14:paraId="79141747">
      <w:pPr>
        <w:pStyle w:val="82"/>
        <w:widowControl/>
        <w:spacing w:line="360" w:lineRule="auto"/>
        <w:rPr>
          <w:rFonts w:ascii="宋体" w:hAnsi="宋体" w:cs="宋体"/>
          <w:color w:val="000000"/>
          <w:sz w:val="24"/>
        </w:rPr>
      </w:pPr>
      <w:bookmarkStart w:id="106" w:name="_Toc475476413"/>
      <w:r>
        <w:rPr>
          <w:rFonts w:hint="eastAsia" w:ascii="宋体" w:hAnsi="宋体" w:cs="宋体"/>
          <w:color w:val="000000"/>
          <w:sz w:val="24"/>
        </w:rPr>
        <w:t>试验步骤</w:t>
      </w:r>
      <w:bookmarkEnd w:id="106"/>
    </w:p>
    <w:p w14:paraId="138FD31A">
      <w:pPr>
        <w:pStyle w:val="83"/>
        <w:widowControl/>
        <w:spacing w:line="360" w:lineRule="auto"/>
        <w:ind w:firstLine="480" w:firstLineChars="200"/>
        <w:rPr>
          <w:rFonts w:ascii="宋体" w:hAnsi="宋体" w:cs="宋体"/>
          <w:color w:val="000000"/>
          <w:sz w:val="24"/>
        </w:rPr>
      </w:pPr>
      <w:bookmarkStart w:id="107" w:name="_Toc475476414"/>
      <w:r>
        <w:rPr>
          <w:rFonts w:hint="eastAsia" w:ascii="宋体" w:hAnsi="宋体" w:cs="宋体"/>
          <w:color w:val="000000"/>
          <w:sz w:val="24"/>
        </w:rPr>
        <w:t>将试样固定在夹持器上，使试样的轴向与延伸方向平行。</w:t>
      </w:r>
      <w:bookmarkEnd w:id="107"/>
    </w:p>
    <w:p w14:paraId="6A324CBF">
      <w:pPr>
        <w:pStyle w:val="83"/>
        <w:widowControl/>
        <w:spacing w:line="360" w:lineRule="auto"/>
        <w:ind w:firstLine="480" w:firstLineChars="200"/>
        <w:rPr>
          <w:rFonts w:ascii="宋体" w:hAnsi="宋体" w:cs="宋体"/>
          <w:color w:val="000000"/>
          <w:sz w:val="24"/>
        </w:rPr>
      </w:pPr>
      <w:bookmarkStart w:id="108" w:name="_Toc475476415"/>
      <w:r>
        <w:rPr>
          <w:rFonts w:hint="eastAsia" w:ascii="宋体" w:hAnsi="宋体" w:cs="宋体"/>
          <w:color w:val="000000"/>
          <w:sz w:val="24"/>
        </w:rPr>
        <w:t>启动拉力机，使其以（200±10）mm/min的速度均匀运行，至试样拉脱为止。</w:t>
      </w:r>
      <w:bookmarkEnd w:id="108"/>
    </w:p>
    <w:p w14:paraId="3F1835F9">
      <w:pPr>
        <w:pStyle w:val="83"/>
        <w:widowControl/>
        <w:spacing w:line="360" w:lineRule="auto"/>
        <w:ind w:firstLine="480" w:firstLineChars="200"/>
        <w:rPr>
          <w:rFonts w:ascii="宋体" w:hAnsi="宋体" w:cs="宋体"/>
          <w:color w:val="000000"/>
          <w:sz w:val="24"/>
        </w:rPr>
      </w:pPr>
      <w:bookmarkStart w:id="109" w:name="_Toc475476416"/>
      <w:r>
        <w:rPr>
          <w:rFonts w:hint="eastAsia" w:ascii="宋体" w:hAnsi="宋体" w:cs="宋体"/>
          <w:color w:val="000000"/>
          <w:sz w:val="24"/>
        </w:rPr>
        <w:t>记录拉脱时的最大拉力。</w:t>
      </w:r>
      <w:bookmarkEnd w:id="109"/>
    </w:p>
    <w:p w14:paraId="47C05FF5">
      <w:pPr>
        <w:pStyle w:val="82"/>
        <w:widowControl/>
        <w:spacing w:line="360" w:lineRule="auto"/>
        <w:rPr>
          <w:rFonts w:ascii="宋体" w:hAnsi="宋体" w:cs="宋体"/>
          <w:color w:val="000000"/>
          <w:sz w:val="24"/>
        </w:rPr>
      </w:pPr>
      <w:bookmarkStart w:id="110" w:name="_Toc475476417"/>
      <w:r>
        <w:rPr>
          <w:rFonts w:hint="eastAsia" w:ascii="宋体" w:hAnsi="宋体" w:cs="宋体"/>
          <w:color w:val="000000"/>
          <w:sz w:val="24"/>
        </w:rPr>
        <w:t>试验报告</w:t>
      </w:r>
      <w:bookmarkEnd w:id="110"/>
    </w:p>
    <w:p w14:paraId="0B9FE812">
      <w:pPr>
        <w:pStyle w:val="83"/>
        <w:widowControl/>
        <w:spacing w:line="360" w:lineRule="auto"/>
        <w:ind w:firstLine="480" w:firstLineChars="200"/>
        <w:rPr>
          <w:rFonts w:ascii="宋体" w:hAnsi="宋体" w:cs="宋体"/>
          <w:color w:val="000000"/>
          <w:sz w:val="24"/>
        </w:rPr>
      </w:pPr>
      <w:bookmarkStart w:id="111" w:name="_Toc475476418"/>
      <w:r>
        <w:rPr>
          <w:rFonts w:hint="eastAsia" w:ascii="宋体" w:hAnsi="宋体" w:cs="宋体"/>
          <w:color w:val="000000"/>
          <w:sz w:val="24"/>
        </w:rPr>
        <w:t>结果取整数，计量单位：N。</w:t>
      </w:r>
      <w:bookmarkEnd w:id="111"/>
    </w:p>
    <w:p w14:paraId="7404CC37">
      <w:pPr>
        <w:pStyle w:val="83"/>
        <w:widowControl/>
        <w:spacing w:line="360" w:lineRule="auto"/>
        <w:ind w:firstLine="420" w:firstLineChars="200"/>
        <w:rPr>
          <w:rFonts w:ascii="宋体" w:hAnsi="宋体" w:cs="宋体"/>
          <w:color w:val="000000"/>
          <w:sz w:val="24"/>
        </w:rPr>
      </w:pPr>
      <w:bookmarkStart w:id="112" w:name="_Toc475476419"/>
      <w:r>
        <w:rPr>
          <w:color w:val="000000"/>
        </w:rPr>
        <w:drawing>
          <wp:anchor distT="0" distB="0" distL="114300" distR="114300" simplePos="0" relativeHeight="251663360" behindDoc="0" locked="0" layoutInCell="1" allowOverlap="1">
            <wp:simplePos x="0" y="0"/>
            <wp:positionH relativeFrom="column">
              <wp:posOffset>-117475</wp:posOffset>
            </wp:positionH>
            <wp:positionV relativeFrom="paragraph">
              <wp:posOffset>530225</wp:posOffset>
            </wp:positionV>
            <wp:extent cx="4800600" cy="3048000"/>
            <wp:effectExtent l="0" t="0" r="0" b="0"/>
            <wp:wrapSquare wrapText="right"/>
            <wp:docPr id="15" name="图片 13"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1111"/>
                    <pic:cNvPicPr>
                      <a:picLocks noChangeAspect="1"/>
                    </pic:cNvPicPr>
                  </pic:nvPicPr>
                  <pic:blipFill>
                    <a:blip r:embed="rId40"/>
                    <a:srcRect l="8804" t="10825" r="7387" b="18207"/>
                    <a:stretch>
                      <a:fillRect/>
                    </a:stretch>
                  </pic:blipFill>
                  <pic:spPr>
                    <a:xfrm>
                      <a:off x="0" y="0"/>
                      <a:ext cx="4800600" cy="3048000"/>
                    </a:xfrm>
                    <a:prstGeom prst="rect">
                      <a:avLst/>
                    </a:prstGeom>
                    <a:noFill/>
                    <a:ln>
                      <a:noFill/>
                    </a:ln>
                  </pic:spPr>
                </pic:pic>
              </a:graphicData>
            </a:graphic>
          </wp:anchor>
        </w:drawing>
      </w:r>
      <w:r>
        <w:rPr>
          <w:rFonts w:hint="eastAsia" w:ascii="宋体" w:hAnsi="宋体" w:cs="宋体"/>
          <w:color w:val="000000"/>
          <w:sz w:val="24"/>
        </w:rPr>
        <w:t>应报出3次测量值。</w:t>
      </w:r>
      <w:bookmarkEnd w:id="96"/>
      <w:bookmarkEnd w:id="97"/>
      <w:bookmarkEnd w:id="98"/>
      <w:bookmarkEnd w:id="112"/>
    </w:p>
    <w:p w14:paraId="48998B5C">
      <w:pPr>
        <w:spacing w:line="360" w:lineRule="auto"/>
        <w:jc w:val="left"/>
        <w:rPr>
          <w:rFonts w:hint="eastAsia" w:ascii="宋体" w:hAnsi="宋体"/>
          <w:sz w:val="30"/>
          <w:szCs w:val="30"/>
        </w:rPr>
      </w:pPr>
    </w:p>
    <w:p w14:paraId="39913E7E">
      <w:pPr>
        <w:spacing w:line="360" w:lineRule="auto"/>
        <w:jc w:val="left"/>
        <w:rPr>
          <w:rFonts w:hint="eastAsia" w:ascii="宋体" w:hAnsi="宋体"/>
          <w:sz w:val="30"/>
          <w:szCs w:val="30"/>
        </w:rPr>
      </w:pPr>
    </w:p>
    <w:p w14:paraId="2FC54625">
      <w:pPr>
        <w:spacing w:line="360" w:lineRule="auto"/>
        <w:jc w:val="left"/>
        <w:rPr>
          <w:rFonts w:hint="eastAsia" w:ascii="宋体" w:hAnsi="宋体"/>
          <w:sz w:val="30"/>
          <w:szCs w:val="30"/>
        </w:rPr>
      </w:pPr>
    </w:p>
    <w:p w14:paraId="0ED60A60">
      <w:pPr>
        <w:spacing w:line="360" w:lineRule="auto"/>
        <w:jc w:val="left"/>
        <w:rPr>
          <w:rFonts w:hint="eastAsia" w:ascii="宋体" w:hAnsi="宋体"/>
          <w:sz w:val="30"/>
          <w:szCs w:val="30"/>
        </w:rPr>
      </w:pPr>
    </w:p>
    <w:p w14:paraId="1EE57F95">
      <w:pPr>
        <w:spacing w:line="360" w:lineRule="auto"/>
        <w:jc w:val="left"/>
        <w:rPr>
          <w:rFonts w:hint="eastAsia" w:ascii="宋体" w:hAnsi="宋体"/>
          <w:sz w:val="30"/>
          <w:szCs w:val="30"/>
        </w:rPr>
      </w:pPr>
    </w:p>
    <w:p w14:paraId="297951F0">
      <w:pPr>
        <w:spacing w:line="360" w:lineRule="auto"/>
        <w:jc w:val="left"/>
        <w:rPr>
          <w:rFonts w:hint="eastAsia" w:ascii="宋体" w:hAnsi="宋体"/>
          <w:sz w:val="30"/>
          <w:szCs w:val="30"/>
        </w:rPr>
      </w:pPr>
    </w:p>
    <w:p w14:paraId="087E5466">
      <w:pPr>
        <w:spacing w:line="360" w:lineRule="auto"/>
        <w:jc w:val="left"/>
        <w:rPr>
          <w:rFonts w:hint="eastAsia" w:ascii="宋体" w:hAnsi="宋体"/>
          <w:sz w:val="30"/>
          <w:szCs w:val="30"/>
        </w:rPr>
      </w:pPr>
    </w:p>
    <w:p w14:paraId="761BD88D">
      <w:pPr>
        <w:spacing w:line="360" w:lineRule="auto"/>
        <w:jc w:val="left"/>
        <w:rPr>
          <w:rFonts w:hint="eastAsia" w:ascii="宋体" w:hAnsi="宋体"/>
          <w:sz w:val="30"/>
          <w:szCs w:val="30"/>
        </w:rPr>
      </w:pPr>
    </w:p>
    <w:p w14:paraId="53806DE3">
      <w:pPr>
        <w:spacing w:line="360" w:lineRule="auto"/>
        <w:jc w:val="left"/>
        <w:rPr>
          <w:rFonts w:hint="eastAsia" w:ascii="宋体" w:hAnsi="宋体"/>
          <w:sz w:val="30"/>
          <w:szCs w:val="30"/>
        </w:rPr>
      </w:pPr>
    </w:p>
    <w:p w14:paraId="73E55440">
      <w:pPr>
        <w:spacing w:line="360" w:lineRule="auto"/>
        <w:jc w:val="left"/>
        <w:rPr>
          <w:rFonts w:hint="eastAsia" w:ascii="宋体" w:hAnsi="宋体"/>
          <w:sz w:val="30"/>
          <w:szCs w:val="30"/>
        </w:rPr>
      </w:pPr>
    </w:p>
    <w:p w14:paraId="3A64D50B">
      <w:pPr>
        <w:spacing w:line="360" w:lineRule="auto"/>
        <w:jc w:val="left"/>
        <w:rPr>
          <w:rFonts w:hint="eastAsia" w:ascii="宋体" w:hAnsi="宋体"/>
          <w:sz w:val="30"/>
          <w:szCs w:val="30"/>
        </w:rPr>
      </w:pPr>
    </w:p>
    <w:p w14:paraId="66150D7F">
      <w:pPr>
        <w:spacing w:line="360" w:lineRule="auto"/>
        <w:jc w:val="left"/>
        <w:rPr>
          <w:rFonts w:hint="eastAsia" w:ascii="宋体" w:hAnsi="宋体"/>
          <w:sz w:val="30"/>
          <w:szCs w:val="30"/>
        </w:rPr>
      </w:pPr>
    </w:p>
    <w:p w14:paraId="69870F7D">
      <w:pPr>
        <w:spacing w:line="360" w:lineRule="auto"/>
        <w:jc w:val="left"/>
        <w:rPr>
          <w:rFonts w:hint="eastAsia" w:ascii="宋体" w:hAnsi="宋体"/>
          <w:sz w:val="30"/>
          <w:szCs w:val="30"/>
        </w:rPr>
      </w:pPr>
    </w:p>
    <w:p w14:paraId="412A11F5">
      <w:pPr>
        <w:spacing w:line="360" w:lineRule="auto"/>
        <w:jc w:val="left"/>
        <w:rPr>
          <w:rFonts w:hint="eastAsia" w:ascii="宋体" w:hAnsi="宋体"/>
          <w:sz w:val="30"/>
          <w:szCs w:val="30"/>
        </w:rPr>
      </w:pPr>
    </w:p>
    <w:p w14:paraId="7FA175C5">
      <w:pPr>
        <w:spacing w:line="360" w:lineRule="auto"/>
        <w:jc w:val="left"/>
        <w:rPr>
          <w:rFonts w:hint="eastAsia" w:ascii="宋体" w:hAnsi="宋体"/>
          <w:sz w:val="30"/>
          <w:szCs w:val="30"/>
        </w:rPr>
      </w:pPr>
    </w:p>
    <w:p w14:paraId="3AE30CE2">
      <w:pPr>
        <w:spacing w:line="360" w:lineRule="auto"/>
        <w:jc w:val="left"/>
        <w:rPr>
          <w:rFonts w:hint="eastAsia" w:ascii="宋体" w:hAnsi="宋体"/>
          <w:sz w:val="30"/>
          <w:szCs w:val="30"/>
        </w:rPr>
      </w:pPr>
    </w:p>
    <w:p w14:paraId="4EE7303E">
      <w:pPr>
        <w:spacing w:line="360" w:lineRule="auto"/>
        <w:jc w:val="left"/>
        <w:rPr>
          <w:rFonts w:hint="eastAsia" w:ascii="宋体" w:hAnsi="宋体"/>
          <w:sz w:val="30"/>
          <w:szCs w:val="30"/>
        </w:rPr>
      </w:pPr>
    </w:p>
    <w:p w14:paraId="49000A3F">
      <w:pPr>
        <w:spacing w:line="360" w:lineRule="auto"/>
        <w:jc w:val="left"/>
        <w:rPr>
          <w:rFonts w:hint="eastAsia" w:ascii="宋体" w:hAnsi="宋体"/>
          <w:sz w:val="30"/>
          <w:szCs w:val="30"/>
        </w:rPr>
      </w:pPr>
    </w:p>
    <w:p w14:paraId="27F0F897">
      <w:pPr>
        <w:spacing w:line="360" w:lineRule="auto"/>
        <w:jc w:val="left"/>
        <w:rPr>
          <w:rFonts w:hint="eastAsia" w:ascii="宋体" w:hAnsi="宋体"/>
          <w:sz w:val="30"/>
          <w:szCs w:val="30"/>
        </w:rPr>
      </w:pPr>
    </w:p>
    <w:p w14:paraId="2182A6E2">
      <w:pPr>
        <w:spacing w:line="360" w:lineRule="auto"/>
        <w:jc w:val="left"/>
        <w:rPr>
          <w:rFonts w:hint="eastAsia" w:ascii="宋体" w:hAnsi="宋体"/>
          <w:sz w:val="30"/>
          <w:szCs w:val="30"/>
        </w:rPr>
      </w:pPr>
    </w:p>
    <w:p w14:paraId="65CD6A6A">
      <w:pPr>
        <w:spacing w:line="360" w:lineRule="auto"/>
        <w:ind w:left="0" w:leftChars="0" w:firstLine="0" w:firstLineChars="0"/>
        <w:jc w:val="left"/>
        <w:rPr>
          <w:rFonts w:hint="default" w:eastAsia="宋体"/>
          <w:color w:val="000000"/>
          <w:sz w:val="32"/>
          <w:szCs w:val="32"/>
          <w:lang w:val="en-US" w:eastAsia="zh-CN"/>
        </w:rPr>
      </w:pPr>
      <w:r>
        <w:rPr>
          <w:rFonts w:hint="eastAsia"/>
          <w:color w:val="000000"/>
          <w:sz w:val="32"/>
          <w:szCs w:val="32"/>
          <w:lang w:val="en-US" w:eastAsia="zh-CN"/>
        </w:rPr>
        <w:t>大衣图片</w:t>
      </w:r>
    </w:p>
    <w:p w14:paraId="605DD319">
      <w:pPr>
        <w:spacing w:line="360" w:lineRule="auto"/>
        <w:ind w:left="0" w:leftChars="0" w:firstLine="0" w:firstLineChars="0"/>
        <w:jc w:val="left"/>
        <w:rPr>
          <w:rFonts w:hint="eastAsia" w:ascii="宋体" w:hAnsi="宋体"/>
          <w:sz w:val="30"/>
          <w:szCs w:val="30"/>
        </w:rPr>
      </w:pPr>
      <w:r>
        <w:rPr>
          <w:rFonts w:hint="eastAsia"/>
          <w:color w:val="000000"/>
          <w:lang w:val="en-US" w:eastAsia="zh-CN"/>
        </w:rPr>
        <w:t xml:space="preserve">  </w:t>
      </w:r>
      <w:r>
        <w:rPr>
          <w:color w:val="000000"/>
        </w:rPr>
        <w:drawing>
          <wp:inline distT="0" distB="0" distL="114300" distR="114300">
            <wp:extent cx="2707640" cy="3304540"/>
            <wp:effectExtent l="0" t="0" r="16510" b="1016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41"/>
                    <a:stretch>
                      <a:fillRect/>
                    </a:stretch>
                  </pic:blipFill>
                  <pic:spPr>
                    <a:xfrm>
                      <a:off x="0" y="0"/>
                      <a:ext cx="2707640" cy="3304540"/>
                    </a:xfrm>
                    <a:prstGeom prst="rect">
                      <a:avLst/>
                    </a:prstGeom>
                    <a:noFill/>
                    <a:ln>
                      <a:noFill/>
                    </a:ln>
                  </pic:spPr>
                </pic:pic>
              </a:graphicData>
            </a:graphic>
          </wp:inline>
        </w:drawing>
      </w:r>
      <w:r>
        <w:rPr>
          <w:rFonts w:hint="eastAsia"/>
          <w:color w:val="000000"/>
          <w:lang w:val="en-US" w:eastAsia="zh-CN"/>
        </w:rPr>
        <w:t xml:space="preserve">               </w:t>
      </w:r>
      <w:r>
        <w:rPr>
          <w:color w:val="000000"/>
        </w:rPr>
        <w:drawing>
          <wp:inline distT="0" distB="0" distL="114300" distR="114300">
            <wp:extent cx="2679700" cy="3291840"/>
            <wp:effectExtent l="0" t="0" r="6350" b="381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42"/>
                    <a:stretch>
                      <a:fillRect/>
                    </a:stretch>
                  </pic:blipFill>
                  <pic:spPr>
                    <a:xfrm>
                      <a:off x="0" y="0"/>
                      <a:ext cx="2679700" cy="3291840"/>
                    </a:xfrm>
                    <a:prstGeom prst="rect">
                      <a:avLst/>
                    </a:prstGeom>
                    <a:noFill/>
                    <a:ln>
                      <a:noFill/>
                    </a:ln>
                  </pic:spPr>
                </pic:pic>
              </a:graphicData>
            </a:graphic>
          </wp:inline>
        </w:drawing>
      </w:r>
    </w:p>
    <w:p w14:paraId="2D7666CA">
      <w:pPr>
        <w:spacing w:line="360" w:lineRule="auto"/>
        <w:jc w:val="left"/>
        <w:rPr>
          <w:rFonts w:hint="eastAsia" w:ascii="宋体" w:hAnsi="宋体"/>
          <w:sz w:val="30"/>
          <w:szCs w:val="30"/>
        </w:rPr>
      </w:pPr>
    </w:p>
    <w:p w14:paraId="2CFEB73B">
      <w:pPr>
        <w:spacing w:line="360" w:lineRule="auto"/>
        <w:jc w:val="left"/>
        <w:rPr>
          <w:rFonts w:hint="eastAsia" w:ascii="宋体" w:hAnsi="宋体"/>
          <w:sz w:val="30"/>
          <w:szCs w:val="30"/>
        </w:rPr>
      </w:pPr>
      <w:r>
        <w:rPr>
          <w:color w:val="000000"/>
        </w:rPr>
        <w:drawing>
          <wp:inline distT="0" distB="0" distL="114300" distR="114300">
            <wp:extent cx="2824480" cy="3295650"/>
            <wp:effectExtent l="0" t="0" r="13970" b="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43"/>
                    <a:stretch>
                      <a:fillRect/>
                    </a:stretch>
                  </pic:blipFill>
                  <pic:spPr>
                    <a:xfrm>
                      <a:off x="0" y="0"/>
                      <a:ext cx="2824480" cy="3295650"/>
                    </a:xfrm>
                    <a:prstGeom prst="rect">
                      <a:avLst/>
                    </a:prstGeom>
                    <a:noFill/>
                    <a:ln>
                      <a:noFill/>
                    </a:ln>
                  </pic:spPr>
                </pic:pic>
              </a:graphicData>
            </a:graphic>
          </wp:inline>
        </w:drawing>
      </w:r>
    </w:p>
    <w:p w14:paraId="09A041D4">
      <w:pPr>
        <w:spacing w:line="360" w:lineRule="auto"/>
        <w:jc w:val="left"/>
        <w:rPr>
          <w:rFonts w:hint="eastAsia" w:ascii="宋体" w:hAnsi="宋体"/>
          <w:sz w:val="30"/>
          <w:szCs w:val="30"/>
        </w:rPr>
      </w:pPr>
    </w:p>
    <w:p w14:paraId="46C88F28">
      <w:pPr>
        <w:spacing w:line="360" w:lineRule="auto"/>
        <w:jc w:val="left"/>
        <w:rPr>
          <w:rFonts w:hint="eastAsia" w:ascii="宋体" w:hAnsi="宋体"/>
          <w:sz w:val="30"/>
          <w:szCs w:val="30"/>
        </w:rPr>
      </w:pPr>
      <w:r>
        <w:rPr>
          <w:color w:val="000000"/>
        </w:rPr>
        <w:drawing>
          <wp:inline distT="0" distB="0" distL="114300" distR="114300">
            <wp:extent cx="2436495" cy="2931160"/>
            <wp:effectExtent l="0" t="0" r="1905" b="254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44"/>
                    <a:stretch>
                      <a:fillRect/>
                    </a:stretch>
                  </pic:blipFill>
                  <pic:spPr>
                    <a:xfrm>
                      <a:off x="0" y="0"/>
                      <a:ext cx="2436495" cy="2931160"/>
                    </a:xfrm>
                    <a:prstGeom prst="rect">
                      <a:avLst/>
                    </a:prstGeom>
                    <a:noFill/>
                    <a:ln>
                      <a:noFill/>
                    </a:ln>
                  </pic:spPr>
                </pic:pic>
              </a:graphicData>
            </a:graphic>
          </wp:inline>
        </w:drawing>
      </w:r>
    </w:p>
    <w:p w14:paraId="5798A344">
      <w:pPr>
        <w:spacing w:line="360" w:lineRule="auto"/>
        <w:jc w:val="left"/>
        <w:rPr>
          <w:rFonts w:hint="eastAsia" w:ascii="宋体" w:hAnsi="宋体"/>
          <w:sz w:val="30"/>
          <w:szCs w:val="30"/>
        </w:rPr>
      </w:pPr>
    </w:p>
    <w:p w14:paraId="16BA22CB">
      <w:pPr>
        <w:spacing w:line="360" w:lineRule="auto"/>
        <w:jc w:val="left"/>
        <w:rPr>
          <w:rFonts w:hint="eastAsia" w:ascii="宋体" w:hAnsi="宋体"/>
          <w:sz w:val="30"/>
          <w:szCs w:val="30"/>
        </w:rPr>
      </w:pPr>
      <w:r>
        <w:rPr>
          <w:color w:val="000000"/>
        </w:rPr>
        <w:drawing>
          <wp:inline distT="0" distB="0" distL="114300" distR="114300">
            <wp:extent cx="2913380" cy="2905125"/>
            <wp:effectExtent l="0" t="0" r="1270" b="952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45"/>
                    <a:stretch>
                      <a:fillRect/>
                    </a:stretch>
                  </pic:blipFill>
                  <pic:spPr>
                    <a:xfrm>
                      <a:off x="0" y="0"/>
                      <a:ext cx="2913380" cy="2905125"/>
                    </a:xfrm>
                    <a:prstGeom prst="rect">
                      <a:avLst/>
                    </a:prstGeom>
                    <a:noFill/>
                    <a:ln>
                      <a:noFill/>
                    </a:ln>
                  </pic:spPr>
                </pic:pic>
              </a:graphicData>
            </a:graphic>
          </wp:inline>
        </w:drawing>
      </w:r>
      <w:r>
        <w:rPr>
          <w:color w:val="000000"/>
        </w:rPr>
        <w:drawing>
          <wp:inline distT="0" distB="0" distL="114300" distR="114300">
            <wp:extent cx="2799715" cy="2901950"/>
            <wp:effectExtent l="0" t="0" r="635" b="1270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46"/>
                    <a:stretch>
                      <a:fillRect/>
                    </a:stretch>
                  </pic:blipFill>
                  <pic:spPr>
                    <a:xfrm>
                      <a:off x="0" y="0"/>
                      <a:ext cx="2799715" cy="2901950"/>
                    </a:xfrm>
                    <a:prstGeom prst="rect">
                      <a:avLst/>
                    </a:prstGeom>
                    <a:noFill/>
                    <a:ln>
                      <a:noFill/>
                    </a:ln>
                  </pic:spPr>
                </pic:pic>
              </a:graphicData>
            </a:graphic>
          </wp:inline>
        </w:drawing>
      </w:r>
    </w:p>
    <w:p w14:paraId="3FEC1852">
      <w:pPr>
        <w:spacing w:line="360" w:lineRule="auto"/>
        <w:jc w:val="left"/>
        <w:rPr>
          <w:rFonts w:hint="eastAsia" w:ascii="宋体" w:hAnsi="宋体"/>
          <w:sz w:val="30"/>
          <w:szCs w:val="30"/>
        </w:rPr>
      </w:pPr>
    </w:p>
    <w:p w14:paraId="77B32BC3">
      <w:pPr>
        <w:spacing w:line="360" w:lineRule="auto"/>
        <w:jc w:val="left"/>
        <w:rPr>
          <w:rFonts w:hint="eastAsia" w:ascii="宋体" w:hAnsi="宋体"/>
          <w:sz w:val="30"/>
          <w:szCs w:val="30"/>
        </w:rPr>
      </w:pPr>
      <w:r>
        <w:rPr>
          <w:color w:val="000000"/>
        </w:rPr>
        <w:drawing>
          <wp:inline distT="0" distB="0" distL="114300" distR="114300">
            <wp:extent cx="2487930" cy="3515995"/>
            <wp:effectExtent l="0" t="0" r="7620" b="825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47"/>
                    <a:stretch>
                      <a:fillRect/>
                    </a:stretch>
                  </pic:blipFill>
                  <pic:spPr>
                    <a:xfrm>
                      <a:off x="0" y="0"/>
                      <a:ext cx="2487930" cy="3515995"/>
                    </a:xfrm>
                    <a:prstGeom prst="rect">
                      <a:avLst/>
                    </a:prstGeom>
                    <a:noFill/>
                    <a:ln>
                      <a:noFill/>
                    </a:ln>
                  </pic:spPr>
                </pic:pic>
              </a:graphicData>
            </a:graphic>
          </wp:inline>
        </w:drawing>
      </w:r>
    </w:p>
    <w:p w14:paraId="367B3F2F">
      <w:pPr>
        <w:spacing w:line="360" w:lineRule="auto"/>
        <w:jc w:val="left"/>
        <w:rPr>
          <w:rFonts w:hint="eastAsia" w:ascii="宋体" w:hAnsi="宋体"/>
          <w:sz w:val="30"/>
          <w:szCs w:val="30"/>
        </w:rPr>
      </w:pPr>
    </w:p>
    <w:p w14:paraId="0EDB0F29">
      <w:pPr>
        <w:spacing w:line="360" w:lineRule="auto"/>
        <w:jc w:val="left"/>
        <w:rPr>
          <w:rFonts w:hint="eastAsia" w:ascii="宋体" w:hAnsi="宋体"/>
          <w:sz w:val="30"/>
          <w:szCs w:val="30"/>
        </w:rPr>
      </w:pPr>
      <w:r>
        <w:rPr>
          <w:color w:val="000000"/>
        </w:rPr>
        <w:drawing>
          <wp:inline distT="0" distB="0" distL="114300" distR="114300">
            <wp:extent cx="2733675" cy="3466465"/>
            <wp:effectExtent l="0" t="0" r="9525" b="635"/>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48"/>
                    <a:stretch>
                      <a:fillRect/>
                    </a:stretch>
                  </pic:blipFill>
                  <pic:spPr>
                    <a:xfrm>
                      <a:off x="0" y="0"/>
                      <a:ext cx="2733675" cy="3466465"/>
                    </a:xfrm>
                    <a:prstGeom prst="rect">
                      <a:avLst/>
                    </a:prstGeom>
                    <a:noFill/>
                    <a:ln>
                      <a:noFill/>
                    </a:ln>
                  </pic:spPr>
                </pic:pic>
              </a:graphicData>
            </a:graphic>
          </wp:inline>
        </w:drawing>
      </w:r>
    </w:p>
    <w:p w14:paraId="421D5B79">
      <w:pPr>
        <w:spacing w:line="360" w:lineRule="auto"/>
        <w:jc w:val="left"/>
        <w:rPr>
          <w:rFonts w:hint="eastAsia" w:ascii="宋体" w:hAnsi="宋体"/>
          <w:sz w:val="30"/>
          <w:szCs w:val="30"/>
        </w:rPr>
      </w:pPr>
      <w:r>
        <w:rPr>
          <w:color w:val="000000"/>
        </w:rPr>
        <w:drawing>
          <wp:inline distT="0" distB="0" distL="114300" distR="114300">
            <wp:extent cx="2679700" cy="3427095"/>
            <wp:effectExtent l="0" t="0" r="6350" b="1905"/>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pic:cNvPicPr>
                  </pic:nvPicPr>
                  <pic:blipFill>
                    <a:blip r:embed="rId49"/>
                    <a:stretch>
                      <a:fillRect/>
                    </a:stretch>
                  </pic:blipFill>
                  <pic:spPr>
                    <a:xfrm>
                      <a:off x="0" y="0"/>
                      <a:ext cx="2679700" cy="3427095"/>
                    </a:xfrm>
                    <a:prstGeom prst="rect">
                      <a:avLst/>
                    </a:prstGeom>
                    <a:noFill/>
                    <a:ln>
                      <a:noFill/>
                    </a:ln>
                  </pic:spPr>
                </pic:pic>
              </a:graphicData>
            </a:graphic>
          </wp:inline>
        </w:drawing>
      </w:r>
    </w:p>
    <w:p w14:paraId="48113607">
      <w:pPr>
        <w:spacing w:line="360" w:lineRule="auto"/>
        <w:jc w:val="left"/>
        <w:rPr>
          <w:rFonts w:hint="eastAsia" w:ascii="宋体" w:hAnsi="宋体"/>
          <w:sz w:val="30"/>
          <w:szCs w:val="30"/>
        </w:rPr>
      </w:pPr>
      <w:r>
        <w:rPr>
          <w:color w:val="000000"/>
        </w:rPr>
        <w:drawing>
          <wp:anchor distT="0" distB="0" distL="114300" distR="114300" simplePos="0" relativeHeight="251664384" behindDoc="0" locked="0" layoutInCell="1" allowOverlap="1">
            <wp:simplePos x="0" y="0"/>
            <wp:positionH relativeFrom="column">
              <wp:posOffset>623570</wp:posOffset>
            </wp:positionH>
            <wp:positionV relativeFrom="paragraph">
              <wp:posOffset>160655</wp:posOffset>
            </wp:positionV>
            <wp:extent cx="4060190" cy="2552065"/>
            <wp:effectExtent l="0" t="0" r="16510" b="635"/>
            <wp:wrapSquare wrapText="bothSides"/>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50"/>
                    <a:stretch>
                      <a:fillRect/>
                    </a:stretch>
                  </pic:blipFill>
                  <pic:spPr>
                    <a:xfrm>
                      <a:off x="0" y="0"/>
                      <a:ext cx="4060190" cy="2552065"/>
                    </a:xfrm>
                    <a:prstGeom prst="rect">
                      <a:avLst/>
                    </a:prstGeom>
                    <a:noFill/>
                    <a:ln>
                      <a:noFill/>
                    </a:ln>
                  </pic:spPr>
                </pic:pic>
              </a:graphicData>
            </a:graphic>
          </wp:anchor>
        </w:drawing>
      </w:r>
    </w:p>
    <w:p w14:paraId="62EF6B2C">
      <w:pPr>
        <w:spacing w:line="360" w:lineRule="auto"/>
        <w:jc w:val="left"/>
        <w:rPr>
          <w:rFonts w:hint="eastAsia" w:ascii="宋体" w:hAnsi="宋体"/>
          <w:sz w:val="30"/>
          <w:szCs w:val="30"/>
        </w:rPr>
      </w:pPr>
    </w:p>
    <w:p w14:paraId="4BEA72DB">
      <w:pPr>
        <w:spacing w:line="360" w:lineRule="auto"/>
        <w:jc w:val="left"/>
        <w:rPr>
          <w:rFonts w:hint="eastAsia" w:ascii="宋体" w:hAnsi="宋体"/>
          <w:sz w:val="30"/>
          <w:szCs w:val="30"/>
        </w:rPr>
      </w:pPr>
    </w:p>
    <w:p w14:paraId="79F25D91">
      <w:pPr>
        <w:spacing w:line="360" w:lineRule="auto"/>
        <w:jc w:val="left"/>
        <w:rPr>
          <w:rFonts w:hint="eastAsia" w:ascii="宋体" w:hAnsi="宋体"/>
          <w:sz w:val="30"/>
          <w:szCs w:val="30"/>
        </w:rPr>
      </w:pPr>
    </w:p>
    <w:p w14:paraId="409CBC21">
      <w:pPr>
        <w:spacing w:line="360" w:lineRule="auto"/>
        <w:jc w:val="left"/>
        <w:rPr>
          <w:rFonts w:hint="eastAsia" w:ascii="宋体" w:hAnsi="宋体"/>
          <w:sz w:val="30"/>
          <w:szCs w:val="30"/>
        </w:rPr>
      </w:pPr>
    </w:p>
    <w:p w14:paraId="6121917F">
      <w:pPr>
        <w:spacing w:line="360" w:lineRule="auto"/>
        <w:jc w:val="left"/>
        <w:rPr>
          <w:rFonts w:hint="eastAsia" w:ascii="宋体" w:hAnsi="宋体"/>
          <w:sz w:val="30"/>
          <w:szCs w:val="30"/>
        </w:rPr>
      </w:pPr>
    </w:p>
    <w:p w14:paraId="1303D081">
      <w:pPr>
        <w:spacing w:line="360" w:lineRule="auto"/>
        <w:jc w:val="left"/>
        <w:rPr>
          <w:rFonts w:hint="eastAsia" w:ascii="宋体" w:hAnsi="宋体"/>
          <w:sz w:val="30"/>
          <w:szCs w:val="30"/>
        </w:rPr>
      </w:pPr>
    </w:p>
    <w:p w14:paraId="4139C8DE">
      <w:pPr>
        <w:spacing w:line="360" w:lineRule="auto"/>
        <w:ind w:left="0" w:leftChars="0" w:firstLine="0" w:firstLineChars="0"/>
        <w:jc w:val="left"/>
        <w:rPr>
          <w:rFonts w:hint="eastAsia" w:ascii="宋体" w:hAnsi="宋体"/>
          <w:sz w:val="30"/>
          <w:szCs w:val="30"/>
        </w:rPr>
      </w:pPr>
    </w:p>
    <w:p w14:paraId="2D7B1CA9">
      <w:pPr>
        <w:spacing w:line="360" w:lineRule="auto"/>
        <w:jc w:val="left"/>
        <w:rPr>
          <w:rFonts w:hint="eastAsia" w:ascii="宋体" w:hAnsi="宋体" w:eastAsia="宋体"/>
          <w:sz w:val="30"/>
          <w:szCs w:val="30"/>
          <w:lang w:eastAsia="zh-CN"/>
        </w:rPr>
      </w:pPr>
    </w:p>
    <w:p w14:paraId="16DCB75A">
      <w:pPr>
        <w:spacing w:line="360" w:lineRule="auto"/>
        <w:ind w:left="0" w:leftChars="0" w:firstLine="0" w:firstLineChars="0"/>
        <w:jc w:val="left"/>
        <w:rPr>
          <w:rFonts w:hint="eastAsia" w:ascii="宋体" w:hAnsi="宋体"/>
          <w:sz w:val="30"/>
          <w:szCs w:val="30"/>
        </w:rPr>
      </w:pPr>
    </w:p>
    <w:p w14:paraId="214B087D">
      <w:pPr>
        <w:spacing w:line="360" w:lineRule="auto"/>
        <w:jc w:val="left"/>
        <w:rPr>
          <w:rFonts w:hint="eastAsia" w:ascii="宋体" w:hAnsi="宋体"/>
          <w:sz w:val="30"/>
          <w:szCs w:val="30"/>
        </w:rPr>
      </w:pPr>
    </w:p>
    <w:p w14:paraId="3C6C5D79">
      <w:pPr>
        <w:spacing w:line="360" w:lineRule="auto"/>
        <w:jc w:val="left"/>
        <w:rPr>
          <w:rFonts w:hint="eastAsia" w:ascii="宋体" w:hAnsi="宋体"/>
          <w:sz w:val="30"/>
          <w:szCs w:val="30"/>
        </w:rPr>
      </w:pPr>
    </w:p>
    <w:p w14:paraId="6D067036">
      <w:pPr>
        <w:spacing w:line="360" w:lineRule="auto"/>
        <w:jc w:val="left"/>
        <w:rPr>
          <w:rFonts w:hint="eastAsia" w:ascii="宋体" w:hAnsi="宋体" w:eastAsia="宋体"/>
          <w:sz w:val="30"/>
          <w:szCs w:val="30"/>
          <w:lang w:eastAsia="zh-CN"/>
        </w:rPr>
      </w:pPr>
    </w:p>
    <w:p w14:paraId="5DA707C1">
      <w:pPr>
        <w:spacing w:line="360" w:lineRule="auto"/>
        <w:jc w:val="left"/>
        <w:rPr>
          <w:rFonts w:hint="eastAsia" w:ascii="宋体" w:hAnsi="宋体"/>
          <w:sz w:val="30"/>
          <w:szCs w:val="30"/>
        </w:rPr>
      </w:pPr>
    </w:p>
    <w:p w14:paraId="453413B2">
      <w:pPr>
        <w:spacing w:line="360" w:lineRule="auto"/>
        <w:jc w:val="left"/>
        <w:rPr>
          <w:rFonts w:hint="eastAsia" w:ascii="宋体" w:hAnsi="宋体"/>
          <w:sz w:val="30"/>
          <w:szCs w:val="30"/>
        </w:rPr>
      </w:pPr>
      <w:r>
        <w:rPr>
          <w:color w:val="000000"/>
        </w:rPr>
        <w:drawing>
          <wp:anchor distT="0" distB="0" distL="114300" distR="114300" simplePos="0" relativeHeight="251665408" behindDoc="0" locked="0" layoutInCell="1" allowOverlap="1">
            <wp:simplePos x="0" y="0"/>
            <wp:positionH relativeFrom="character">
              <wp:posOffset>226060</wp:posOffset>
            </wp:positionH>
            <wp:positionV relativeFrom="line">
              <wp:posOffset>15875</wp:posOffset>
            </wp:positionV>
            <wp:extent cx="4059555" cy="2506345"/>
            <wp:effectExtent l="0" t="0" r="17145" b="8255"/>
            <wp:wrapNone/>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51"/>
                    <a:stretch>
                      <a:fillRect/>
                    </a:stretch>
                  </pic:blipFill>
                  <pic:spPr>
                    <a:xfrm>
                      <a:off x="0" y="0"/>
                      <a:ext cx="4059555" cy="2506345"/>
                    </a:xfrm>
                    <a:prstGeom prst="rect">
                      <a:avLst/>
                    </a:prstGeom>
                    <a:noFill/>
                    <a:ln>
                      <a:noFill/>
                    </a:ln>
                  </pic:spPr>
                </pic:pic>
              </a:graphicData>
            </a:graphic>
          </wp:anchor>
        </w:drawing>
      </w:r>
    </w:p>
    <w:p w14:paraId="62402634">
      <w:pPr>
        <w:spacing w:line="360" w:lineRule="auto"/>
        <w:jc w:val="left"/>
        <w:rPr>
          <w:rFonts w:hint="eastAsia" w:ascii="宋体" w:hAnsi="宋体"/>
          <w:sz w:val="30"/>
          <w:szCs w:val="30"/>
        </w:rPr>
      </w:pPr>
    </w:p>
    <w:p w14:paraId="025E5EC9">
      <w:pPr>
        <w:spacing w:line="360" w:lineRule="auto"/>
        <w:jc w:val="left"/>
        <w:rPr>
          <w:rFonts w:hint="eastAsia" w:ascii="宋体" w:hAnsi="宋体"/>
          <w:sz w:val="30"/>
          <w:szCs w:val="30"/>
        </w:rPr>
      </w:pPr>
    </w:p>
    <w:p w14:paraId="712B8C1A">
      <w:pPr>
        <w:spacing w:line="360" w:lineRule="auto"/>
        <w:jc w:val="left"/>
        <w:rPr>
          <w:rFonts w:hint="eastAsia" w:ascii="宋体" w:hAnsi="宋体" w:eastAsia="宋体"/>
          <w:sz w:val="30"/>
          <w:szCs w:val="30"/>
          <w:lang w:eastAsia="zh-CN"/>
        </w:rPr>
      </w:pPr>
    </w:p>
    <w:p w14:paraId="1A8E842D">
      <w:pPr>
        <w:spacing w:line="360" w:lineRule="auto"/>
        <w:jc w:val="left"/>
        <w:rPr>
          <w:rFonts w:hint="eastAsia" w:ascii="宋体" w:hAnsi="宋体"/>
          <w:sz w:val="30"/>
          <w:szCs w:val="30"/>
        </w:rPr>
      </w:pPr>
    </w:p>
    <w:p w14:paraId="4945B70E">
      <w:pPr>
        <w:spacing w:line="360" w:lineRule="auto"/>
        <w:jc w:val="left"/>
        <w:rPr>
          <w:rFonts w:hint="eastAsia" w:ascii="宋体" w:hAnsi="宋体"/>
          <w:sz w:val="30"/>
          <w:szCs w:val="30"/>
        </w:rPr>
      </w:pPr>
    </w:p>
    <w:p w14:paraId="1FDC475F">
      <w:pPr>
        <w:spacing w:line="360" w:lineRule="auto"/>
        <w:jc w:val="left"/>
        <w:rPr>
          <w:rFonts w:hint="eastAsia" w:ascii="宋体" w:hAnsi="宋体"/>
          <w:sz w:val="30"/>
          <w:szCs w:val="30"/>
        </w:rPr>
      </w:pPr>
      <w:r>
        <w:rPr>
          <w:color w:val="000000"/>
        </w:rPr>
        <w:drawing>
          <wp:anchor distT="0" distB="0" distL="114300" distR="114300" simplePos="0" relativeHeight="251666432" behindDoc="0" locked="0" layoutInCell="1" allowOverlap="1">
            <wp:simplePos x="0" y="0"/>
            <wp:positionH relativeFrom="column">
              <wp:posOffset>490220</wp:posOffset>
            </wp:positionH>
            <wp:positionV relativeFrom="paragraph">
              <wp:posOffset>368935</wp:posOffset>
            </wp:positionV>
            <wp:extent cx="4060190" cy="2097405"/>
            <wp:effectExtent l="0" t="0" r="16510" b="17145"/>
            <wp:wrapSquare wrapText="bothSides"/>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52"/>
                    <a:stretch>
                      <a:fillRect/>
                    </a:stretch>
                  </pic:blipFill>
                  <pic:spPr>
                    <a:xfrm>
                      <a:off x="0" y="0"/>
                      <a:ext cx="4060190" cy="2097405"/>
                    </a:xfrm>
                    <a:prstGeom prst="rect">
                      <a:avLst/>
                    </a:prstGeom>
                    <a:noFill/>
                    <a:ln>
                      <a:noFill/>
                    </a:ln>
                  </pic:spPr>
                </pic:pic>
              </a:graphicData>
            </a:graphic>
          </wp:anchor>
        </w:drawing>
      </w:r>
    </w:p>
    <w:p w14:paraId="2C697F5D">
      <w:pPr>
        <w:spacing w:line="360" w:lineRule="auto"/>
        <w:jc w:val="left"/>
        <w:rPr>
          <w:rFonts w:hint="eastAsia" w:ascii="宋体" w:hAnsi="宋体"/>
          <w:sz w:val="30"/>
          <w:szCs w:val="30"/>
        </w:rPr>
      </w:pPr>
    </w:p>
    <w:p w14:paraId="436F2A22">
      <w:pPr>
        <w:spacing w:line="360" w:lineRule="auto"/>
        <w:jc w:val="left"/>
        <w:rPr>
          <w:rFonts w:hint="eastAsia" w:ascii="宋体" w:hAnsi="宋体" w:eastAsia="宋体"/>
          <w:sz w:val="30"/>
          <w:szCs w:val="30"/>
          <w:lang w:eastAsia="zh-CN"/>
        </w:rPr>
      </w:pPr>
    </w:p>
    <w:p w14:paraId="6EA93420">
      <w:pPr>
        <w:spacing w:line="360" w:lineRule="auto"/>
        <w:jc w:val="left"/>
        <w:rPr>
          <w:rFonts w:hint="eastAsia" w:ascii="宋体" w:hAnsi="宋体" w:eastAsia="宋体"/>
          <w:sz w:val="30"/>
          <w:szCs w:val="30"/>
          <w:lang w:eastAsia="zh-CN"/>
        </w:rPr>
      </w:pPr>
    </w:p>
    <w:p w14:paraId="3FB70E0E">
      <w:pPr>
        <w:spacing w:line="360" w:lineRule="auto"/>
        <w:jc w:val="left"/>
        <w:rPr>
          <w:rFonts w:hint="eastAsia" w:ascii="宋体" w:hAnsi="宋体"/>
          <w:sz w:val="30"/>
          <w:szCs w:val="30"/>
        </w:rPr>
      </w:pPr>
    </w:p>
    <w:p w14:paraId="50B03BD7">
      <w:pPr>
        <w:spacing w:line="360" w:lineRule="auto"/>
        <w:jc w:val="left"/>
        <w:rPr>
          <w:rFonts w:hint="eastAsia" w:ascii="宋体" w:hAnsi="宋体" w:eastAsia="宋体"/>
          <w:sz w:val="30"/>
          <w:szCs w:val="30"/>
          <w:lang w:eastAsia="zh-CN"/>
        </w:rPr>
      </w:pPr>
    </w:p>
    <w:p w14:paraId="70BD6AF5">
      <w:pPr>
        <w:spacing w:line="360" w:lineRule="auto"/>
        <w:jc w:val="left"/>
        <w:rPr>
          <w:rFonts w:hint="eastAsia" w:ascii="宋体" w:hAnsi="宋体" w:eastAsia="宋体"/>
          <w:sz w:val="30"/>
          <w:szCs w:val="30"/>
          <w:lang w:eastAsia="zh-CN"/>
        </w:rPr>
      </w:pPr>
    </w:p>
    <w:p w14:paraId="62BA2B29">
      <w:pPr>
        <w:spacing w:line="360" w:lineRule="auto"/>
        <w:jc w:val="left"/>
        <w:rPr>
          <w:rFonts w:hint="eastAsia" w:ascii="宋体" w:hAnsi="宋体"/>
          <w:sz w:val="30"/>
          <w:szCs w:val="30"/>
        </w:rPr>
      </w:pPr>
      <w:r>
        <w:rPr>
          <w:color w:val="000000"/>
        </w:rPr>
        <w:drawing>
          <wp:anchor distT="0" distB="0" distL="114300" distR="114300" simplePos="0" relativeHeight="251667456" behindDoc="0" locked="0" layoutInCell="1" allowOverlap="1">
            <wp:simplePos x="0" y="0"/>
            <wp:positionH relativeFrom="column">
              <wp:posOffset>404495</wp:posOffset>
            </wp:positionH>
            <wp:positionV relativeFrom="paragraph">
              <wp:posOffset>85090</wp:posOffset>
            </wp:positionV>
            <wp:extent cx="4050665" cy="2038985"/>
            <wp:effectExtent l="0" t="0" r="6985" b="18415"/>
            <wp:wrapSquare wrapText="bothSides"/>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53"/>
                    <a:stretch>
                      <a:fillRect/>
                    </a:stretch>
                  </pic:blipFill>
                  <pic:spPr>
                    <a:xfrm>
                      <a:off x="0" y="0"/>
                      <a:ext cx="4050665" cy="2038985"/>
                    </a:xfrm>
                    <a:prstGeom prst="rect">
                      <a:avLst/>
                    </a:prstGeom>
                    <a:noFill/>
                    <a:ln>
                      <a:noFill/>
                    </a:ln>
                  </pic:spPr>
                </pic:pic>
              </a:graphicData>
            </a:graphic>
          </wp:anchor>
        </w:drawing>
      </w:r>
    </w:p>
    <w:p w14:paraId="242AFD1E">
      <w:pPr>
        <w:spacing w:line="360" w:lineRule="auto"/>
        <w:jc w:val="left"/>
        <w:rPr>
          <w:rFonts w:hint="eastAsia" w:ascii="宋体" w:hAnsi="宋体" w:eastAsia="宋体"/>
          <w:sz w:val="30"/>
          <w:szCs w:val="30"/>
          <w:lang w:eastAsia="zh-CN"/>
        </w:rPr>
      </w:pPr>
    </w:p>
    <w:p w14:paraId="6E9FAAC8">
      <w:pPr>
        <w:spacing w:line="360" w:lineRule="auto"/>
        <w:jc w:val="left"/>
        <w:rPr>
          <w:rFonts w:hint="eastAsia" w:ascii="宋体" w:hAnsi="宋体" w:eastAsia="宋体"/>
          <w:sz w:val="30"/>
          <w:szCs w:val="30"/>
          <w:lang w:eastAsia="zh-CN"/>
        </w:rPr>
      </w:pPr>
    </w:p>
    <w:p w14:paraId="1B826E11">
      <w:pPr>
        <w:spacing w:line="360" w:lineRule="auto"/>
        <w:jc w:val="left"/>
        <w:rPr>
          <w:rFonts w:hint="eastAsia" w:ascii="宋体" w:hAnsi="宋体"/>
          <w:sz w:val="30"/>
          <w:szCs w:val="30"/>
        </w:rPr>
      </w:pPr>
    </w:p>
    <w:p w14:paraId="6F19042C">
      <w:pPr>
        <w:spacing w:line="360" w:lineRule="auto"/>
        <w:jc w:val="left"/>
        <w:rPr>
          <w:rFonts w:hint="eastAsia" w:ascii="宋体" w:hAnsi="宋体"/>
          <w:sz w:val="30"/>
          <w:szCs w:val="30"/>
        </w:rPr>
      </w:pPr>
    </w:p>
    <w:p w14:paraId="2376FCAE">
      <w:pPr>
        <w:spacing w:line="360" w:lineRule="auto"/>
        <w:jc w:val="left"/>
        <w:rPr>
          <w:rFonts w:hint="eastAsia" w:ascii="宋体" w:hAnsi="宋体"/>
          <w:sz w:val="30"/>
          <w:szCs w:val="30"/>
        </w:rPr>
      </w:pPr>
      <w:r>
        <w:drawing>
          <wp:inline distT="0" distB="0" distL="114300" distR="114300">
            <wp:extent cx="5268595" cy="6024880"/>
            <wp:effectExtent l="0" t="0" r="8255" b="1397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54"/>
                    <a:stretch>
                      <a:fillRect/>
                    </a:stretch>
                  </pic:blipFill>
                  <pic:spPr>
                    <a:xfrm>
                      <a:off x="0" y="0"/>
                      <a:ext cx="5268595" cy="6024880"/>
                    </a:xfrm>
                    <a:prstGeom prst="rect">
                      <a:avLst/>
                    </a:prstGeom>
                    <a:noFill/>
                    <a:ln>
                      <a:noFill/>
                    </a:ln>
                  </pic:spPr>
                </pic:pic>
              </a:graphicData>
            </a:graphic>
          </wp:inline>
        </w:drawing>
      </w:r>
    </w:p>
    <w:p w14:paraId="5F8A35CA">
      <w:pPr>
        <w:spacing w:line="360" w:lineRule="auto"/>
        <w:jc w:val="left"/>
        <w:rPr>
          <w:rFonts w:hint="eastAsia" w:ascii="宋体" w:hAnsi="宋体"/>
          <w:sz w:val="30"/>
          <w:szCs w:val="30"/>
        </w:rPr>
      </w:pPr>
    </w:p>
    <w:p w14:paraId="286B5C54">
      <w:pPr>
        <w:spacing w:line="360" w:lineRule="auto"/>
        <w:jc w:val="left"/>
        <w:rPr>
          <w:rFonts w:hint="eastAsia" w:ascii="宋体" w:hAnsi="宋体"/>
          <w:sz w:val="30"/>
          <w:szCs w:val="30"/>
        </w:rPr>
      </w:pPr>
    </w:p>
    <w:p w14:paraId="58A5E292">
      <w:pPr>
        <w:spacing w:line="360" w:lineRule="auto"/>
        <w:jc w:val="left"/>
        <w:rPr>
          <w:rFonts w:hint="eastAsia" w:ascii="宋体" w:hAnsi="宋体"/>
          <w:sz w:val="30"/>
          <w:szCs w:val="30"/>
        </w:rPr>
      </w:pPr>
    </w:p>
    <w:p w14:paraId="7C641786">
      <w:pPr>
        <w:spacing w:line="360" w:lineRule="auto"/>
        <w:jc w:val="left"/>
        <w:rPr>
          <w:rFonts w:hint="eastAsia" w:ascii="宋体" w:hAnsi="宋体"/>
          <w:sz w:val="30"/>
          <w:szCs w:val="30"/>
        </w:rPr>
      </w:pPr>
    </w:p>
    <w:p w14:paraId="7E090CA1">
      <w:pPr>
        <w:spacing w:line="360" w:lineRule="auto"/>
        <w:jc w:val="left"/>
        <w:rPr>
          <w:rFonts w:hint="eastAsia" w:ascii="宋体" w:hAnsi="宋体"/>
          <w:sz w:val="30"/>
          <w:szCs w:val="30"/>
        </w:rPr>
      </w:pPr>
    </w:p>
    <w:p w14:paraId="51EC099A">
      <w:pPr>
        <w:spacing w:line="360" w:lineRule="auto"/>
        <w:jc w:val="left"/>
        <w:rPr>
          <w:rFonts w:hint="eastAsia" w:ascii="宋体" w:hAnsi="宋体"/>
          <w:sz w:val="30"/>
          <w:szCs w:val="30"/>
        </w:rPr>
      </w:pPr>
    </w:p>
    <w:p w14:paraId="466A30B8">
      <w:pPr>
        <w:spacing w:line="360" w:lineRule="auto"/>
        <w:jc w:val="left"/>
        <w:rPr>
          <w:rFonts w:hint="eastAsia" w:ascii="宋体" w:hAnsi="宋体"/>
          <w:sz w:val="30"/>
          <w:szCs w:val="30"/>
        </w:rPr>
      </w:pPr>
    </w:p>
    <w:p w14:paraId="2E726043">
      <w:pPr>
        <w:spacing w:line="360" w:lineRule="auto"/>
        <w:jc w:val="left"/>
        <w:rPr>
          <w:rFonts w:hint="eastAsia" w:ascii="宋体" w:hAnsi="宋体" w:eastAsia="宋体"/>
          <w:sz w:val="30"/>
          <w:szCs w:val="30"/>
          <w:lang w:eastAsia="zh-CN"/>
        </w:rPr>
      </w:pPr>
      <w:r>
        <w:rPr>
          <w:rFonts w:hint="eastAsia" w:ascii="宋体" w:hAnsi="宋体"/>
          <w:sz w:val="30"/>
          <w:szCs w:val="30"/>
        </w:rPr>
        <w:t>6、服装</w:t>
      </w:r>
      <w:r>
        <w:rPr>
          <w:rFonts w:hint="eastAsia" w:ascii="宋体" w:hAnsi="宋体"/>
          <w:sz w:val="30"/>
          <w:szCs w:val="30"/>
          <w:lang w:val="en-US" w:eastAsia="zh-CN"/>
        </w:rPr>
        <w:t>面料要求及</w:t>
      </w:r>
      <w:r>
        <w:rPr>
          <w:rFonts w:hint="eastAsia" w:ascii="宋体" w:hAnsi="宋体"/>
          <w:sz w:val="30"/>
          <w:szCs w:val="30"/>
        </w:rPr>
        <w:t>制作其他要求</w:t>
      </w:r>
      <w:r>
        <w:rPr>
          <w:rFonts w:hint="eastAsia" w:ascii="宋体" w:hAnsi="宋体"/>
          <w:sz w:val="30"/>
          <w:szCs w:val="30"/>
          <w:lang w:eastAsia="zh-CN"/>
        </w:rPr>
        <w:t>：</w:t>
      </w:r>
    </w:p>
    <w:p w14:paraId="23BFE32F">
      <w:pPr>
        <w:spacing w:line="360" w:lineRule="auto"/>
        <w:ind w:firstLine="1200" w:firstLineChars="400"/>
        <w:jc w:val="left"/>
        <w:rPr>
          <w:rFonts w:hint="eastAsia" w:ascii="宋体" w:hAnsi="宋体"/>
          <w:sz w:val="30"/>
          <w:szCs w:val="30"/>
        </w:rPr>
      </w:pPr>
      <w:r>
        <w:rPr>
          <w:rFonts w:hint="eastAsia" w:ascii="宋体" w:hAnsi="宋体"/>
          <w:sz w:val="30"/>
          <w:szCs w:val="30"/>
        </w:rPr>
        <w:t>服装面料要求</w:t>
      </w:r>
    </w:p>
    <w:p w14:paraId="49ECBB3D">
      <w:pPr>
        <w:spacing w:line="360" w:lineRule="auto"/>
        <w:jc w:val="left"/>
        <w:rPr>
          <w:rFonts w:hint="eastAsia" w:ascii="宋体" w:hAnsi="宋体"/>
          <w:sz w:val="30"/>
          <w:szCs w:val="30"/>
        </w:rPr>
      </w:pPr>
      <w:r>
        <w:rPr>
          <w:rFonts w:hint="eastAsia" w:ascii="宋体" w:hAnsi="宋体"/>
          <w:sz w:val="30"/>
          <w:szCs w:val="30"/>
          <w:lang w:eastAsia="zh-CN"/>
        </w:rPr>
        <w:t>（</w:t>
      </w:r>
      <w:r>
        <w:rPr>
          <w:rFonts w:hint="eastAsia" w:ascii="宋体" w:hAnsi="宋体"/>
          <w:sz w:val="30"/>
          <w:szCs w:val="30"/>
        </w:rPr>
        <w:t>1）、</w:t>
      </w:r>
      <w:r>
        <w:rPr>
          <w:rFonts w:hint="eastAsia" w:ascii="宋体" w:hAnsi="宋体"/>
          <w:sz w:val="30"/>
          <w:szCs w:val="30"/>
          <w:lang w:val="en-US" w:eastAsia="zh-CN"/>
        </w:rPr>
        <w:t>春秋服</w:t>
      </w:r>
      <w:r>
        <w:rPr>
          <w:rFonts w:hint="eastAsia" w:ascii="宋体" w:hAnsi="宋体"/>
          <w:sz w:val="30"/>
          <w:szCs w:val="30"/>
        </w:rPr>
        <w:t>的面料颜色选用最高人民检察院检察制服行业标准JCFB/T001-2009(2009年版)的颜色。</w:t>
      </w:r>
    </w:p>
    <w:p w14:paraId="04F94FE4">
      <w:pPr>
        <w:spacing w:line="360" w:lineRule="auto"/>
        <w:jc w:val="left"/>
        <w:rPr>
          <w:rFonts w:hint="default" w:ascii="宋体" w:hAnsi="宋体" w:eastAsia="宋体"/>
          <w:sz w:val="30"/>
          <w:szCs w:val="30"/>
          <w:lang w:val="en-US" w:eastAsia="zh-CN"/>
        </w:rPr>
      </w:pPr>
      <w:r>
        <w:rPr>
          <w:rFonts w:hint="eastAsia" w:ascii="宋体" w:hAnsi="宋体"/>
          <w:sz w:val="30"/>
          <w:szCs w:val="30"/>
          <w:lang w:val="en-US" w:eastAsia="zh-CN"/>
        </w:rPr>
        <w:t>(</w:t>
      </w:r>
      <w:r>
        <w:rPr>
          <w:rFonts w:hint="eastAsia" w:ascii="宋体" w:hAnsi="宋体"/>
          <w:sz w:val="30"/>
          <w:szCs w:val="30"/>
        </w:rPr>
        <w:t>2）、衬衫颜色选用白色，要求液氨免烫；夏服上衣选用蓝色。</w:t>
      </w:r>
      <w:r>
        <w:rPr>
          <w:rFonts w:hint="eastAsia" w:ascii="宋体" w:hAnsi="宋体"/>
          <w:sz w:val="30"/>
          <w:szCs w:val="30"/>
          <w:lang w:val="en-US" w:eastAsia="zh-CN"/>
        </w:rPr>
        <w:t>夏服裤子、裙子</w:t>
      </w:r>
      <w:r>
        <w:rPr>
          <w:rFonts w:hint="eastAsia" w:ascii="宋体" w:hAnsi="宋体"/>
          <w:sz w:val="30"/>
          <w:szCs w:val="30"/>
        </w:rPr>
        <w:t>选用最高人民检察院检察制服行业标准JCFB/T001-2009(2009年版)</w:t>
      </w:r>
    </w:p>
    <w:p w14:paraId="247DB481">
      <w:pPr>
        <w:spacing w:line="360" w:lineRule="auto"/>
        <w:ind w:left="0" w:leftChars="0" w:firstLine="600" w:firstLineChars="200"/>
        <w:jc w:val="left"/>
        <w:rPr>
          <w:rFonts w:hint="default" w:ascii="宋体" w:hAnsi="宋体"/>
          <w:sz w:val="30"/>
          <w:szCs w:val="30"/>
          <w:lang w:val="en-US" w:eastAsia="zh-CN"/>
        </w:rPr>
      </w:pPr>
      <w:r>
        <w:rPr>
          <w:rFonts w:hint="eastAsia" w:ascii="宋体" w:hAnsi="宋体"/>
          <w:sz w:val="30"/>
          <w:szCs w:val="30"/>
          <w:lang w:val="en-US" w:eastAsia="zh-CN"/>
        </w:rPr>
        <w:t>（3）检察大衣、皮鞋、腰带款式按上述参考图示执行，领带、检徽</w:t>
      </w:r>
      <w:r>
        <w:rPr>
          <w:rFonts w:hint="eastAsia" w:ascii="宋体" w:hAnsi="宋体"/>
          <w:sz w:val="30"/>
          <w:szCs w:val="30"/>
        </w:rPr>
        <w:t>选用最高人民检察院检察制服行业标准JCFB/T001-2009(2009年版)</w:t>
      </w:r>
    </w:p>
    <w:p w14:paraId="76E3C48E">
      <w:pPr>
        <w:spacing w:line="360" w:lineRule="auto"/>
        <w:jc w:val="left"/>
        <w:rPr>
          <w:rFonts w:hint="eastAsia" w:ascii="宋体" w:hAnsi="宋体"/>
          <w:sz w:val="30"/>
          <w:szCs w:val="30"/>
          <w:lang w:val="en-US" w:eastAsia="zh-CN"/>
        </w:rPr>
      </w:pPr>
      <w:r>
        <w:rPr>
          <w:rFonts w:hint="eastAsia" w:ascii="宋体" w:hAnsi="宋体"/>
          <w:sz w:val="30"/>
          <w:szCs w:val="30"/>
          <w:lang w:val="en-US" w:eastAsia="zh-CN"/>
        </w:rPr>
        <w:t xml:space="preserve"> (4</w:t>
      </w:r>
      <w:r>
        <w:rPr>
          <w:rFonts w:hint="eastAsia" w:ascii="宋体" w:hAnsi="宋体"/>
          <w:sz w:val="30"/>
          <w:szCs w:val="30"/>
        </w:rPr>
        <w:t>）、要求所有面料不起球，不褪色。</w:t>
      </w:r>
    </w:p>
    <w:p w14:paraId="43B3A95F">
      <w:pPr>
        <w:spacing w:line="360" w:lineRule="auto"/>
        <w:jc w:val="left"/>
        <w:rPr>
          <w:rFonts w:hint="default" w:ascii="宋体" w:hAnsi="宋体" w:eastAsia="宋体"/>
          <w:sz w:val="30"/>
          <w:szCs w:val="30"/>
          <w:lang w:val="en-US" w:eastAsia="zh-CN"/>
        </w:rPr>
      </w:pPr>
      <w:r>
        <w:rPr>
          <w:rFonts w:hint="eastAsia" w:ascii="宋体" w:hAnsi="宋体"/>
          <w:sz w:val="30"/>
          <w:szCs w:val="30"/>
          <w:lang w:val="en-US" w:eastAsia="zh-CN"/>
        </w:rPr>
        <w:t xml:space="preserve"> 其他要求：</w:t>
      </w:r>
    </w:p>
    <w:p w14:paraId="6791BF76">
      <w:pPr>
        <w:spacing w:line="360" w:lineRule="auto"/>
        <w:jc w:val="left"/>
        <w:rPr>
          <w:rFonts w:hint="eastAsia" w:ascii="宋体" w:hAnsi="宋体"/>
          <w:sz w:val="30"/>
          <w:szCs w:val="30"/>
        </w:rPr>
      </w:pPr>
      <w:r>
        <w:rPr>
          <w:rFonts w:hint="eastAsia" w:ascii="宋体" w:hAnsi="宋体"/>
          <w:sz w:val="30"/>
          <w:szCs w:val="30"/>
        </w:rPr>
        <w:t>（1）投标人应为每套服装中每种纽扣配备一粒备用扣。</w:t>
      </w:r>
    </w:p>
    <w:p w14:paraId="1BA64D46">
      <w:pPr>
        <w:spacing w:line="360" w:lineRule="auto"/>
        <w:jc w:val="left"/>
        <w:rPr>
          <w:rFonts w:ascii="宋体" w:hAnsi="宋体"/>
          <w:sz w:val="30"/>
          <w:szCs w:val="30"/>
        </w:rPr>
      </w:pPr>
      <w:r>
        <w:rPr>
          <w:rFonts w:hint="eastAsia" w:ascii="宋体" w:hAnsi="宋体"/>
          <w:sz w:val="30"/>
          <w:szCs w:val="30"/>
        </w:rPr>
        <w:t>（2）中标人应无偿为采购方着装人员量体，并对量体数据准确性和加工制作承担责任。</w:t>
      </w:r>
    </w:p>
    <w:p w14:paraId="30243EDA">
      <w:pPr>
        <w:spacing w:line="360" w:lineRule="auto"/>
        <w:jc w:val="left"/>
        <w:rPr>
          <w:rFonts w:hint="default" w:ascii="宋体" w:hAnsi="宋体" w:eastAsia="宋体"/>
          <w:sz w:val="30"/>
          <w:szCs w:val="30"/>
          <w:lang w:val="en-US" w:eastAsia="zh-CN"/>
        </w:rPr>
      </w:pPr>
      <w:r>
        <w:rPr>
          <w:rFonts w:hint="eastAsia" w:ascii="宋体" w:hAnsi="宋体"/>
          <w:sz w:val="30"/>
          <w:szCs w:val="30"/>
        </w:rPr>
        <w:t>（3）</w:t>
      </w:r>
      <w:r>
        <w:rPr>
          <w:rFonts w:hint="eastAsia" w:ascii="宋体" w:hAnsi="宋体"/>
          <w:sz w:val="30"/>
          <w:szCs w:val="30"/>
          <w:lang w:val="en-US" w:eastAsia="zh-CN"/>
        </w:rPr>
        <w:t>服装，皮鞋、腰带按行业交付通行包装标准执行，服装包装应每套用无色透明结实塑料袋套装后装入外包装箱中，外包装可用于独立运输和交货。皮鞋、腰带包装要求，鞋盒应标注名称（如：男士皮鞋）、号型（如：255）、材质（头层牛皮）、颜色（如：黑色）、姓名（如：张三），姓名可粘贴鞋盒明显处。腰带盒应标注名称（如：男士腰带）、材质（头层牛皮）、长度（如：130cm）、适用腰围（如：2.6-2.8市尺）、颜色（如：黑色）、姓名（如：张三），姓名可粘贴腰带盒明显处。</w:t>
      </w:r>
    </w:p>
    <w:p w14:paraId="58B7B528">
      <w:pPr>
        <w:spacing w:line="360" w:lineRule="auto"/>
        <w:jc w:val="left"/>
        <w:rPr>
          <w:rFonts w:hint="eastAsia" w:ascii="宋体" w:hAnsi="宋体"/>
          <w:sz w:val="30"/>
          <w:szCs w:val="30"/>
        </w:rPr>
      </w:pPr>
      <w:r>
        <w:rPr>
          <w:rFonts w:hint="eastAsia" w:ascii="宋体" w:hAnsi="宋体"/>
          <w:sz w:val="30"/>
          <w:szCs w:val="30"/>
        </w:rPr>
        <w:t>（</w:t>
      </w:r>
      <w:r>
        <w:rPr>
          <w:rFonts w:ascii="宋体" w:hAnsi="宋体"/>
          <w:sz w:val="30"/>
          <w:szCs w:val="30"/>
        </w:rPr>
        <w:t>5</w:t>
      </w:r>
      <w:r>
        <w:rPr>
          <w:rFonts w:hint="eastAsia" w:ascii="宋体" w:hAnsi="宋体"/>
          <w:sz w:val="30"/>
          <w:szCs w:val="30"/>
        </w:rPr>
        <w:t>）上述指定的辅料，由中标人按服装辅料技术参数要求自行采购；上述中未指定的辅料，由中标人自行采购。辅料费用包含在包中的服装报价中。</w:t>
      </w:r>
    </w:p>
    <w:p w14:paraId="034005A0">
      <w:pPr>
        <w:spacing w:line="360" w:lineRule="auto"/>
        <w:jc w:val="left"/>
        <w:rPr>
          <w:rFonts w:ascii="宋体" w:hAnsi="宋体"/>
          <w:sz w:val="30"/>
          <w:szCs w:val="30"/>
        </w:rPr>
      </w:pPr>
      <w:r>
        <w:rPr>
          <w:rFonts w:hint="eastAsia" w:ascii="宋体" w:hAnsi="宋体"/>
          <w:sz w:val="30"/>
          <w:szCs w:val="30"/>
        </w:rPr>
        <w:t>（</w:t>
      </w:r>
      <w:r>
        <w:rPr>
          <w:rFonts w:ascii="宋体" w:hAnsi="宋体"/>
          <w:sz w:val="30"/>
          <w:szCs w:val="30"/>
        </w:rPr>
        <w:t>6</w:t>
      </w:r>
      <w:r>
        <w:rPr>
          <w:rFonts w:hint="eastAsia" w:ascii="宋体" w:hAnsi="宋体"/>
          <w:sz w:val="30"/>
          <w:szCs w:val="30"/>
        </w:rPr>
        <w:t>）中标人必须在生产加工前提供所选面料、辅料的样品及国家级检测机构出具的检测报告复印件。</w:t>
      </w:r>
    </w:p>
    <w:p w14:paraId="40816B59">
      <w:pPr>
        <w:spacing w:line="360" w:lineRule="auto"/>
        <w:jc w:val="left"/>
        <w:rPr>
          <w:rFonts w:hint="eastAsia"/>
          <w:sz w:val="30"/>
          <w:szCs w:val="30"/>
        </w:rPr>
      </w:pPr>
      <w:r>
        <w:rPr>
          <w:rFonts w:hint="eastAsia" w:ascii="宋体" w:hAnsi="宋体"/>
          <w:sz w:val="30"/>
          <w:szCs w:val="30"/>
        </w:rPr>
        <w:t>（7）中标人必须在服装开始加工前向采购人提供其采购的夏装、白衬衣、春秋装、</w:t>
      </w:r>
      <w:r>
        <w:rPr>
          <w:rFonts w:hint="eastAsia" w:ascii="宋体" w:hAnsi="宋体"/>
          <w:sz w:val="30"/>
          <w:szCs w:val="30"/>
          <w:lang w:val="en-US" w:eastAsia="zh-CN"/>
        </w:rPr>
        <w:t>大衣、皮鞋、腰带</w:t>
      </w:r>
      <w:r>
        <w:rPr>
          <w:rFonts w:hint="eastAsia" w:ascii="宋体" w:hAnsi="宋体"/>
          <w:sz w:val="30"/>
          <w:szCs w:val="30"/>
        </w:rPr>
        <w:t>的面料布料</w:t>
      </w:r>
      <w:r>
        <w:rPr>
          <w:rFonts w:hint="eastAsia" w:ascii="宋体" w:hAnsi="宋体"/>
          <w:sz w:val="30"/>
          <w:szCs w:val="30"/>
          <w:lang w:eastAsia="zh-CN"/>
        </w:rPr>
        <w:t>、</w:t>
      </w:r>
      <w:r>
        <w:rPr>
          <w:rFonts w:hint="eastAsia" w:ascii="宋体" w:hAnsi="宋体"/>
          <w:sz w:val="30"/>
          <w:szCs w:val="30"/>
          <w:lang w:val="en-US" w:eastAsia="zh-CN"/>
        </w:rPr>
        <w:t>材料</w:t>
      </w:r>
      <w:r>
        <w:rPr>
          <w:rFonts w:hint="eastAsia" w:ascii="宋体" w:hAnsi="宋体"/>
          <w:sz w:val="30"/>
          <w:szCs w:val="30"/>
        </w:rPr>
        <w:t>，由采购人确认是否符合高检院要求和招标文件中对成衣样品的要求，面料布料的技术参数符合招标文件要求且没有色差，方能允许中标人进行加工。</w:t>
      </w:r>
    </w:p>
    <w:p w14:paraId="17B1AEC0">
      <w:pPr>
        <w:spacing w:line="360" w:lineRule="auto"/>
        <w:ind w:left="0" w:leftChars="0" w:firstLine="0" w:firstLineChars="0"/>
        <w:rPr>
          <w:rFonts w:hint="eastAsia" w:ascii="宋体" w:hAnsi="宋体" w:cs="仿宋"/>
          <w:b/>
          <w:sz w:val="30"/>
          <w:szCs w:val="30"/>
        </w:rPr>
      </w:pPr>
      <w:r>
        <w:rPr>
          <w:rFonts w:hint="eastAsia" w:ascii="宋体" w:hAnsi="宋体" w:cs="仿宋"/>
          <w:b/>
          <w:sz w:val="30"/>
          <w:szCs w:val="30"/>
        </w:rPr>
        <w:t>三、验收与售后服务要求</w:t>
      </w:r>
      <w:bookmarkEnd w:id="92"/>
      <w:bookmarkEnd w:id="93"/>
    </w:p>
    <w:p w14:paraId="1C58D9B3">
      <w:pPr>
        <w:spacing w:line="360" w:lineRule="auto"/>
        <w:jc w:val="left"/>
        <w:rPr>
          <w:rFonts w:hint="eastAsia" w:ascii="宋体" w:hAnsi="宋体"/>
          <w:sz w:val="30"/>
          <w:szCs w:val="30"/>
        </w:rPr>
      </w:pPr>
      <w:r>
        <w:rPr>
          <w:rFonts w:hint="eastAsia" w:ascii="宋体" w:hAnsi="宋体"/>
          <w:sz w:val="30"/>
          <w:szCs w:val="30"/>
        </w:rPr>
        <w:t>1、验收要求</w:t>
      </w:r>
    </w:p>
    <w:p w14:paraId="2033AFDB">
      <w:pPr>
        <w:spacing w:line="360" w:lineRule="auto"/>
        <w:jc w:val="left"/>
        <w:rPr>
          <w:rFonts w:hint="eastAsia" w:ascii="宋体" w:hAnsi="宋体"/>
          <w:sz w:val="30"/>
          <w:szCs w:val="30"/>
        </w:rPr>
      </w:pPr>
      <w:r>
        <w:rPr>
          <w:rFonts w:hint="eastAsia" w:ascii="宋体" w:hAnsi="宋体"/>
          <w:sz w:val="30"/>
          <w:szCs w:val="30"/>
        </w:rPr>
        <w:t>1.1检察制服在合同签订货物入库后，对着装的检察春秋服、白衬衣</w:t>
      </w:r>
      <w:r>
        <w:rPr>
          <w:rFonts w:hint="eastAsia" w:ascii="宋体" w:hAnsi="宋体"/>
          <w:sz w:val="30"/>
          <w:szCs w:val="30"/>
          <w:lang w:eastAsia="zh-CN"/>
        </w:rPr>
        <w:t>、</w:t>
      </w:r>
      <w:r>
        <w:rPr>
          <w:rFonts w:hint="eastAsia" w:ascii="宋体" w:hAnsi="宋体"/>
          <w:sz w:val="30"/>
          <w:szCs w:val="30"/>
          <w:lang w:val="en-US" w:eastAsia="zh-CN"/>
        </w:rPr>
        <w:t>检察大衣、检察腰带、皮鞋</w:t>
      </w:r>
      <w:r>
        <w:rPr>
          <w:rFonts w:hint="eastAsia" w:ascii="宋体" w:hAnsi="宋体"/>
          <w:sz w:val="30"/>
          <w:szCs w:val="30"/>
        </w:rPr>
        <w:t>进行抽检，每个重要品种抽检1件（套），若不合格，整改或终止合同。</w:t>
      </w:r>
    </w:p>
    <w:p w14:paraId="088FD3FB">
      <w:pPr>
        <w:spacing w:line="360" w:lineRule="auto"/>
        <w:jc w:val="left"/>
        <w:rPr>
          <w:rFonts w:hint="eastAsia" w:ascii="宋体" w:hAnsi="宋体"/>
          <w:sz w:val="30"/>
          <w:szCs w:val="30"/>
        </w:rPr>
      </w:pPr>
      <w:r>
        <w:rPr>
          <w:rFonts w:hint="eastAsia" w:ascii="宋体" w:hAnsi="宋体"/>
          <w:sz w:val="30"/>
          <w:szCs w:val="30"/>
        </w:rPr>
        <w:t>1.2招标人有权委托相关专业机构对中标人提供的货物进行质量检验，如出现不合格产品，中标人应无条件免费退换。</w:t>
      </w:r>
    </w:p>
    <w:p w14:paraId="53A6BE4B">
      <w:pPr>
        <w:spacing w:line="360" w:lineRule="auto"/>
        <w:jc w:val="left"/>
        <w:rPr>
          <w:rFonts w:hint="eastAsia" w:ascii="宋体" w:hAnsi="宋体"/>
          <w:sz w:val="30"/>
          <w:szCs w:val="30"/>
        </w:rPr>
      </w:pPr>
      <w:r>
        <w:rPr>
          <w:rFonts w:hint="eastAsia" w:ascii="宋体" w:hAnsi="宋体"/>
          <w:sz w:val="30"/>
          <w:szCs w:val="30"/>
        </w:rPr>
        <w:t>2、售后服务要求</w:t>
      </w:r>
    </w:p>
    <w:p w14:paraId="61C6AF7B">
      <w:pPr>
        <w:spacing w:line="360" w:lineRule="auto"/>
        <w:jc w:val="left"/>
        <w:rPr>
          <w:rFonts w:hint="eastAsia" w:ascii="宋体" w:hAnsi="宋体"/>
          <w:sz w:val="30"/>
          <w:szCs w:val="30"/>
        </w:rPr>
      </w:pPr>
      <w:r>
        <w:rPr>
          <w:rFonts w:hint="eastAsia" w:ascii="宋体" w:hAnsi="宋体"/>
          <w:sz w:val="30"/>
          <w:szCs w:val="30"/>
        </w:rPr>
        <w:t>2.1投标人应提供良好的售后服务，所有货物应至少提供十二个月的免费质保。</w:t>
      </w:r>
    </w:p>
    <w:p w14:paraId="15E0D578">
      <w:pPr>
        <w:spacing w:line="360" w:lineRule="auto"/>
        <w:jc w:val="left"/>
        <w:rPr>
          <w:rFonts w:hint="eastAsia" w:ascii="宋体" w:hAnsi="宋体"/>
          <w:sz w:val="30"/>
          <w:szCs w:val="30"/>
        </w:rPr>
      </w:pPr>
      <w:r>
        <w:rPr>
          <w:rFonts w:hint="eastAsia" w:ascii="宋体" w:hAnsi="宋体"/>
          <w:sz w:val="30"/>
          <w:szCs w:val="30"/>
        </w:rPr>
        <w:t>2.2交货完毕后十二个月内，无论何由，如出现着装人员穿着不合适等质量问题，中标人均应无条件免费返修或退换。</w:t>
      </w:r>
    </w:p>
    <w:p w14:paraId="6D37D235">
      <w:pPr>
        <w:spacing w:line="360" w:lineRule="auto"/>
        <w:jc w:val="left"/>
        <w:rPr>
          <w:rFonts w:hint="eastAsia" w:ascii="宋体" w:hAnsi="宋体"/>
          <w:sz w:val="30"/>
          <w:szCs w:val="30"/>
        </w:rPr>
      </w:pPr>
      <w:r>
        <w:rPr>
          <w:rFonts w:hint="eastAsia" w:ascii="宋体" w:hAnsi="宋体"/>
          <w:sz w:val="30"/>
          <w:szCs w:val="30"/>
        </w:rPr>
        <w:t>2.3交货完毕后十二个月内，如出现着装人员使用时发现质量问题，中标人均应无条件免费返修或退换。</w:t>
      </w:r>
    </w:p>
    <w:p w14:paraId="3F57476A">
      <w:pPr>
        <w:spacing w:line="360" w:lineRule="auto"/>
        <w:jc w:val="left"/>
        <w:rPr>
          <w:rFonts w:hint="eastAsia" w:ascii="宋体" w:hAnsi="宋体"/>
          <w:sz w:val="30"/>
          <w:szCs w:val="30"/>
        </w:rPr>
      </w:pPr>
      <w:r>
        <w:rPr>
          <w:rFonts w:hint="eastAsia" w:ascii="宋体" w:hAnsi="宋体"/>
          <w:sz w:val="30"/>
          <w:szCs w:val="30"/>
        </w:rPr>
        <w:t>2.4在货物使用过程中出现问题中标人应在出现问题12小时内响应，24小时内到达现场，72小时内解决问题。如不能解决，应提供用户可以接受的解决方案。</w:t>
      </w:r>
      <w:bookmarkStart w:id="113" w:name="_Toc15786"/>
      <w:bookmarkStart w:id="114" w:name="_Toc439679970"/>
    </w:p>
    <w:p w14:paraId="1D5EB822">
      <w:pPr>
        <w:spacing w:line="360" w:lineRule="auto"/>
        <w:rPr>
          <w:rFonts w:hint="eastAsia" w:ascii="宋体" w:hAnsi="宋体" w:cs="仿宋"/>
          <w:b/>
          <w:sz w:val="30"/>
          <w:szCs w:val="30"/>
        </w:rPr>
      </w:pPr>
      <w:r>
        <w:rPr>
          <w:rFonts w:hint="eastAsia" w:ascii="宋体" w:hAnsi="宋体" w:cs="仿宋"/>
          <w:b/>
          <w:sz w:val="30"/>
          <w:szCs w:val="30"/>
          <w:lang w:val="en-US" w:eastAsia="zh-CN"/>
        </w:rPr>
        <w:t>四</w:t>
      </w:r>
      <w:r>
        <w:rPr>
          <w:rFonts w:hint="eastAsia" w:ascii="宋体" w:hAnsi="宋体" w:cs="仿宋"/>
          <w:b/>
          <w:sz w:val="30"/>
          <w:szCs w:val="30"/>
        </w:rPr>
        <w:t>、</w:t>
      </w:r>
      <w:bookmarkEnd w:id="113"/>
      <w:bookmarkEnd w:id="114"/>
      <w:r>
        <w:rPr>
          <w:rFonts w:hint="eastAsia" w:ascii="宋体" w:hAnsi="宋体" w:cs="仿宋"/>
          <w:b/>
          <w:sz w:val="30"/>
          <w:szCs w:val="30"/>
        </w:rPr>
        <w:t>样品的品种、规格、数量</w:t>
      </w:r>
    </w:p>
    <w:tbl>
      <w:tblPr>
        <w:tblStyle w:val="29"/>
        <w:tblW w:w="9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579"/>
        <w:gridCol w:w="1666"/>
        <w:gridCol w:w="2936"/>
        <w:gridCol w:w="1672"/>
      </w:tblGrid>
      <w:tr w14:paraId="1827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372" w:type="dxa"/>
            <w:tcBorders>
              <w:top w:val="single" w:color="auto" w:sz="4" w:space="0"/>
              <w:left w:val="single" w:color="auto" w:sz="4" w:space="0"/>
              <w:bottom w:val="single" w:color="auto" w:sz="4" w:space="0"/>
              <w:right w:val="single" w:color="auto" w:sz="4" w:space="0"/>
            </w:tcBorders>
            <w:noWrap w:val="0"/>
            <w:vAlign w:val="center"/>
          </w:tcPr>
          <w:p w14:paraId="33C50808">
            <w:pPr>
              <w:ind w:left="0" w:leftChars="0" w:firstLine="0" w:firstLineChars="0"/>
              <w:jc w:val="both"/>
              <w:rPr>
                <w:rFonts w:hint="eastAsia" w:ascii="宋体" w:hAnsi="宋体"/>
                <w:sz w:val="30"/>
                <w:szCs w:val="30"/>
              </w:rPr>
            </w:pPr>
            <w:r>
              <w:rPr>
                <w:rFonts w:hint="eastAsia" w:ascii="宋体" w:hAnsi="宋体"/>
                <w:sz w:val="30"/>
                <w:szCs w:val="30"/>
              </w:rPr>
              <w:t>名称</w:t>
            </w:r>
          </w:p>
        </w:tc>
        <w:tc>
          <w:tcPr>
            <w:tcW w:w="1579" w:type="dxa"/>
            <w:tcBorders>
              <w:top w:val="single" w:color="auto" w:sz="4" w:space="0"/>
              <w:left w:val="single" w:color="auto" w:sz="4" w:space="0"/>
              <w:bottom w:val="single" w:color="auto" w:sz="4" w:space="0"/>
              <w:right w:val="single" w:color="auto" w:sz="4" w:space="0"/>
            </w:tcBorders>
            <w:noWrap w:val="0"/>
            <w:vAlign w:val="center"/>
          </w:tcPr>
          <w:p w14:paraId="4AC056DE">
            <w:pPr>
              <w:ind w:left="0" w:leftChars="0" w:firstLine="0" w:firstLineChars="0"/>
              <w:jc w:val="both"/>
              <w:rPr>
                <w:rFonts w:hint="eastAsia" w:ascii="宋体" w:hAnsi="宋体"/>
                <w:sz w:val="30"/>
                <w:szCs w:val="30"/>
              </w:rPr>
            </w:pPr>
            <w:r>
              <w:rPr>
                <w:rFonts w:hint="eastAsia" w:ascii="宋体" w:hAnsi="宋体"/>
                <w:sz w:val="30"/>
                <w:szCs w:val="30"/>
              </w:rPr>
              <w:t>颜色、款式</w:t>
            </w:r>
          </w:p>
        </w:tc>
        <w:tc>
          <w:tcPr>
            <w:tcW w:w="1666" w:type="dxa"/>
            <w:tcBorders>
              <w:top w:val="single" w:color="auto" w:sz="4" w:space="0"/>
              <w:left w:val="single" w:color="auto" w:sz="4" w:space="0"/>
              <w:bottom w:val="single" w:color="auto" w:sz="4" w:space="0"/>
              <w:right w:val="single" w:color="auto" w:sz="4" w:space="0"/>
            </w:tcBorders>
            <w:noWrap w:val="0"/>
            <w:vAlign w:val="center"/>
          </w:tcPr>
          <w:p w14:paraId="445F84AD">
            <w:pPr>
              <w:ind w:left="0" w:leftChars="0" w:firstLine="0" w:firstLineChars="0"/>
              <w:jc w:val="both"/>
              <w:rPr>
                <w:rFonts w:hint="eastAsia" w:ascii="宋体" w:hAnsi="宋体"/>
                <w:sz w:val="30"/>
                <w:szCs w:val="30"/>
              </w:rPr>
            </w:pPr>
            <w:r>
              <w:rPr>
                <w:rFonts w:hint="eastAsia" w:ascii="宋体" w:hAnsi="宋体"/>
                <w:sz w:val="30"/>
                <w:szCs w:val="30"/>
              </w:rPr>
              <w:t>制作工艺</w:t>
            </w:r>
          </w:p>
        </w:tc>
        <w:tc>
          <w:tcPr>
            <w:tcW w:w="2936" w:type="dxa"/>
            <w:tcBorders>
              <w:top w:val="single" w:color="auto" w:sz="4" w:space="0"/>
              <w:left w:val="single" w:color="auto" w:sz="4" w:space="0"/>
              <w:bottom w:val="single" w:color="auto" w:sz="4" w:space="0"/>
              <w:right w:val="single" w:color="auto" w:sz="4" w:space="0"/>
            </w:tcBorders>
            <w:noWrap w:val="0"/>
            <w:vAlign w:val="center"/>
          </w:tcPr>
          <w:p w14:paraId="089D2BFA">
            <w:pPr>
              <w:jc w:val="center"/>
              <w:rPr>
                <w:rFonts w:hint="eastAsia" w:ascii="宋体" w:hAnsi="宋体"/>
                <w:sz w:val="30"/>
                <w:szCs w:val="30"/>
              </w:rPr>
            </w:pPr>
            <w:r>
              <w:rPr>
                <w:rFonts w:hint="eastAsia" w:ascii="宋体" w:hAnsi="宋体"/>
                <w:sz w:val="30"/>
                <w:szCs w:val="30"/>
              </w:rPr>
              <w:t>样品规格数量</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77550878">
            <w:pPr>
              <w:jc w:val="center"/>
              <w:rPr>
                <w:rFonts w:hint="eastAsia" w:ascii="宋体" w:hAnsi="宋体"/>
                <w:sz w:val="30"/>
                <w:szCs w:val="30"/>
              </w:rPr>
            </w:pPr>
            <w:r>
              <w:rPr>
                <w:rFonts w:hint="eastAsia" w:ascii="宋体" w:hAnsi="宋体"/>
                <w:sz w:val="30"/>
                <w:szCs w:val="30"/>
              </w:rPr>
              <w:t>备注</w:t>
            </w:r>
          </w:p>
        </w:tc>
      </w:tr>
      <w:tr w14:paraId="3B71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372" w:type="dxa"/>
            <w:tcBorders>
              <w:top w:val="single" w:color="auto" w:sz="4" w:space="0"/>
              <w:left w:val="single" w:color="auto" w:sz="4" w:space="0"/>
              <w:bottom w:val="single" w:color="auto" w:sz="4" w:space="0"/>
              <w:right w:val="single" w:color="auto" w:sz="4" w:space="0"/>
            </w:tcBorders>
            <w:noWrap w:val="0"/>
            <w:vAlign w:val="center"/>
          </w:tcPr>
          <w:p w14:paraId="74530D67">
            <w:pPr>
              <w:ind w:left="0" w:leftChars="0" w:firstLine="0" w:firstLineChars="0"/>
              <w:jc w:val="both"/>
              <w:rPr>
                <w:rFonts w:hint="eastAsia" w:ascii="宋体" w:hAnsi="宋体" w:cs="宋体"/>
                <w:kern w:val="0"/>
                <w:sz w:val="30"/>
                <w:szCs w:val="30"/>
              </w:rPr>
            </w:pPr>
            <w:r>
              <w:rPr>
                <w:rFonts w:hint="eastAsia" w:ascii="宋体" w:hAnsi="宋体" w:cs="宋体"/>
                <w:kern w:val="0"/>
                <w:sz w:val="30"/>
                <w:szCs w:val="30"/>
              </w:rPr>
              <w:t>检察春秋服</w:t>
            </w:r>
          </w:p>
        </w:tc>
        <w:tc>
          <w:tcPr>
            <w:tcW w:w="1579" w:type="dxa"/>
            <w:tcBorders>
              <w:top w:val="single" w:color="auto" w:sz="4" w:space="0"/>
              <w:left w:val="single" w:color="auto" w:sz="4" w:space="0"/>
              <w:bottom w:val="single" w:color="auto" w:sz="4" w:space="0"/>
              <w:right w:val="single" w:color="auto" w:sz="4" w:space="0"/>
            </w:tcBorders>
            <w:noWrap w:val="0"/>
            <w:vAlign w:val="center"/>
          </w:tcPr>
          <w:p w14:paraId="55ABA27B">
            <w:pPr>
              <w:ind w:left="0" w:leftChars="0" w:firstLine="0" w:firstLineChars="0"/>
              <w:jc w:val="both"/>
              <w:rPr>
                <w:rFonts w:hint="eastAsia" w:ascii="宋体" w:hAnsi="宋体"/>
                <w:sz w:val="30"/>
                <w:szCs w:val="30"/>
              </w:rPr>
            </w:pPr>
            <w:r>
              <w:rPr>
                <w:rFonts w:hint="eastAsia" w:ascii="宋体" w:hAnsi="宋体"/>
                <w:sz w:val="30"/>
                <w:szCs w:val="30"/>
              </w:rPr>
              <w:t>按最高检察院规定的款式及颜色</w:t>
            </w:r>
          </w:p>
        </w:tc>
        <w:tc>
          <w:tcPr>
            <w:tcW w:w="1666" w:type="dxa"/>
            <w:tcBorders>
              <w:top w:val="single" w:color="auto" w:sz="4" w:space="0"/>
              <w:left w:val="single" w:color="auto" w:sz="4" w:space="0"/>
              <w:bottom w:val="single" w:color="auto" w:sz="4" w:space="0"/>
              <w:right w:val="single" w:color="auto" w:sz="4" w:space="0"/>
            </w:tcBorders>
            <w:noWrap w:val="0"/>
            <w:vAlign w:val="center"/>
          </w:tcPr>
          <w:p w14:paraId="59C944FB">
            <w:pPr>
              <w:jc w:val="center"/>
              <w:rPr>
                <w:rFonts w:hint="eastAsia" w:ascii="宋体" w:hAnsi="宋体"/>
                <w:sz w:val="30"/>
                <w:szCs w:val="30"/>
              </w:rPr>
            </w:pPr>
            <w:r>
              <w:rPr>
                <w:rFonts w:hint="eastAsia" w:ascii="宋体" w:hAnsi="宋体"/>
                <w:sz w:val="30"/>
                <w:szCs w:val="30"/>
              </w:rPr>
              <w:t>按最高检察院颁布的行业标准及招标文件规定的制作工艺</w:t>
            </w:r>
          </w:p>
        </w:tc>
        <w:tc>
          <w:tcPr>
            <w:tcW w:w="2936" w:type="dxa"/>
            <w:tcBorders>
              <w:top w:val="single" w:color="auto" w:sz="4" w:space="0"/>
              <w:left w:val="single" w:color="auto" w:sz="4" w:space="0"/>
              <w:bottom w:val="single" w:color="auto" w:sz="4" w:space="0"/>
              <w:right w:val="single" w:color="auto" w:sz="4" w:space="0"/>
            </w:tcBorders>
            <w:noWrap w:val="0"/>
            <w:vAlign w:val="center"/>
          </w:tcPr>
          <w:p w14:paraId="7A82AFEE">
            <w:pPr>
              <w:ind w:left="0" w:leftChars="0" w:firstLine="0" w:firstLineChars="0"/>
              <w:jc w:val="both"/>
              <w:rPr>
                <w:rFonts w:hint="eastAsia" w:ascii="宋体" w:hAnsi="宋体"/>
                <w:sz w:val="30"/>
                <w:szCs w:val="30"/>
              </w:rPr>
            </w:pPr>
            <w:r>
              <w:rPr>
                <w:rFonts w:hint="eastAsia" w:ascii="宋体" w:hAnsi="宋体"/>
                <w:sz w:val="30"/>
                <w:szCs w:val="30"/>
              </w:rPr>
              <w:t>男：</w:t>
            </w:r>
            <w:r>
              <w:rPr>
                <w:rFonts w:hint="eastAsia" w:ascii="宋体" w:hAnsi="宋体"/>
                <w:sz w:val="30"/>
                <w:szCs w:val="30"/>
                <w:lang w:val="en-US" w:eastAsia="zh-CN"/>
              </w:rPr>
              <w:t>男春秋服</w:t>
            </w:r>
            <w:r>
              <w:rPr>
                <w:rFonts w:hint="eastAsia" w:ascii="宋体" w:hAnsi="宋体"/>
                <w:sz w:val="30"/>
                <w:szCs w:val="30"/>
              </w:rPr>
              <w:t>175/96</w:t>
            </w:r>
          </w:p>
          <w:p w14:paraId="5A43A543">
            <w:pPr>
              <w:jc w:val="center"/>
              <w:rPr>
                <w:rFonts w:hint="eastAsia" w:ascii="宋体" w:hAnsi="宋体"/>
                <w:sz w:val="30"/>
                <w:szCs w:val="30"/>
              </w:rPr>
            </w:pPr>
            <w:r>
              <w:rPr>
                <w:rFonts w:hint="eastAsia" w:ascii="宋体" w:hAnsi="宋体"/>
                <w:sz w:val="30"/>
                <w:szCs w:val="30"/>
              </w:rPr>
              <w:t>（1套）</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40FE615E">
            <w:pPr>
              <w:ind w:left="0" w:leftChars="0" w:firstLine="0" w:firstLineChars="0"/>
              <w:jc w:val="both"/>
              <w:rPr>
                <w:rFonts w:hint="eastAsia" w:ascii="宋体" w:hAnsi="宋体"/>
                <w:sz w:val="30"/>
                <w:szCs w:val="30"/>
              </w:rPr>
            </w:pPr>
            <w:r>
              <w:rPr>
                <w:rFonts w:hint="eastAsia" w:ascii="宋体" w:hAnsi="宋体"/>
                <w:sz w:val="30"/>
                <w:szCs w:val="30"/>
              </w:rPr>
              <w:t>评标用</w:t>
            </w:r>
          </w:p>
        </w:tc>
      </w:tr>
      <w:tr w14:paraId="633A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372" w:type="dxa"/>
            <w:tcBorders>
              <w:top w:val="single" w:color="auto" w:sz="4" w:space="0"/>
              <w:left w:val="single" w:color="auto" w:sz="4" w:space="0"/>
              <w:bottom w:val="single" w:color="auto" w:sz="4" w:space="0"/>
              <w:right w:val="single" w:color="auto" w:sz="4" w:space="0"/>
            </w:tcBorders>
            <w:noWrap w:val="0"/>
            <w:vAlign w:val="center"/>
          </w:tcPr>
          <w:p w14:paraId="517B5D53">
            <w:pPr>
              <w:ind w:left="0" w:leftChars="0" w:firstLine="0" w:firstLineChars="0"/>
              <w:jc w:val="both"/>
              <w:rPr>
                <w:rFonts w:hint="eastAsia" w:ascii="宋体" w:hAnsi="宋体"/>
                <w:sz w:val="30"/>
                <w:szCs w:val="30"/>
              </w:rPr>
            </w:pPr>
            <w:r>
              <w:rPr>
                <w:rFonts w:hint="eastAsia" w:ascii="宋体" w:hAnsi="宋体" w:cs="宋体"/>
                <w:kern w:val="0"/>
                <w:sz w:val="30"/>
                <w:szCs w:val="30"/>
              </w:rPr>
              <w:t>检察白衬衣</w:t>
            </w:r>
          </w:p>
        </w:tc>
        <w:tc>
          <w:tcPr>
            <w:tcW w:w="1579" w:type="dxa"/>
            <w:tcBorders>
              <w:top w:val="single" w:color="auto" w:sz="4" w:space="0"/>
              <w:left w:val="single" w:color="auto" w:sz="4" w:space="0"/>
              <w:bottom w:val="single" w:color="auto" w:sz="4" w:space="0"/>
              <w:right w:val="single" w:color="auto" w:sz="4" w:space="0"/>
            </w:tcBorders>
            <w:noWrap w:val="0"/>
            <w:vAlign w:val="center"/>
          </w:tcPr>
          <w:p w14:paraId="55C27BA2">
            <w:pPr>
              <w:ind w:left="0" w:leftChars="0" w:firstLine="0" w:firstLineChars="0"/>
              <w:rPr>
                <w:rFonts w:hint="eastAsia" w:ascii="宋体" w:hAnsi="宋体"/>
                <w:sz w:val="30"/>
                <w:szCs w:val="30"/>
              </w:rPr>
            </w:pPr>
            <w:r>
              <w:rPr>
                <w:rFonts w:hint="eastAsia" w:ascii="宋体" w:hAnsi="宋体"/>
                <w:sz w:val="30"/>
                <w:szCs w:val="30"/>
              </w:rPr>
              <w:t>按最高检察院规定的款式及颜色</w:t>
            </w:r>
          </w:p>
        </w:tc>
        <w:tc>
          <w:tcPr>
            <w:tcW w:w="1666" w:type="dxa"/>
            <w:tcBorders>
              <w:top w:val="single" w:color="auto" w:sz="4" w:space="0"/>
              <w:left w:val="single" w:color="auto" w:sz="4" w:space="0"/>
              <w:bottom w:val="single" w:color="auto" w:sz="4" w:space="0"/>
              <w:right w:val="single" w:color="auto" w:sz="4" w:space="0"/>
            </w:tcBorders>
            <w:noWrap w:val="0"/>
            <w:vAlign w:val="center"/>
          </w:tcPr>
          <w:p w14:paraId="13AA617E">
            <w:pPr>
              <w:ind w:left="0" w:leftChars="0" w:firstLine="0" w:firstLineChars="0"/>
              <w:jc w:val="both"/>
              <w:rPr>
                <w:rFonts w:hint="eastAsia" w:ascii="宋体" w:hAnsi="宋体"/>
                <w:sz w:val="30"/>
                <w:szCs w:val="30"/>
              </w:rPr>
            </w:pPr>
            <w:r>
              <w:rPr>
                <w:rFonts w:hint="eastAsia" w:ascii="宋体" w:hAnsi="宋体"/>
                <w:sz w:val="30"/>
                <w:szCs w:val="30"/>
              </w:rPr>
              <w:t>按最高检察院颁发的行业标准及招标文件规定的制作工艺</w:t>
            </w:r>
          </w:p>
        </w:tc>
        <w:tc>
          <w:tcPr>
            <w:tcW w:w="2936" w:type="dxa"/>
            <w:tcBorders>
              <w:top w:val="single" w:color="auto" w:sz="4" w:space="0"/>
              <w:left w:val="single" w:color="auto" w:sz="4" w:space="0"/>
              <w:bottom w:val="single" w:color="auto" w:sz="4" w:space="0"/>
              <w:right w:val="single" w:color="auto" w:sz="4" w:space="0"/>
            </w:tcBorders>
            <w:noWrap w:val="0"/>
            <w:vAlign w:val="center"/>
          </w:tcPr>
          <w:p w14:paraId="191DF76A">
            <w:pPr>
              <w:ind w:left="0" w:leftChars="0" w:firstLine="0" w:firstLineChars="0"/>
              <w:rPr>
                <w:rFonts w:hint="eastAsia" w:ascii="宋体" w:hAnsi="宋体"/>
                <w:sz w:val="30"/>
                <w:szCs w:val="30"/>
              </w:rPr>
            </w:pPr>
            <w:r>
              <w:rPr>
                <w:rFonts w:hint="eastAsia" w:ascii="宋体" w:hAnsi="宋体"/>
                <w:sz w:val="30"/>
                <w:szCs w:val="30"/>
              </w:rPr>
              <w:t>男：长袖上衣175/96</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9C97068">
            <w:pPr>
              <w:ind w:left="0" w:leftChars="0" w:firstLine="0" w:firstLineChars="0"/>
              <w:jc w:val="both"/>
              <w:rPr>
                <w:rFonts w:hint="eastAsia" w:ascii="宋体" w:hAnsi="宋体"/>
                <w:sz w:val="30"/>
                <w:szCs w:val="30"/>
              </w:rPr>
            </w:pPr>
            <w:r>
              <w:rPr>
                <w:rFonts w:hint="eastAsia" w:ascii="宋体" w:hAnsi="宋体"/>
                <w:sz w:val="30"/>
                <w:szCs w:val="30"/>
              </w:rPr>
              <w:t>评标用</w:t>
            </w:r>
          </w:p>
        </w:tc>
      </w:tr>
      <w:tr w14:paraId="03B2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72" w:type="dxa"/>
            <w:tcBorders>
              <w:top w:val="single" w:color="auto" w:sz="4" w:space="0"/>
              <w:left w:val="single" w:color="auto" w:sz="4" w:space="0"/>
              <w:bottom w:val="single" w:color="auto" w:sz="4" w:space="0"/>
              <w:right w:val="single" w:color="auto" w:sz="4" w:space="0"/>
            </w:tcBorders>
            <w:noWrap w:val="0"/>
            <w:vAlign w:val="center"/>
          </w:tcPr>
          <w:p w14:paraId="146C76F3">
            <w:pPr>
              <w:jc w:val="center"/>
              <w:rPr>
                <w:rFonts w:hint="eastAsia" w:ascii="宋体" w:hAnsi="宋体" w:cs="宋体"/>
                <w:kern w:val="0"/>
                <w:sz w:val="30"/>
                <w:szCs w:val="30"/>
              </w:rPr>
            </w:pPr>
            <w:r>
              <w:rPr>
                <w:rFonts w:hint="eastAsia" w:ascii="宋体" w:hAnsi="宋体" w:cs="宋体"/>
                <w:kern w:val="0"/>
                <w:sz w:val="30"/>
                <w:szCs w:val="30"/>
              </w:rPr>
              <w:t>检察夏服</w:t>
            </w:r>
          </w:p>
        </w:tc>
        <w:tc>
          <w:tcPr>
            <w:tcW w:w="1579" w:type="dxa"/>
            <w:tcBorders>
              <w:top w:val="single" w:color="auto" w:sz="4" w:space="0"/>
              <w:left w:val="single" w:color="auto" w:sz="4" w:space="0"/>
              <w:bottom w:val="single" w:color="auto" w:sz="4" w:space="0"/>
              <w:right w:val="single" w:color="auto" w:sz="4" w:space="0"/>
            </w:tcBorders>
            <w:noWrap w:val="0"/>
            <w:vAlign w:val="center"/>
          </w:tcPr>
          <w:p w14:paraId="72B482CE">
            <w:pPr>
              <w:ind w:left="0" w:leftChars="0" w:firstLine="0" w:firstLineChars="0"/>
              <w:rPr>
                <w:rFonts w:hint="eastAsia" w:ascii="宋体" w:hAnsi="宋体"/>
                <w:sz w:val="30"/>
                <w:szCs w:val="30"/>
              </w:rPr>
            </w:pPr>
            <w:r>
              <w:rPr>
                <w:rFonts w:hint="eastAsia" w:ascii="宋体" w:hAnsi="宋体"/>
                <w:sz w:val="30"/>
                <w:szCs w:val="30"/>
              </w:rPr>
              <w:t>按最高检察院规定的款式及颜色</w:t>
            </w:r>
          </w:p>
        </w:tc>
        <w:tc>
          <w:tcPr>
            <w:tcW w:w="1666" w:type="dxa"/>
            <w:tcBorders>
              <w:top w:val="single" w:color="auto" w:sz="4" w:space="0"/>
              <w:left w:val="single" w:color="auto" w:sz="4" w:space="0"/>
              <w:bottom w:val="single" w:color="auto" w:sz="4" w:space="0"/>
              <w:right w:val="single" w:color="auto" w:sz="4" w:space="0"/>
            </w:tcBorders>
            <w:noWrap w:val="0"/>
            <w:vAlign w:val="center"/>
          </w:tcPr>
          <w:p w14:paraId="660B7553">
            <w:pPr>
              <w:ind w:left="0" w:leftChars="0" w:firstLine="0" w:firstLineChars="0"/>
              <w:jc w:val="both"/>
              <w:rPr>
                <w:rFonts w:hint="default" w:ascii="宋体" w:hAnsi="宋体" w:eastAsia="宋体"/>
                <w:sz w:val="30"/>
                <w:szCs w:val="30"/>
                <w:lang w:val="en-US" w:eastAsia="zh-CN"/>
              </w:rPr>
            </w:pPr>
            <w:r>
              <w:rPr>
                <w:rFonts w:hint="eastAsia" w:ascii="宋体" w:hAnsi="宋体"/>
                <w:sz w:val="30"/>
                <w:szCs w:val="30"/>
                <w:lang w:val="en-US" w:eastAsia="zh-CN"/>
              </w:rPr>
              <w:t>按招标文件要求</w:t>
            </w:r>
          </w:p>
        </w:tc>
        <w:tc>
          <w:tcPr>
            <w:tcW w:w="2936" w:type="dxa"/>
            <w:tcBorders>
              <w:top w:val="single" w:color="auto" w:sz="4" w:space="0"/>
              <w:left w:val="single" w:color="auto" w:sz="4" w:space="0"/>
              <w:bottom w:val="single" w:color="auto" w:sz="4" w:space="0"/>
              <w:right w:val="single" w:color="auto" w:sz="4" w:space="0"/>
            </w:tcBorders>
            <w:noWrap w:val="0"/>
            <w:vAlign w:val="center"/>
          </w:tcPr>
          <w:p w14:paraId="13C56495">
            <w:pPr>
              <w:ind w:left="0" w:leftChars="0" w:firstLine="0" w:firstLineChars="0"/>
              <w:jc w:val="both"/>
              <w:rPr>
                <w:rFonts w:hint="eastAsia" w:ascii="宋体" w:hAnsi="宋体"/>
                <w:sz w:val="30"/>
                <w:szCs w:val="30"/>
              </w:rPr>
            </w:pPr>
            <w:r>
              <w:rPr>
                <w:rFonts w:hint="eastAsia" w:ascii="宋体" w:hAnsi="宋体"/>
                <w:sz w:val="30"/>
                <w:szCs w:val="30"/>
              </w:rPr>
              <w:t>男：</w:t>
            </w:r>
            <w:r>
              <w:rPr>
                <w:rFonts w:hint="eastAsia" w:ascii="宋体" w:hAnsi="宋体"/>
                <w:sz w:val="30"/>
                <w:szCs w:val="30"/>
                <w:lang w:val="en-US" w:eastAsia="zh-CN"/>
              </w:rPr>
              <w:t>检察夏服</w:t>
            </w:r>
            <w:r>
              <w:rPr>
                <w:rFonts w:hint="eastAsia" w:ascii="宋体" w:hAnsi="宋体"/>
                <w:sz w:val="30"/>
                <w:szCs w:val="30"/>
              </w:rPr>
              <w:t>175/96（1套）</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6855BBC7">
            <w:pPr>
              <w:ind w:left="0" w:leftChars="0" w:firstLine="0" w:firstLineChars="0"/>
              <w:jc w:val="both"/>
              <w:rPr>
                <w:rFonts w:hint="eastAsia" w:ascii="宋体" w:hAnsi="宋体"/>
                <w:sz w:val="30"/>
                <w:szCs w:val="30"/>
              </w:rPr>
            </w:pPr>
            <w:r>
              <w:rPr>
                <w:rFonts w:hint="eastAsia" w:ascii="宋体" w:hAnsi="宋体"/>
                <w:sz w:val="30"/>
                <w:szCs w:val="30"/>
              </w:rPr>
              <w:t>评标用</w:t>
            </w:r>
          </w:p>
        </w:tc>
      </w:tr>
      <w:tr w14:paraId="2A09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72" w:type="dxa"/>
            <w:tcBorders>
              <w:top w:val="single" w:color="auto" w:sz="4" w:space="0"/>
              <w:left w:val="single" w:color="auto" w:sz="4" w:space="0"/>
              <w:bottom w:val="single" w:color="auto" w:sz="4" w:space="0"/>
              <w:right w:val="single" w:color="auto" w:sz="4" w:space="0"/>
            </w:tcBorders>
            <w:noWrap w:val="0"/>
            <w:vAlign w:val="center"/>
          </w:tcPr>
          <w:p w14:paraId="770B9A80">
            <w:pPr>
              <w:ind w:left="0" w:leftChars="0" w:firstLine="0" w:firstLineChars="0"/>
              <w:jc w:val="both"/>
              <w:rPr>
                <w:rFonts w:hint="eastAsia" w:ascii="宋体" w:hAnsi="宋体" w:cs="宋体"/>
                <w:kern w:val="0"/>
                <w:sz w:val="30"/>
                <w:szCs w:val="30"/>
              </w:rPr>
            </w:pPr>
            <w:r>
              <w:rPr>
                <w:rFonts w:hint="eastAsia" w:ascii="宋体" w:hAnsi="宋体"/>
                <w:b/>
                <w:bCs/>
                <w:sz w:val="30"/>
                <w:szCs w:val="30"/>
                <w:lang w:val="en-US" w:eastAsia="zh-CN"/>
              </w:rPr>
              <w:t>检察皮鞋</w:t>
            </w:r>
          </w:p>
        </w:tc>
        <w:tc>
          <w:tcPr>
            <w:tcW w:w="1579" w:type="dxa"/>
            <w:tcBorders>
              <w:top w:val="single" w:color="auto" w:sz="4" w:space="0"/>
              <w:left w:val="single" w:color="auto" w:sz="4" w:space="0"/>
              <w:bottom w:val="single" w:color="auto" w:sz="4" w:space="0"/>
              <w:right w:val="single" w:color="auto" w:sz="4" w:space="0"/>
            </w:tcBorders>
            <w:noWrap w:val="0"/>
            <w:vAlign w:val="center"/>
          </w:tcPr>
          <w:p w14:paraId="6A01A7F7">
            <w:pPr>
              <w:ind w:left="0" w:leftChars="0" w:firstLine="0" w:firstLineChars="0"/>
              <w:rPr>
                <w:rFonts w:hint="eastAsia" w:ascii="宋体" w:hAnsi="宋体"/>
                <w:sz w:val="30"/>
                <w:szCs w:val="30"/>
              </w:rPr>
            </w:pPr>
            <w:r>
              <w:rPr>
                <w:rFonts w:hint="eastAsia" w:ascii="宋体" w:hAnsi="宋体"/>
                <w:sz w:val="30"/>
                <w:szCs w:val="30"/>
              </w:rPr>
              <w:t>按最高检察院规定的款式及颜色</w:t>
            </w:r>
          </w:p>
        </w:tc>
        <w:tc>
          <w:tcPr>
            <w:tcW w:w="1666" w:type="dxa"/>
            <w:tcBorders>
              <w:top w:val="single" w:color="auto" w:sz="4" w:space="0"/>
              <w:left w:val="single" w:color="auto" w:sz="4" w:space="0"/>
              <w:bottom w:val="single" w:color="auto" w:sz="4" w:space="0"/>
              <w:right w:val="single" w:color="auto" w:sz="4" w:space="0"/>
            </w:tcBorders>
            <w:noWrap w:val="0"/>
            <w:vAlign w:val="center"/>
          </w:tcPr>
          <w:p w14:paraId="0C494A10">
            <w:pPr>
              <w:ind w:left="0" w:leftChars="0" w:firstLine="0" w:firstLineChars="0"/>
              <w:jc w:val="both"/>
              <w:rPr>
                <w:rFonts w:hint="eastAsia" w:ascii="宋体" w:hAnsi="宋体"/>
                <w:sz w:val="30"/>
                <w:szCs w:val="30"/>
              </w:rPr>
            </w:pPr>
            <w:r>
              <w:rPr>
                <w:rFonts w:hint="eastAsia" w:ascii="宋体" w:hAnsi="宋体"/>
                <w:sz w:val="30"/>
                <w:szCs w:val="30"/>
                <w:lang w:val="en-US" w:eastAsia="zh-CN"/>
              </w:rPr>
              <w:t>按招标文件要求</w:t>
            </w:r>
          </w:p>
        </w:tc>
        <w:tc>
          <w:tcPr>
            <w:tcW w:w="2936" w:type="dxa"/>
            <w:tcBorders>
              <w:top w:val="single" w:color="auto" w:sz="4" w:space="0"/>
              <w:left w:val="single" w:color="auto" w:sz="4" w:space="0"/>
              <w:bottom w:val="single" w:color="auto" w:sz="4" w:space="0"/>
              <w:right w:val="single" w:color="auto" w:sz="4" w:space="0"/>
            </w:tcBorders>
            <w:noWrap w:val="0"/>
            <w:vAlign w:val="center"/>
          </w:tcPr>
          <w:p w14:paraId="7EE5EBE9">
            <w:pPr>
              <w:spacing w:line="360" w:lineRule="auto"/>
              <w:ind w:left="0" w:leftChars="0" w:firstLine="0" w:firstLineChars="0"/>
              <w:jc w:val="left"/>
              <w:rPr>
                <w:rFonts w:hint="eastAsia" w:ascii="宋体" w:hAnsi="宋体"/>
                <w:sz w:val="30"/>
                <w:szCs w:val="30"/>
                <w:lang w:val="en-US" w:eastAsia="zh-CN"/>
              </w:rPr>
            </w:pPr>
            <w:r>
              <w:rPr>
                <w:rFonts w:hint="eastAsia" w:ascii="宋体" w:hAnsi="宋体"/>
                <w:sz w:val="30"/>
                <w:szCs w:val="30"/>
                <w:lang w:val="en-US" w:eastAsia="zh-CN"/>
              </w:rPr>
              <w:t>男鞋（一双42码）</w:t>
            </w:r>
          </w:p>
          <w:p w14:paraId="4121C252">
            <w:pPr>
              <w:spacing w:line="360" w:lineRule="auto"/>
              <w:ind w:left="0" w:leftChars="0" w:firstLine="0" w:firstLineChars="0"/>
              <w:jc w:val="left"/>
              <w:rPr>
                <w:rFonts w:hint="default" w:ascii="宋体" w:hAnsi="宋体"/>
                <w:sz w:val="30"/>
                <w:szCs w:val="30"/>
                <w:lang w:val="en-US" w:eastAsia="zh-CN"/>
              </w:rPr>
            </w:pPr>
            <w:r>
              <w:rPr>
                <w:rFonts w:hint="eastAsia" w:ascii="宋体" w:hAnsi="宋体"/>
                <w:sz w:val="30"/>
                <w:szCs w:val="30"/>
                <w:lang w:val="en-US" w:eastAsia="zh-CN"/>
              </w:rPr>
              <w:t>女鞋（一双37码）</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2B0C486D">
            <w:pPr>
              <w:ind w:left="0" w:leftChars="0" w:firstLine="0" w:firstLineChars="0"/>
              <w:jc w:val="both"/>
              <w:rPr>
                <w:rFonts w:hint="default" w:ascii="宋体" w:hAnsi="宋体" w:eastAsia="宋体"/>
                <w:sz w:val="30"/>
                <w:szCs w:val="30"/>
                <w:lang w:val="en-US" w:eastAsia="zh-CN"/>
              </w:rPr>
            </w:pPr>
            <w:r>
              <w:rPr>
                <w:rFonts w:hint="eastAsia" w:ascii="宋体" w:hAnsi="宋体"/>
                <w:sz w:val="30"/>
                <w:szCs w:val="30"/>
                <w:lang w:val="en-US" w:eastAsia="zh-CN"/>
              </w:rPr>
              <w:t>评标用</w:t>
            </w:r>
          </w:p>
        </w:tc>
      </w:tr>
      <w:tr w14:paraId="09FA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72" w:type="dxa"/>
            <w:tcBorders>
              <w:top w:val="single" w:color="auto" w:sz="4" w:space="0"/>
              <w:left w:val="single" w:color="auto" w:sz="4" w:space="0"/>
              <w:bottom w:val="single" w:color="auto" w:sz="4" w:space="0"/>
              <w:right w:val="single" w:color="auto" w:sz="4" w:space="0"/>
            </w:tcBorders>
            <w:noWrap w:val="0"/>
            <w:vAlign w:val="center"/>
          </w:tcPr>
          <w:p w14:paraId="298F8764">
            <w:pPr>
              <w:ind w:left="0" w:leftChars="0" w:firstLine="0" w:firstLineChars="0"/>
              <w:jc w:val="both"/>
              <w:rPr>
                <w:rFonts w:hint="eastAsia" w:ascii="宋体" w:hAnsi="宋体"/>
                <w:b/>
                <w:bCs/>
                <w:sz w:val="30"/>
                <w:szCs w:val="30"/>
                <w:lang w:val="en-US" w:eastAsia="zh-CN"/>
              </w:rPr>
            </w:pPr>
            <w:r>
              <w:rPr>
                <w:rFonts w:hint="eastAsia"/>
                <w:b/>
                <w:bCs/>
                <w:sz w:val="30"/>
                <w:szCs w:val="30"/>
                <w:lang w:val="en-US" w:eastAsia="zh-CN"/>
              </w:rPr>
              <w:t>检察腰带</w:t>
            </w:r>
          </w:p>
        </w:tc>
        <w:tc>
          <w:tcPr>
            <w:tcW w:w="1579" w:type="dxa"/>
            <w:tcBorders>
              <w:top w:val="single" w:color="auto" w:sz="4" w:space="0"/>
              <w:left w:val="single" w:color="auto" w:sz="4" w:space="0"/>
              <w:bottom w:val="single" w:color="auto" w:sz="4" w:space="0"/>
              <w:right w:val="single" w:color="auto" w:sz="4" w:space="0"/>
            </w:tcBorders>
            <w:noWrap w:val="0"/>
            <w:vAlign w:val="center"/>
          </w:tcPr>
          <w:p w14:paraId="37E63D18">
            <w:pPr>
              <w:ind w:left="0" w:leftChars="0" w:firstLine="0" w:firstLineChars="0"/>
              <w:rPr>
                <w:rFonts w:hint="eastAsia" w:ascii="宋体" w:hAnsi="宋体"/>
                <w:sz w:val="30"/>
                <w:szCs w:val="30"/>
              </w:rPr>
            </w:pPr>
            <w:r>
              <w:rPr>
                <w:rFonts w:hint="eastAsia" w:ascii="宋体" w:hAnsi="宋体"/>
                <w:sz w:val="30"/>
                <w:szCs w:val="30"/>
              </w:rPr>
              <w:t>按最高检察院规定的款式及颜色</w:t>
            </w:r>
          </w:p>
        </w:tc>
        <w:tc>
          <w:tcPr>
            <w:tcW w:w="1666" w:type="dxa"/>
            <w:tcBorders>
              <w:top w:val="single" w:color="auto" w:sz="4" w:space="0"/>
              <w:left w:val="single" w:color="auto" w:sz="4" w:space="0"/>
              <w:bottom w:val="single" w:color="auto" w:sz="4" w:space="0"/>
              <w:right w:val="single" w:color="auto" w:sz="4" w:space="0"/>
            </w:tcBorders>
            <w:noWrap w:val="0"/>
            <w:vAlign w:val="center"/>
          </w:tcPr>
          <w:p w14:paraId="0F8270EF">
            <w:pPr>
              <w:ind w:left="0" w:leftChars="0" w:firstLine="0" w:firstLineChars="0"/>
              <w:jc w:val="both"/>
              <w:rPr>
                <w:rFonts w:hint="eastAsia" w:ascii="宋体" w:hAnsi="宋体"/>
                <w:sz w:val="30"/>
                <w:szCs w:val="30"/>
              </w:rPr>
            </w:pPr>
            <w:r>
              <w:rPr>
                <w:rFonts w:hint="eastAsia" w:ascii="宋体" w:hAnsi="宋体"/>
                <w:sz w:val="30"/>
                <w:szCs w:val="30"/>
                <w:lang w:val="en-US" w:eastAsia="zh-CN"/>
              </w:rPr>
              <w:t>按招标文件要求</w:t>
            </w:r>
          </w:p>
        </w:tc>
        <w:tc>
          <w:tcPr>
            <w:tcW w:w="2936" w:type="dxa"/>
            <w:tcBorders>
              <w:top w:val="single" w:color="auto" w:sz="4" w:space="0"/>
              <w:left w:val="single" w:color="auto" w:sz="4" w:space="0"/>
              <w:bottom w:val="single" w:color="auto" w:sz="4" w:space="0"/>
              <w:right w:val="single" w:color="auto" w:sz="4" w:space="0"/>
            </w:tcBorders>
            <w:noWrap w:val="0"/>
            <w:vAlign w:val="center"/>
          </w:tcPr>
          <w:p w14:paraId="239B7C02">
            <w:pPr>
              <w:spacing w:line="360" w:lineRule="auto"/>
              <w:ind w:left="0" w:leftChars="0" w:firstLine="0" w:firstLineChars="0"/>
              <w:jc w:val="left"/>
              <w:rPr>
                <w:rFonts w:hint="default" w:ascii="宋体" w:hAnsi="宋体"/>
                <w:sz w:val="30"/>
                <w:szCs w:val="30"/>
                <w:lang w:val="en-US" w:eastAsia="zh-CN"/>
              </w:rPr>
            </w:pPr>
            <w:r>
              <w:rPr>
                <w:rFonts w:hint="eastAsia" w:ascii="宋体" w:hAnsi="宋体"/>
                <w:sz w:val="30"/>
                <w:szCs w:val="30"/>
                <w:lang w:val="en-US" w:eastAsia="zh-CN"/>
              </w:rPr>
              <w:t>皮带（男女款各一条，男款1.2米、女款1米）</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AEC0578">
            <w:pPr>
              <w:ind w:left="0" w:leftChars="0" w:firstLine="0" w:firstLineChars="0"/>
              <w:jc w:val="both"/>
              <w:rPr>
                <w:rFonts w:hint="eastAsia" w:ascii="宋体" w:hAnsi="宋体"/>
                <w:sz w:val="30"/>
                <w:szCs w:val="30"/>
                <w:lang w:val="en-US" w:eastAsia="zh-CN"/>
              </w:rPr>
            </w:pPr>
            <w:r>
              <w:rPr>
                <w:rFonts w:hint="eastAsia" w:ascii="宋体" w:hAnsi="宋体"/>
                <w:sz w:val="30"/>
                <w:szCs w:val="30"/>
                <w:lang w:val="en-US" w:eastAsia="zh-CN"/>
              </w:rPr>
              <w:t>评标用</w:t>
            </w:r>
          </w:p>
        </w:tc>
      </w:tr>
      <w:tr w14:paraId="3853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72" w:type="dxa"/>
            <w:tcBorders>
              <w:top w:val="single" w:color="auto" w:sz="4" w:space="0"/>
              <w:left w:val="single" w:color="auto" w:sz="4" w:space="0"/>
              <w:bottom w:val="single" w:color="auto" w:sz="4" w:space="0"/>
              <w:right w:val="single" w:color="auto" w:sz="4" w:space="0"/>
            </w:tcBorders>
            <w:noWrap w:val="0"/>
            <w:vAlign w:val="center"/>
          </w:tcPr>
          <w:p w14:paraId="720E9380">
            <w:pPr>
              <w:ind w:left="0" w:leftChars="0" w:firstLine="0" w:firstLineChars="0"/>
              <w:jc w:val="both"/>
              <w:rPr>
                <w:rFonts w:hint="eastAsia"/>
                <w:b/>
                <w:bCs/>
                <w:sz w:val="30"/>
                <w:szCs w:val="30"/>
                <w:lang w:val="en-US" w:eastAsia="zh-CN"/>
              </w:rPr>
            </w:pPr>
            <w:r>
              <w:rPr>
                <w:rFonts w:hint="eastAsia"/>
                <w:b/>
                <w:bCs/>
                <w:sz w:val="30"/>
                <w:szCs w:val="30"/>
                <w:lang w:val="en-US" w:eastAsia="zh-CN"/>
              </w:rPr>
              <w:t>检察大衣</w:t>
            </w:r>
          </w:p>
        </w:tc>
        <w:tc>
          <w:tcPr>
            <w:tcW w:w="1579" w:type="dxa"/>
            <w:tcBorders>
              <w:top w:val="single" w:color="auto" w:sz="4" w:space="0"/>
              <w:left w:val="single" w:color="auto" w:sz="4" w:space="0"/>
              <w:bottom w:val="single" w:color="auto" w:sz="4" w:space="0"/>
              <w:right w:val="single" w:color="auto" w:sz="4" w:space="0"/>
            </w:tcBorders>
            <w:noWrap w:val="0"/>
            <w:vAlign w:val="center"/>
          </w:tcPr>
          <w:p w14:paraId="7C79C9E3">
            <w:pPr>
              <w:rPr>
                <w:rFonts w:hint="eastAsia" w:ascii="宋体" w:hAnsi="宋体"/>
                <w:sz w:val="30"/>
                <w:szCs w:val="30"/>
              </w:rPr>
            </w:pPr>
            <w:r>
              <w:rPr>
                <w:rFonts w:hint="eastAsia" w:ascii="宋体" w:hAnsi="宋体"/>
                <w:sz w:val="30"/>
                <w:szCs w:val="30"/>
              </w:rPr>
              <w:t>按最高检察院规定的款式及颜色</w:t>
            </w:r>
          </w:p>
        </w:tc>
        <w:tc>
          <w:tcPr>
            <w:tcW w:w="1666" w:type="dxa"/>
            <w:tcBorders>
              <w:top w:val="single" w:color="auto" w:sz="4" w:space="0"/>
              <w:left w:val="single" w:color="auto" w:sz="4" w:space="0"/>
              <w:bottom w:val="single" w:color="auto" w:sz="4" w:space="0"/>
              <w:right w:val="single" w:color="auto" w:sz="4" w:space="0"/>
            </w:tcBorders>
            <w:noWrap w:val="0"/>
            <w:vAlign w:val="center"/>
          </w:tcPr>
          <w:p w14:paraId="2EE8B4A3">
            <w:pPr>
              <w:ind w:left="0" w:leftChars="0" w:firstLine="0" w:firstLineChars="0"/>
              <w:jc w:val="both"/>
              <w:rPr>
                <w:rFonts w:hint="eastAsia" w:ascii="宋体" w:hAnsi="宋体"/>
                <w:sz w:val="30"/>
                <w:szCs w:val="30"/>
              </w:rPr>
            </w:pPr>
            <w:r>
              <w:rPr>
                <w:rFonts w:hint="eastAsia" w:ascii="宋体" w:hAnsi="宋体"/>
                <w:sz w:val="30"/>
                <w:szCs w:val="30"/>
                <w:lang w:val="en-US" w:eastAsia="zh-CN"/>
              </w:rPr>
              <w:t>按招标文件要求</w:t>
            </w:r>
          </w:p>
        </w:tc>
        <w:tc>
          <w:tcPr>
            <w:tcW w:w="2936" w:type="dxa"/>
            <w:tcBorders>
              <w:top w:val="single" w:color="auto" w:sz="4" w:space="0"/>
              <w:left w:val="single" w:color="auto" w:sz="4" w:space="0"/>
              <w:bottom w:val="single" w:color="auto" w:sz="4" w:space="0"/>
              <w:right w:val="single" w:color="auto" w:sz="4" w:space="0"/>
            </w:tcBorders>
            <w:noWrap w:val="0"/>
            <w:vAlign w:val="center"/>
          </w:tcPr>
          <w:p w14:paraId="7060E1A5">
            <w:pPr>
              <w:spacing w:line="360" w:lineRule="auto"/>
              <w:ind w:left="0" w:leftChars="0" w:firstLine="0" w:firstLineChars="0"/>
              <w:jc w:val="left"/>
              <w:rPr>
                <w:rFonts w:hint="default" w:ascii="宋体" w:hAnsi="宋体"/>
                <w:sz w:val="30"/>
                <w:szCs w:val="30"/>
                <w:lang w:val="en-US" w:eastAsia="zh-CN"/>
              </w:rPr>
            </w:pPr>
            <w:r>
              <w:rPr>
                <w:rFonts w:hint="eastAsia"/>
                <w:b w:val="0"/>
                <w:bCs w:val="0"/>
                <w:sz w:val="30"/>
                <w:szCs w:val="30"/>
                <w:lang w:val="en-US" w:eastAsia="zh-CN"/>
              </w:rPr>
              <w:t>男大衣男款：175/96A（一件）</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7B6C3D1B">
            <w:pPr>
              <w:ind w:left="0" w:leftChars="0" w:firstLine="0" w:firstLineChars="0"/>
              <w:jc w:val="both"/>
              <w:rPr>
                <w:rFonts w:hint="eastAsia" w:ascii="宋体" w:hAnsi="宋体"/>
                <w:sz w:val="30"/>
                <w:szCs w:val="30"/>
                <w:lang w:val="en-US" w:eastAsia="zh-CN"/>
              </w:rPr>
            </w:pPr>
            <w:r>
              <w:rPr>
                <w:rFonts w:hint="eastAsia" w:ascii="宋体" w:hAnsi="宋体"/>
                <w:sz w:val="30"/>
                <w:szCs w:val="30"/>
                <w:lang w:val="en-US" w:eastAsia="zh-CN"/>
              </w:rPr>
              <w:t>评标用</w:t>
            </w:r>
          </w:p>
        </w:tc>
      </w:tr>
    </w:tbl>
    <w:p w14:paraId="0E00960A">
      <w:pPr>
        <w:spacing w:line="480" w:lineRule="atLeast"/>
        <w:rPr>
          <w:rFonts w:hint="eastAsia" w:ascii="宋体" w:hAnsi="宋体"/>
          <w:sz w:val="30"/>
          <w:szCs w:val="30"/>
        </w:rPr>
      </w:pPr>
      <w:r>
        <w:rPr>
          <w:rFonts w:hint="eastAsia" w:ascii="宋体" w:hAnsi="宋体"/>
          <w:sz w:val="30"/>
          <w:szCs w:val="30"/>
        </w:rPr>
        <w:t>1、样品按照最高检察院现行最新行业标准或招标文件要求的标准制作提供。</w:t>
      </w:r>
    </w:p>
    <w:p w14:paraId="6F12833D">
      <w:pPr>
        <w:spacing w:line="480" w:lineRule="atLeast"/>
        <w:rPr>
          <w:rFonts w:hint="eastAsia" w:ascii="宋体" w:hAnsi="宋体"/>
          <w:sz w:val="30"/>
          <w:szCs w:val="30"/>
        </w:rPr>
      </w:pPr>
      <w:r>
        <w:rPr>
          <w:rFonts w:hint="eastAsia" w:ascii="宋体" w:hAnsi="宋体"/>
          <w:sz w:val="30"/>
          <w:szCs w:val="30"/>
        </w:rPr>
        <w:t>2、所交样品需含有商标或厂家及品牌标识、面料标识、洗涤说明、号型标识（号型尺寸不限除外）等，否则将导致其样品不得分。</w:t>
      </w:r>
    </w:p>
    <w:p w14:paraId="5CE99F5D">
      <w:pPr>
        <w:spacing w:line="480" w:lineRule="atLeast"/>
        <w:rPr>
          <w:rFonts w:hint="eastAsia" w:ascii="宋体" w:hAnsi="宋体"/>
          <w:sz w:val="30"/>
          <w:szCs w:val="30"/>
        </w:rPr>
      </w:pPr>
      <w:r>
        <w:rPr>
          <w:rFonts w:hint="eastAsia" w:ascii="宋体" w:hAnsi="宋体"/>
          <w:sz w:val="30"/>
          <w:szCs w:val="30"/>
          <w:lang w:val="en-US" w:eastAsia="zh-CN"/>
        </w:rPr>
        <w:t>3.</w:t>
      </w:r>
      <w:r>
        <w:rPr>
          <w:rFonts w:hint="eastAsia" w:ascii="宋体" w:hAnsi="宋体"/>
          <w:sz w:val="30"/>
          <w:szCs w:val="30"/>
        </w:rPr>
        <w:t>不提交样品的将导致其样品不得分。</w:t>
      </w:r>
    </w:p>
    <w:p w14:paraId="3A9AA688">
      <w:pPr>
        <w:spacing w:line="480" w:lineRule="atLeast"/>
        <w:rPr>
          <w:rFonts w:hint="eastAsia" w:ascii="宋体" w:hAnsi="宋体"/>
          <w:sz w:val="30"/>
          <w:szCs w:val="30"/>
        </w:rPr>
      </w:pPr>
      <w:r>
        <w:rPr>
          <w:rFonts w:hint="eastAsia" w:ascii="宋体" w:hAnsi="宋体"/>
          <w:sz w:val="30"/>
          <w:szCs w:val="30"/>
          <w:lang w:val="en-US" w:eastAsia="zh-CN"/>
        </w:rPr>
        <w:t>4</w:t>
      </w:r>
      <w:r>
        <w:rPr>
          <w:rFonts w:hint="eastAsia" w:ascii="宋体" w:hAnsi="宋体"/>
          <w:sz w:val="30"/>
          <w:szCs w:val="30"/>
        </w:rPr>
        <w:t>、采购人对中标人提交的检察春秋服、白衬衣和检察夏服</w:t>
      </w:r>
      <w:r>
        <w:rPr>
          <w:rFonts w:hint="eastAsia" w:ascii="宋体" w:hAnsi="宋体"/>
          <w:sz w:val="30"/>
          <w:szCs w:val="30"/>
          <w:lang w:eastAsia="zh-CN"/>
        </w:rPr>
        <w:t>、</w:t>
      </w:r>
      <w:r>
        <w:rPr>
          <w:rFonts w:hint="eastAsia" w:ascii="宋体" w:hAnsi="宋体"/>
          <w:sz w:val="30"/>
          <w:szCs w:val="30"/>
          <w:lang w:val="en-US" w:eastAsia="zh-CN"/>
        </w:rPr>
        <w:t>检察皮鞋、检察皮带、检察大衣</w:t>
      </w:r>
      <w:r>
        <w:rPr>
          <w:rFonts w:hint="eastAsia" w:ascii="宋体" w:hAnsi="宋体"/>
          <w:sz w:val="30"/>
          <w:szCs w:val="30"/>
        </w:rPr>
        <w:t>成衣样品统一保管，对其抽检送到省级及以上国家专业检测机构进行检测，并由检验部门出具检验报告，其检验费用由中标人承担。</w:t>
      </w:r>
    </w:p>
    <w:p w14:paraId="0480C74E">
      <w:pPr>
        <w:spacing w:line="480" w:lineRule="atLeast"/>
        <w:rPr>
          <w:rFonts w:hint="eastAsia" w:ascii="宋体" w:hAnsi="宋体"/>
          <w:sz w:val="30"/>
          <w:szCs w:val="30"/>
        </w:rPr>
      </w:pPr>
      <w:r>
        <w:rPr>
          <w:rFonts w:hint="eastAsia" w:ascii="宋体" w:hAnsi="宋体"/>
          <w:sz w:val="30"/>
          <w:szCs w:val="30"/>
          <w:lang w:val="en-US" w:eastAsia="zh-CN"/>
        </w:rPr>
        <w:t>5</w:t>
      </w:r>
      <w:r>
        <w:rPr>
          <w:rFonts w:hint="eastAsia" w:ascii="宋体" w:hAnsi="宋体"/>
          <w:sz w:val="30"/>
          <w:szCs w:val="30"/>
        </w:rPr>
        <w:t>、样品必须由投标人原厂制作，若发现转制作，其投标将被拒绝。</w:t>
      </w:r>
    </w:p>
    <w:p w14:paraId="29D73AE5">
      <w:pPr>
        <w:keepNext w:val="0"/>
        <w:keepLines w:val="0"/>
        <w:widowControl/>
        <w:suppressLineNumbers w:val="0"/>
        <w:jc w:val="left"/>
        <w:rPr>
          <w:rFonts w:hint="eastAsia" w:ascii="宋体" w:hAnsi="宋体"/>
          <w:sz w:val="30"/>
          <w:szCs w:val="30"/>
        </w:rPr>
      </w:pPr>
      <w:r>
        <w:rPr>
          <w:rFonts w:hint="eastAsia" w:ascii="宋体" w:hAnsi="宋体"/>
          <w:sz w:val="30"/>
          <w:szCs w:val="30"/>
          <w:lang w:val="en-US" w:eastAsia="zh-CN"/>
        </w:rPr>
        <w:t>6</w:t>
      </w:r>
      <w:r>
        <w:rPr>
          <w:rFonts w:hint="eastAsia" w:ascii="宋体" w:hAnsi="宋体"/>
          <w:sz w:val="30"/>
          <w:szCs w:val="30"/>
        </w:rPr>
        <w:t>、供应商自愿提供样品，样品在开标</w:t>
      </w:r>
      <w:r>
        <w:rPr>
          <w:rFonts w:hint="eastAsia" w:ascii="宋体" w:hAnsi="宋体"/>
          <w:sz w:val="30"/>
          <w:szCs w:val="30"/>
          <w:lang w:val="en-US" w:eastAsia="zh-CN"/>
        </w:rPr>
        <w:t>当天投标文件递交截止时间</w:t>
      </w:r>
      <w:r>
        <w:rPr>
          <w:rFonts w:hint="eastAsia" w:ascii="宋体" w:hAnsi="宋体"/>
          <w:sz w:val="30"/>
          <w:szCs w:val="30"/>
        </w:rPr>
        <w:t>前</w:t>
      </w:r>
      <w:r>
        <w:rPr>
          <w:rFonts w:hint="eastAsia" w:ascii="宋体" w:hAnsi="宋体"/>
          <w:sz w:val="30"/>
          <w:szCs w:val="30"/>
          <w:lang w:val="en-US" w:eastAsia="zh-CN"/>
        </w:rPr>
        <w:t>由投标人自行送到信阳市公共资源交易中心开标大厅（信阳市博物馆对面）交由代理机构统一保管</w:t>
      </w:r>
      <w:r>
        <w:rPr>
          <w:rFonts w:hint="eastAsia" w:ascii="宋体" w:hAnsi="宋体" w:eastAsia="宋体" w:cs="宋体"/>
          <w:color w:val="000000"/>
          <w:kern w:val="0"/>
          <w:sz w:val="30"/>
          <w:szCs w:val="30"/>
          <w:lang w:val="en-US" w:eastAsia="zh-CN" w:bidi="ar"/>
        </w:rPr>
        <w:t>投标人只需在指定地点摆放样品并签到即可离开</w:t>
      </w:r>
      <w:r>
        <w:rPr>
          <w:rFonts w:hint="eastAsia" w:ascii="宋体" w:hAnsi="宋体" w:eastAsia="宋体" w:cs="宋体"/>
          <w:color w:val="000000"/>
          <w:kern w:val="0"/>
          <w:sz w:val="24"/>
          <w:szCs w:val="24"/>
          <w:lang w:val="en-US" w:eastAsia="zh-CN" w:bidi="ar"/>
        </w:rPr>
        <w:t>。</w:t>
      </w:r>
      <w:r>
        <w:rPr>
          <w:rFonts w:hint="eastAsia" w:ascii="宋体" w:hAnsi="宋体"/>
          <w:sz w:val="30"/>
          <w:szCs w:val="30"/>
        </w:rPr>
        <w:t>联系人：</w:t>
      </w:r>
      <w:r>
        <w:rPr>
          <w:rFonts w:hint="eastAsia" w:ascii="宋体" w:hAnsi="宋体"/>
          <w:sz w:val="30"/>
          <w:szCs w:val="30"/>
          <w:lang w:val="en-US" w:eastAsia="zh-CN"/>
        </w:rPr>
        <w:t>李先生</w:t>
      </w:r>
      <w:r>
        <w:rPr>
          <w:rFonts w:hint="eastAsia" w:ascii="宋体" w:hAnsi="宋体"/>
          <w:sz w:val="30"/>
          <w:szCs w:val="30"/>
        </w:rPr>
        <w:t>，电话：</w:t>
      </w:r>
      <w:r>
        <w:rPr>
          <w:rFonts w:hint="eastAsia" w:ascii="宋体" w:hAnsi="宋体"/>
          <w:sz w:val="30"/>
          <w:szCs w:val="30"/>
          <w:lang w:val="en-US" w:eastAsia="zh-CN"/>
        </w:rPr>
        <w:t>19836979668</w:t>
      </w:r>
      <w:r>
        <w:rPr>
          <w:rFonts w:hint="eastAsia" w:ascii="宋体" w:hAnsi="宋体"/>
          <w:sz w:val="30"/>
          <w:szCs w:val="30"/>
        </w:rPr>
        <w:t>。</w:t>
      </w:r>
    </w:p>
    <w:p w14:paraId="0B288812">
      <w:pPr>
        <w:spacing w:line="480" w:lineRule="atLeast"/>
        <w:rPr>
          <w:rFonts w:hint="eastAsia" w:ascii="宋体" w:hAnsi="宋体"/>
          <w:sz w:val="30"/>
          <w:szCs w:val="30"/>
        </w:rPr>
      </w:pPr>
      <w:r>
        <w:rPr>
          <w:rFonts w:hint="eastAsia" w:ascii="宋体" w:hAnsi="宋体"/>
          <w:sz w:val="30"/>
          <w:szCs w:val="30"/>
          <w:lang w:val="en-US" w:eastAsia="zh-CN"/>
        </w:rPr>
        <w:t>在开标现场</w:t>
      </w:r>
      <w:r>
        <w:rPr>
          <w:rFonts w:hint="eastAsia" w:ascii="宋体" w:hAnsi="宋体"/>
          <w:sz w:val="30"/>
          <w:szCs w:val="30"/>
        </w:rPr>
        <w:t>由</w:t>
      </w:r>
      <w:r>
        <w:rPr>
          <w:rFonts w:hint="eastAsia" w:ascii="宋体" w:hAnsi="宋体"/>
          <w:sz w:val="30"/>
          <w:szCs w:val="30"/>
          <w:lang w:val="en-US" w:eastAsia="zh-CN"/>
        </w:rPr>
        <w:t>代理公司和采购人共同</w:t>
      </w:r>
      <w:r>
        <w:rPr>
          <w:rFonts w:hint="eastAsia" w:ascii="宋体" w:hAnsi="宋体"/>
          <w:sz w:val="30"/>
          <w:szCs w:val="30"/>
        </w:rPr>
        <w:t>对样品进行编号，评标时对编号进行打分，打分完毕后公布编号所对应的供应商名称。采购人保留中标候选供应商样品用于验收。</w:t>
      </w:r>
    </w:p>
    <w:p w14:paraId="3E786FC4">
      <w:pPr>
        <w:spacing w:line="480" w:lineRule="atLeast"/>
        <w:rPr>
          <w:rFonts w:ascii="宋体" w:hAnsi="宋体"/>
          <w:sz w:val="30"/>
          <w:szCs w:val="30"/>
        </w:rPr>
      </w:pPr>
      <w:r>
        <w:rPr>
          <w:rFonts w:hint="eastAsia" w:ascii="宋体" w:hAnsi="宋体"/>
          <w:sz w:val="30"/>
          <w:szCs w:val="30"/>
          <w:lang w:val="en-US" w:eastAsia="zh-CN"/>
        </w:rPr>
        <w:t>7</w:t>
      </w:r>
      <w:r>
        <w:rPr>
          <w:rFonts w:hint="eastAsia" w:ascii="宋体" w:hAnsi="宋体"/>
          <w:sz w:val="30"/>
          <w:szCs w:val="30"/>
        </w:rPr>
        <w:t>、成交方所供服装（样品、中标后所供货物）的质量标准、性能及技术指标，必须与采购方要求的服装质量标准、性能及技术指标相一致，符合采购文件和合同要求的材质。同时要求：服装不退色、不起球、不开线。各部位的缝合要顺直、整齐、牢固。针迹要整齐，上、下松紧适宜，无明显歪曲或堆砌、无跳针、开线、断线现象。领子平服，领面松紧适宜。腋条、压条要平服，宽窄一致。腋下、裤裆等易开脱部位要采用双进线。钉扣牢固，订线必须透布层，首尾结牢。锁扣眼应匀整、完全、美观、扣与眼相对，扣眼开通。服装熨烫平整、表面清洁，不得有污渍、疵点及其它有损外观的毛病。</w:t>
      </w:r>
    </w:p>
    <w:p w14:paraId="53DA34FC">
      <w:pPr>
        <w:spacing w:line="360" w:lineRule="auto"/>
        <w:ind w:firstLine="0" w:firstLineChars="0"/>
        <w:rPr>
          <w:rFonts w:hint="eastAsia"/>
          <w:b/>
          <w:bCs/>
          <w:sz w:val="30"/>
          <w:szCs w:val="30"/>
        </w:rPr>
      </w:pPr>
      <w:r>
        <w:rPr>
          <w:rFonts w:hint="eastAsia" w:ascii="宋体" w:hAnsi="宋体"/>
          <w:sz w:val="30"/>
          <w:szCs w:val="30"/>
        </w:rPr>
        <w:t>此上要求提供的证明材料均可以扫描件或复印件形式在投标文件中提供</w:t>
      </w:r>
      <w:r>
        <w:rPr>
          <w:rFonts w:hint="eastAsia" w:ascii="宋体" w:hAnsi="宋体"/>
          <w:sz w:val="30"/>
          <w:szCs w:val="30"/>
          <w:lang w:eastAsia="zh-CN"/>
        </w:rPr>
        <w:t>。</w:t>
      </w:r>
    </w:p>
    <w:p w14:paraId="52B2A7ED">
      <w:pPr>
        <w:pStyle w:val="45"/>
        <w:ind w:left="0" w:leftChars="0" w:firstLine="0" w:firstLineChars="0"/>
      </w:pPr>
    </w:p>
    <w:p w14:paraId="3CF9FEBA">
      <w:pPr>
        <w:ind w:left="0" w:leftChars="0" w:firstLine="0" w:firstLineChars="0"/>
        <w:rPr>
          <w:rFonts w:hint="eastAsia" w:ascii="宋体" w:hAnsi="宋体" w:cs="宋体"/>
          <w:color w:val="000000"/>
        </w:rPr>
      </w:pPr>
    </w:p>
    <w:p w14:paraId="26072778">
      <w:pPr>
        <w:rPr>
          <w:rFonts w:hint="eastAsia" w:ascii="宋体" w:hAnsi="宋体" w:cs="宋体"/>
          <w:color w:val="000000"/>
        </w:rPr>
      </w:pPr>
    </w:p>
    <w:p w14:paraId="1BE3EB86">
      <w:pPr>
        <w:pStyle w:val="2"/>
        <w:ind w:firstLine="0" w:firstLineChars="0"/>
      </w:pPr>
      <w:bookmarkStart w:id="115" w:name="_Toc10294"/>
      <w:r>
        <w:rPr>
          <w:rFonts w:hint="eastAsia"/>
        </w:rPr>
        <w:t>第</w:t>
      </w:r>
      <w:r>
        <w:rPr>
          <w:rFonts w:hint="eastAsia"/>
          <w:lang w:val="en-US" w:eastAsia="zh-CN"/>
        </w:rPr>
        <w:t>五</w:t>
      </w:r>
      <w:r>
        <w:rPr>
          <w:rFonts w:hint="eastAsia"/>
        </w:rPr>
        <w:t>章   合同主要条款及格式</w:t>
      </w:r>
      <w:bookmarkEnd w:id="115"/>
    </w:p>
    <w:p w14:paraId="5C5850BD">
      <w:pPr>
        <w:autoSpaceDE w:val="0"/>
        <w:autoSpaceDN w:val="0"/>
        <w:adjustRightInd w:val="0"/>
        <w:spacing w:line="360" w:lineRule="auto"/>
        <w:ind w:firstLine="422"/>
        <w:jc w:val="center"/>
        <w:rPr>
          <w:rFonts w:ascii="宋体" w:hAnsi="宋体" w:cs="宋体"/>
          <w:b/>
          <w:bCs/>
          <w:kern w:val="0"/>
          <w:szCs w:val="21"/>
        </w:rPr>
      </w:pPr>
      <w:r>
        <w:rPr>
          <w:rFonts w:hint="eastAsia" w:ascii="宋体" w:hAnsi="宋体" w:cs="宋体"/>
          <w:b/>
          <w:bCs/>
          <w:kern w:val="0"/>
          <w:szCs w:val="21"/>
        </w:rPr>
        <w:t>（本合同仅供参考）</w:t>
      </w:r>
    </w:p>
    <w:p w14:paraId="63910952">
      <w:pPr>
        <w:widowControl/>
        <w:spacing w:line="360" w:lineRule="auto"/>
        <w:ind w:firstLine="0" w:firstLineChars="0"/>
        <w:jc w:val="center"/>
        <w:rPr>
          <w:rFonts w:cs="Times New Roman"/>
          <w:kern w:val="0"/>
          <w:sz w:val="36"/>
          <w:szCs w:val="36"/>
        </w:rPr>
      </w:pPr>
    </w:p>
    <w:p w14:paraId="25A4F215">
      <w:pPr>
        <w:widowControl/>
        <w:spacing w:line="360" w:lineRule="auto"/>
        <w:ind w:firstLine="0" w:firstLineChars="0"/>
        <w:jc w:val="center"/>
        <w:rPr>
          <w:rFonts w:cs="Times New Roman"/>
          <w:kern w:val="0"/>
          <w:sz w:val="36"/>
          <w:szCs w:val="36"/>
        </w:rPr>
      </w:pPr>
    </w:p>
    <w:p w14:paraId="2EBDEB99">
      <w:pPr>
        <w:widowControl/>
        <w:spacing w:line="360" w:lineRule="auto"/>
        <w:ind w:firstLine="0" w:firstLineChars="0"/>
        <w:jc w:val="center"/>
        <w:rPr>
          <w:rFonts w:cs="Times New Roman"/>
          <w:kern w:val="0"/>
          <w:sz w:val="36"/>
          <w:szCs w:val="36"/>
        </w:rPr>
      </w:pPr>
    </w:p>
    <w:p w14:paraId="76F41448">
      <w:pPr>
        <w:widowControl/>
        <w:spacing w:line="360" w:lineRule="auto"/>
        <w:ind w:firstLine="0" w:firstLineChars="0"/>
        <w:jc w:val="center"/>
        <w:rPr>
          <w:rFonts w:cs="Times New Roman"/>
          <w:b/>
          <w:bCs/>
          <w:kern w:val="0"/>
          <w:sz w:val="30"/>
          <w:szCs w:val="30"/>
        </w:rPr>
      </w:pPr>
      <w:r>
        <w:rPr>
          <w:rFonts w:cs="Times New Roman"/>
          <w:b/>
          <w:bCs/>
          <w:kern w:val="0"/>
          <w:sz w:val="30"/>
          <w:szCs w:val="30"/>
        </w:rPr>
        <w:t>政府采购合同</w:t>
      </w:r>
    </w:p>
    <w:p w14:paraId="2B85C3B3">
      <w:pPr>
        <w:widowControl/>
        <w:spacing w:line="360" w:lineRule="auto"/>
        <w:ind w:firstLine="0" w:firstLineChars="0"/>
        <w:jc w:val="center"/>
        <w:rPr>
          <w:rFonts w:cs="Times New Roman"/>
          <w:kern w:val="0"/>
          <w:sz w:val="30"/>
          <w:szCs w:val="30"/>
        </w:rPr>
      </w:pPr>
    </w:p>
    <w:p w14:paraId="58DC6CE7">
      <w:pPr>
        <w:widowControl/>
        <w:spacing w:line="360" w:lineRule="auto"/>
        <w:ind w:firstLine="0" w:firstLineChars="0"/>
        <w:jc w:val="center"/>
        <w:rPr>
          <w:rFonts w:cs="Times New Roman"/>
          <w:kern w:val="0"/>
          <w:sz w:val="30"/>
          <w:szCs w:val="30"/>
        </w:rPr>
      </w:pPr>
    </w:p>
    <w:p w14:paraId="30BAB429">
      <w:pPr>
        <w:widowControl/>
        <w:spacing w:line="360" w:lineRule="auto"/>
        <w:ind w:firstLine="0" w:firstLineChars="0"/>
        <w:jc w:val="center"/>
        <w:rPr>
          <w:rFonts w:cs="Times New Roman"/>
          <w:kern w:val="0"/>
          <w:sz w:val="30"/>
          <w:szCs w:val="30"/>
        </w:rPr>
      </w:pPr>
    </w:p>
    <w:p w14:paraId="7A2B08D1">
      <w:pPr>
        <w:widowControl/>
        <w:spacing w:line="360" w:lineRule="auto"/>
        <w:ind w:firstLine="0" w:firstLineChars="0"/>
        <w:jc w:val="center"/>
        <w:rPr>
          <w:rFonts w:cs="Times New Roman"/>
          <w:kern w:val="0"/>
          <w:sz w:val="30"/>
          <w:szCs w:val="30"/>
        </w:rPr>
      </w:pPr>
    </w:p>
    <w:p w14:paraId="486B643B">
      <w:pPr>
        <w:widowControl/>
        <w:spacing w:line="360" w:lineRule="auto"/>
        <w:ind w:firstLine="0" w:firstLineChars="0"/>
        <w:jc w:val="center"/>
        <w:rPr>
          <w:rFonts w:cs="Times New Roman"/>
          <w:kern w:val="0"/>
          <w:sz w:val="30"/>
          <w:szCs w:val="30"/>
        </w:rPr>
      </w:pPr>
    </w:p>
    <w:p w14:paraId="4439DD6B">
      <w:pPr>
        <w:widowControl/>
        <w:spacing w:line="360" w:lineRule="auto"/>
        <w:ind w:firstLine="1200" w:firstLineChars="400"/>
        <w:jc w:val="left"/>
        <w:rPr>
          <w:rFonts w:cs="Times New Roman"/>
          <w:kern w:val="0"/>
          <w:sz w:val="30"/>
          <w:szCs w:val="30"/>
        </w:rPr>
      </w:pPr>
      <w:r>
        <w:rPr>
          <w:rFonts w:cs="Times New Roman"/>
          <w:kern w:val="0"/>
          <w:sz w:val="30"/>
          <w:szCs w:val="30"/>
        </w:rPr>
        <w:t>项目名称：</w:t>
      </w:r>
      <w:r>
        <w:rPr>
          <w:rFonts w:hint="eastAsia" w:cs="Times New Roman"/>
          <w:kern w:val="0"/>
          <w:sz w:val="30"/>
          <w:szCs w:val="30"/>
          <w:u w:val="single"/>
        </w:rPr>
        <w:t xml:space="preserve">                   </w:t>
      </w:r>
    </w:p>
    <w:p w14:paraId="6551289E">
      <w:pPr>
        <w:widowControl/>
        <w:spacing w:line="360" w:lineRule="auto"/>
        <w:ind w:firstLine="1200" w:firstLineChars="400"/>
        <w:jc w:val="left"/>
        <w:rPr>
          <w:rFonts w:cs="Times New Roman"/>
          <w:kern w:val="0"/>
          <w:sz w:val="30"/>
          <w:szCs w:val="30"/>
        </w:rPr>
      </w:pPr>
      <w:r>
        <w:rPr>
          <w:rFonts w:cs="Times New Roman"/>
          <w:kern w:val="0"/>
          <w:sz w:val="30"/>
          <w:szCs w:val="30"/>
        </w:rPr>
        <w:t>招标采购文件编号：</w:t>
      </w:r>
      <w:r>
        <w:rPr>
          <w:rFonts w:hint="eastAsia" w:cs="Times New Roman"/>
          <w:kern w:val="0"/>
          <w:sz w:val="30"/>
          <w:szCs w:val="30"/>
          <w:u w:val="single"/>
        </w:rPr>
        <w:t xml:space="preserve">                </w:t>
      </w:r>
    </w:p>
    <w:p w14:paraId="57D44B4F">
      <w:pPr>
        <w:widowControl/>
        <w:spacing w:line="360" w:lineRule="auto"/>
        <w:ind w:firstLine="1200" w:firstLineChars="400"/>
        <w:jc w:val="left"/>
        <w:rPr>
          <w:rFonts w:cs="Times New Roman"/>
          <w:kern w:val="0"/>
          <w:sz w:val="30"/>
          <w:szCs w:val="30"/>
        </w:rPr>
      </w:pPr>
      <w:r>
        <w:rPr>
          <w:rFonts w:cs="Times New Roman"/>
          <w:kern w:val="0"/>
          <w:sz w:val="30"/>
          <w:szCs w:val="30"/>
        </w:rPr>
        <w:t>甲方合同编号：</w:t>
      </w:r>
      <w:r>
        <w:rPr>
          <w:rFonts w:hint="eastAsia" w:cs="Times New Roman"/>
          <w:kern w:val="0"/>
          <w:sz w:val="30"/>
          <w:szCs w:val="30"/>
          <w:u w:val="single"/>
        </w:rPr>
        <w:t xml:space="preserve">                </w:t>
      </w:r>
    </w:p>
    <w:p w14:paraId="097B8A67">
      <w:pPr>
        <w:widowControl/>
        <w:spacing w:line="360" w:lineRule="auto"/>
        <w:ind w:firstLine="1200" w:firstLineChars="400"/>
        <w:jc w:val="left"/>
        <w:rPr>
          <w:rFonts w:cs="Times New Roman"/>
          <w:kern w:val="0"/>
          <w:sz w:val="30"/>
          <w:szCs w:val="30"/>
        </w:rPr>
      </w:pPr>
      <w:r>
        <w:rPr>
          <w:rFonts w:cs="Times New Roman"/>
          <w:kern w:val="0"/>
          <w:sz w:val="30"/>
          <w:szCs w:val="30"/>
        </w:rPr>
        <w:t>甲方：</w:t>
      </w:r>
      <w:r>
        <w:rPr>
          <w:rFonts w:hint="eastAsia" w:cs="Times New Roman"/>
          <w:kern w:val="0"/>
          <w:sz w:val="30"/>
          <w:szCs w:val="30"/>
          <w:u w:val="single"/>
        </w:rPr>
        <w:t xml:space="preserve">                </w:t>
      </w:r>
    </w:p>
    <w:p w14:paraId="552912D7">
      <w:pPr>
        <w:widowControl/>
        <w:spacing w:line="360" w:lineRule="auto"/>
        <w:ind w:firstLine="1200" w:firstLineChars="400"/>
        <w:jc w:val="left"/>
        <w:rPr>
          <w:rFonts w:cs="Times New Roman"/>
          <w:kern w:val="0"/>
          <w:sz w:val="30"/>
          <w:szCs w:val="30"/>
        </w:rPr>
      </w:pPr>
      <w:r>
        <w:rPr>
          <w:rFonts w:cs="Times New Roman"/>
          <w:kern w:val="0"/>
          <w:sz w:val="30"/>
          <w:szCs w:val="30"/>
        </w:rPr>
        <w:t>乙方：</w:t>
      </w:r>
      <w:r>
        <w:rPr>
          <w:rFonts w:hint="eastAsia" w:cs="Times New Roman"/>
          <w:kern w:val="0"/>
          <w:sz w:val="30"/>
          <w:szCs w:val="30"/>
          <w:u w:val="single"/>
        </w:rPr>
        <w:t xml:space="preserve">                </w:t>
      </w:r>
    </w:p>
    <w:p w14:paraId="692E7980">
      <w:pPr>
        <w:widowControl/>
        <w:spacing w:line="360" w:lineRule="auto"/>
        <w:ind w:firstLine="1200" w:firstLineChars="400"/>
        <w:jc w:val="left"/>
        <w:rPr>
          <w:rFonts w:cs="Times New Roman"/>
          <w:kern w:val="0"/>
          <w:sz w:val="30"/>
          <w:szCs w:val="30"/>
        </w:rPr>
      </w:pPr>
      <w:r>
        <w:rPr>
          <w:rFonts w:cs="Times New Roman"/>
          <w:kern w:val="0"/>
          <w:sz w:val="30"/>
          <w:szCs w:val="30"/>
        </w:rPr>
        <w:t>甲方合同法律审核部门：</w:t>
      </w:r>
      <w:r>
        <w:rPr>
          <w:rFonts w:hint="eastAsia" w:cs="Times New Roman"/>
          <w:kern w:val="0"/>
          <w:sz w:val="30"/>
          <w:szCs w:val="30"/>
          <w:u w:val="single"/>
        </w:rPr>
        <w:t xml:space="preserve">                </w:t>
      </w:r>
    </w:p>
    <w:p w14:paraId="61D1077F">
      <w:pPr>
        <w:widowControl/>
        <w:spacing w:line="360" w:lineRule="auto"/>
        <w:ind w:firstLine="0" w:firstLineChars="0"/>
        <w:jc w:val="center"/>
        <w:rPr>
          <w:rFonts w:cs="Times New Roman"/>
          <w:kern w:val="0"/>
          <w:sz w:val="30"/>
          <w:szCs w:val="30"/>
        </w:rPr>
      </w:pPr>
      <w:bookmarkStart w:id="116" w:name="page28"/>
      <w:bookmarkEnd w:id="116"/>
      <w:r>
        <w:rPr>
          <w:rFonts w:cs="Times New Roman"/>
          <w:kern w:val="0"/>
          <w:sz w:val="30"/>
          <w:szCs w:val="30"/>
        </w:rPr>
        <w:t>签订时间：</w:t>
      </w:r>
      <w:r>
        <w:rPr>
          <w:rFonts w:hint="eastAsia" w:cs="Times New Roman"/>
          <w:kern w:val="0"/>
          <w:sz w:val="30"/>
          <w:szCs w:val="30"/>
        </w:rPr>
        <w:t xml:space="preserve">    </w:t>
      </w:r>
      <w:r>
        <w:rPr>
          <w:rFonts w:cs="Times New Roman"/>
          <w:kern w:val="0"/>
          <w:sz w:val="30"/>
          <w:szCs w:val="30"/>
        </w:rPr>
        <w:t>年</w:t>
      </w:r>
      <w:r>
        <w:rPr>
          <w:rFonts w:hint="eastAsia" w:cs="Times New Roman"/>
          <w:kern w:val="0"/>
          <w:sz w:val="30"/>
          <w:szCs w:val="30"/>
        </w:rPr>
        <w:t xml:space="preserve">   </w:t>
      </w:r>
      <w:r>
        <w:rPr>
          <w:rFonts w:cs="Times New Roman"/>
          <w:kern w:val="0"/>
          <w:sz w:val="30"/>
          <w:szCs w:val="30"/>
        </w:rPr>
        <w:t>月</w:t>
      </w:r>
      <w:r>
        <w:rPr>
          <w:rFonts w:hint="eastAsia" w:cs="Times New Roman"/>
          <w:kern w:val="0"/>
          <w:sz w:val="30"/>
          <w:szCs w:val="30"/>
        </w:rPr>
        <w:t xml:space="preserve">    </w:t>
      </w:r>
      <w:r>
        <w:rPr>
          <w:rFonts w:cs="Times New Roman"/>
          <w:kern w:val="0"/>
          <w:sz w:val="30"/>
          <w:szCs w:val="30"/>
        </w:rPr>
        <w:t>日</w:t>
      </w:r>
    </w:p>
    <w:p w14:paraId="3E3B6793">
      <w:pPr>
        <w:widowControl/>
        <w:spacing w:line="360" w:lineRule="auto"/>
        <w:ind w:firstLine="0" w:firstLineChars="0"/>
        <w:jc w:val="left"/>
        <w:rPr>
          <w:rFonts w:cs="Times New Roman"/>
          <w:kern w:val="0"/>
          <w:sz w:val="30"/>
          <w:szCs w:val="30"/>
        </w:rPr>
      </w:pPr>
    </w:p>
    <w:p w14:paraId="59517289">
      <w:pPr>
        <w:widowControl/>
        <w:spacing w:line="360" w:lineRule="auto"/>
        <w:ind w:firstLine="420"/>
        <w:jc w:val="left"/>
        <w:rPr>
          <w:rFonts w:cs="Times New Roman"/>
          <w:kern w:val="0"/>
          <w:sz w:val="30"/>
          <w:szCs w:val="30"/>
        </w:rPr>
      </w:pPr>
      <w:r>
        <w:rPr>
          <w:rFonts w:cs="Times New Roman"/>
          <w:kern w:val="0"/>
          <w:sz w:val="30"/>
          <w:szCs w:val="30"/>
        </w:rPr>
        <w:t>（甲方）（××项目）委托（代理机构名称）进行了政府采购。按照评委会评审推荐、甲方确定乙方为中标单位。现甲乙双方协商同意签订本合同。</w:t>
      </w:r>
    </w:p>
    <w:p w14:paraId="14CBFCEA">
      <w:pPr>
        <w:widowControl/>
        <w:spacing w:line="360" w:lineRule="auto"/>
        <w:ind w:firstLine="420"/>
        <w:jc w:val="left"/>
        <w:rPr>
          <w:rFonts w:cs="Times New Roman"/>
          <w:kern w:val="0"/>
          <w:sz w:val="30"/>
          <w:szCs w:val="30"/>
        </w:rPr>
      </w:pPr>
      <w:r>
        <w:rPr>
          <w:rFonts w:cs="Times New Roman"/>
          <w:kern w:val="0"/>
          <w:sz w:val="30"/>
          <w:szCs w:val="30"/>
        </w:rPr>
        <w:t>第一条</w:t>
      </w:r>
      <w:r>
        <w:rPr>
          <w:rFonts w:hint="eastAsia" w:cs="Times New Roman"/>
          <w:kern w:val="0"/>
          <w:sz w:val="30"/>
          <w:szCs w:val="30"/>
        </w:rPr>
        <w:t xml:space="preserve">     </w:t>
      </w:r>
      <w:r>
        <w:rPr>
          <w:rFonts w:cs="Times New Roman"/>
          <w:kern w:val="0"/>
          <w:sz w:val="30"/>
          <w:szCs w:val="30"/>
        </w:rPr>
        <w:t>合同文件</w:t>
      </w:r>
    </w:p>
    <w:p w14:paraId="222024CE">
      <w:pPr>
        <w:widowControl/>
        <w:spacing w:line="360" w:lineRule="auto"/>
        <w:ind w:firstLine="420"/>
        <w:jc w:val="left"/>
        <w:rPr>
          <w:rFonts w:cs="Times New Roman"/>
          <w:kern w:val="0"/>
          <w:sz w:val="30"/>
          <w:szCs w:val="30"/>
        </w:rPr>
      </w:pPr>
      <w:r>
        <w:rPr>
          <w:rFonts w:cs="Times New Roman"/>
          <w:kern w:val="0"/>
          <w:sz w:val="30"/>
          <w:szCs w:val="30"/>
        </w:rPr>
        <w:t>下列与本次采购活动有关的文件及附件是本合同不可分割的组成部分，与本合同具有同等法律效力，这些文件包括但不限于：</w:t>
      </w:r>
    </w:p>
    <w:p w14:paraId="54638225">
      <w:pPr>
        <w:widowControl/>
        <w:spacing w:line="360" w:lineRule="auto"/>
        <w:ind w:firstLine="420"/>
        <w:jc w:val="left"/>
        <w:rPr>
          <w:rFonts w:cs="Times New Roman"/>
          <w:kern w:val="0"/>
          <w:sz w:val="30"/>
          <w:szCs w:val="30"/>
        </w:rPr>
      </w:pPr>
      <w:r>
        <w:rPr>
          <w:rFonts w:cs="Times New Roman"/>
          <w:kern w:val="0"/>
          <w:sz w:val="30"/>
          <w:szCs w:val="30"/>
        </w:rPr>
        <w:t>1.（××号）招标采购文件</w:t>
      </w:r>
    </w:p>
    <w:p w14:paraId="278D5758">
      <w:pPr>
        <w:widowControl/>
        <w:spacing w:line="360" w:lineRule="auto"/>
        <w:ind w:firstLine="420"/>
        <w:jc w:val="left"/>
        <w:rPr>
          <w:rFonts w:cs="Times New Roman"/>
          <w:kern w:val="0"/>
          <w:sz w:val="30"/>
          <w:szCs w:val="30"/>
        </w:rPr>
      </w:pPr>
      <w:r>
        <w:rPr>
          <w:rFonts w:cs="Times New Roman"/>
          <w:kern w:val="0"/>
          <w:sz w:val="30"/>
          <w:szCs w:val="30"/>
        </w:rPr>
        <w:t>2.投标文件</w:t>
      </w:r>
    </w:p>
    <w:p w14:paraId="5BA06304">
      <w:pPr>
        <w:widowControl/>
        <w:spacing w:line="360" w:lineRule="auto"/>
        <w:ind w:firstLine="420"/>
        <w:jc w:val="left"/>
        <w:rPr>
          <w:rFonts w:cs="Times New Roman"/>
          <w:kern w:val="0"/>
          <w:sz w:val="30"/>
          <w:szCs w:val="30"/>
        </w:rPr>
      </w:pPr>
      <w:r>
        <w:rPr>
          <w:rFonts w:cs="Times New Roman"/>
          <w:kern w:val="0"/>
          <w:sz w:val="30"/>
          <w:szCs w:val="30"/>
        </w:rPr>
        <w:t>3.乙方在投标时的书面承诺</w:t>
      </w:r>
    </w:p>
    <w:p w14:paraId="17A79DA6">
      <w:pPr>
        <w:widowControl/>
        <w:spacing w:line="360" w:lineRule="auto"/>
        <w:ind w:firstLine="420"/>
        <w:jc w:val="left"/>
        <w:rPr>
          <w:rFonts w:cs="Times New Roman"/>
          <w:kern w:val="0"/>
          <w:sz w:val="30"/>
          <w:szCs w:val="30"/>
        </w:rPr>
      </w:pPr>
      <w:r>
        <w:rPr>
          <w:rFonts w:cs="Times New Roman"/>
          <w:kern w:val="0"/>
          <w:sz w:val="30"/>
          <w:szCs w:val="30"/>
        </w:rPr>
        <w:t>4.（××号）中标通知书</w:t>
      </w:r>
    </w:p>
    <w:p w14:paraId="3BC19E4D">
      <w:pPr>
        <w:widowControl/>
        <w:spacing w:line="360" w:lineRule="auto"/>
        <w:ind w:firstLine="420"/>
        <w:jc w:val="left"/>
        <w:rPr>
          <w:rFonts w:cs="Times New Roman"/>
          <w:kern w:val="0"/>
          <w:sz w:val="30"/>
          <w:szCs w:val="30"/>
        </w:rPr>
      </w:pPr>
      <w:r>
        <w:rPr>
          <w:rFonts w:cs="Times New Roman"/>
          <w:kern w:val="0"/>
          <w:sz w:val="30"/>
          <w:szCs w:val="30"/>
        </w:rPr>
        <w:t>5.合同补充条款或说明</w:t>
      </w:r>
    </w:p>
    <w:p w14:paraId="7184355F">
      <w:pPr>
        <w:widowControl/>
        <w:spacing w:line="360" w:lineRule="auto"/>
        <w:ind w:firstLine="420"/>
        <w:jc w:val="left"/>
        <w:rPr>
          <w:rFonts w:cs="Times New Roman"/>
          <w:kern w:val="0"/>
          <w:sz w:val="30"/>
          <w:szCs w:val="30"/>
        </w:rPr>
      </w:pPr>
      <w:r>
        <w:rPr>
          <w:rFonts w:cs="Times New Roman"/>
          <w:kern w:val="0"/>
          <w:sz w:val="30"/>
          <w:szCs w:val="30"/>
        </w:rPr>
        <w:t>6.保密协议或条款</w:t>
      </w:r>
    </w:p>
    <w:p w14:paraId="4923DAC7">
      <w:pPr>
        <w:widowControl/>
        <w:spacing w:line="360" w:lineRule="auto"/>
        <w:ind w:firstLine="420"/>
        <w:jc w:val="left"/>
        <w:rPr>
          <w:rFonts w:cs="Times New Roman"/>
          <w:kern w:val="0"/>
          <w:sz w:val="30"/>
          <w:szCs w:val="30"/>
        </w:rPr>
      </w:pPr>
      <w:r>
        <w:rPr>
          <w:rFonts w:cs="Times New Roman"/>
          <w:kern w:val="0"/>
          <w:sz w:val="30"/>
          <w:szCs w:val="30"/>
        </w:rPr>
        <w:t>7.相关附件</w:t>
      </w:r>
    </w:p>
    <w:p w14:paraId="5EC3C8E8">
      <w:pPr>
        <w:widowControl/>
        <w:spacing w:line="360" w:lineRule="auto"/>
        <w:ind w:firstLine="420"/>
        <w:jc w:val="left"/>
        <w:rPr>
          <w:rFonts w:cs="Times New Roman"/>
          <w:kern w:val="0"/>
          <w:sz w:val="30"/>
          <w:szCs w:val="30"/>
        </w:rPr>
      </w:pPr>
      <w:r>
        <w:rPr>
          <w:rFonts w:cs="Times New Roman"/>
          <w:kern w:val="0"/>
          <w:sz w:val="30"/>
          <w:szCs w:val="30"/>
        </w:rPr>
        <w:t>第二条</w:t>
      </w:r>
      <w:r>
        <w:rPr>
          <w:rFonts w:hint="eastAsia" w:cs="Times New Roman"/>
          <w:kern w:val="0"/>
          <w:sz w:val="30"/>
          <w:szCs w:val="30"/>
        </w:rPr>
        <w:t xml:space="preserve">     </w:t>
      </w:r>
      <w:r>
        <w:rPr>
          <w:rFonts w:cs="Times New Roman"/>
          <w:kern w:val="0"/>
          <w:sz w:val="30"/>
          <w:szCs w:val="30"/>
        </w:rPr>
        <w:t>合同标的</w:t>
      </w:r>
    </w:p>
    <w:p w14:paraId="3D10F987">
      <w:pPr>
        <w:widowControl/>
        <w:spacing w:line="360" w:lineRule="auto"/>
        <w:ind w:firstLine="420"/>
        <w:jc w:val="left"/>
        <w:rPr>
          <w:rFonts w:cs="Times New Roman"/>
          <w:kern w:val="0"/>
          <w:sz w:val="30"/>
          <w:szCs w:val="30"/>
        </w:rPr>
      </w:pPr>
      <w:r>
        <w:rPr>
          <w:rFonts w:cs="Times New Roman"/>
          <w:kern w:val="0"/>
          <w:sz w:val="30"/>
          <w:szCs w:val="30"/>
        </w:rPr>
        <w:t>乙方根据甲方需求提供货物，货物名称、规格及数量，备件、易损件和专用工具等。</w:t>
      </w:r>
    </w:p>
    <w:p w14:paraId="7C94B701">
      <w:pPr>
        <w:widowControl/>
        <w:spacing w:line="360" w:lineRule="auto"/>
        <w:ind w:firstLine="420"/>
        <w:jc w:val="left"/>
        <w:rPr>
          <w:rFonts w:cs="Times New Roman"/>
          <w:kern w:val="0"/>
          <w:sz w:val="30"/>
          <w:szCs w:val="30"/>
        </w:rPr>
      </w:pPr>
      <w:r>
        <w:rPr>
          <w:rFonts w:cs="Times New Roman"/>
          <w:kern w:val="0"/>
          <w:sz w:val="30"/>
          <w:szCs w:val="30"/>
        </w:rPr>
        <w:t>第三条  合同总金额</w:t>
      </w:r>
    </w:p>
    <w:p w14:paraId="6AA86B3A">
      <w:pPr>
        <w:widowControl/>
        <w:spacing w:line="360" w:lineRule="auto"/>
        <w:ind w:firstLine="420"/>
        <w:jc w:val="left"/>
        <w:rPr>
          <w:rFonts w:cs="Times New Roman"/>
          <w:kern w:val="0"/>
          <w:sz w:val="30"/>
          <w:szCs w:val="30"/>
        </w:rPr>
      </w:pPr>
      <w:r>
        <w:rPr>
          <w:rFonts w:cs="Times New Roman"/>
          <w:kern w:val="0"/>
          <w:sz w:val="30"/>
          <w:szCs w:val="30"/>
        </w:rPr>
        <w:t>大写：</w:t>
      </w:r>
      <w:r>
        <w:rPr>
          <w:rFonts w:hint="eastAsia" w:cs="Times New Roman"/>
          <w:kern w:val="0"/>
          <w:sz w:val="30"/>
          <w:szCs w:val="30"/>
          <w:u w:val="single"/>
        </w:rPr>
        <w:t xml:space="preserve">         </w:t>
      </w:r>
      <w:r>
        <w:rPr>
          <w:rFonts w:cs="Times New Roman"/>
          <w:kern w:val="0"/>
          <w:sz w:val="30"/>
          <w:szCs w:val="30"/>
        </w:rPr>
        <w:t>元。</w:t>
      </w:r>
    </w:p>
    <w:p w14:paraId="2F3D42ED">
      <w:pPr>
        <w:widowControl/>
        <w:spacing w:line="360" w:lineRule="auto"/>
        <w:ind w:firstLine="420"/>
        <w:jc w:val="left"/>
        <w:rPr>
          <w:rFonts w:cs="Times New Roman"/>
          <w:kern w:val="0"/>
          <w:sz w:val="30"/>
          <w:szCs w:val="30"/>
        </w:rPr>
      </w:pPr>
      <w:r>
        <w:rPr>
          <w:rFonts w:hint="eastAsia" w:cs="Times New Roman"/>
          <w:kern w:val="0"/>
          <w:sz w:val="30"/>
          <w:szCs w:val="30"/>
        </w:rPr>
        <w:t>本合同项下货物总金额：￥</w:t>
      </w:r>
      <w:r>
        <w:rPr>
          <w:rFonts w:hint="eastAsia" w:cs="Times New Roman"/>
          <w:kern w:val="0"/>
          <w:sz w:val="30"/>
          <w:szCs w:val="30"/>
          <w:u w:val="single"/>
        </w:rPr>
        <w:t xml:space="preserve">         </w:t>
      </w:r>
      <w:r>
        <w:rPr>
          <w:rFonts w:hint="eastAsia" w:cs="Times New Roman"/>
          <w:kern w:val="0"/>
          <w:sz w:val="30"/>
          <w:szCs w:val="30"/>
        </w:rPr>
        <w:t>元。</w:t>
      </w:r>
    </w:p>
    <w:p w14:paraId="2108D321">
      <w:pPr>
        <w:widowControl/>
        <w:spacing w:line="360" w:lineRule="auto"/>
        <w:ind w:firstLine="420"/>
        <w:jc w:val="left"/>
        <w:rPr>
          <w:rFonts w:cs="Times New Roman"/>
          <w:kern w:val="0"/>
          <w:sz w:val="30"/>
          <w:szCs w:val="30"/>
        </w:rPr>
      </w:pPr>
      <w:r>
        <w:rPr>
          <w:rFonts w:hint="eastAsia" w:cs="Times New Roman"/>
          <w:kern w:val="0"/>
          <w:sz w:val="30"/>
          <w:szCs w:val="30"/>
        </w:rPr>
        <w:t>分项价款在《供货一览表》中有明确规定。</w:t>
      </w:r>
    </w:p>
    <w:p w14:paraId="7474DEEE">
      <w:pPr>
        <w:widowControl/>
        <w:spacing w:line="360" w:lineRule="auto"/>
        <w:ind w:firstLine="420"/>
        <w:jc w:val="left"/>
        <w:rPr>
          <w:rFonts w:cs="Times New Roman"/>
          <w:kern w:val="0"/>
          <w:sz w:val="30"/>
          <w:szCs w:val="30"/>
        </w:rPr>
      </w:pPr>
      <w:r>
        <w:rPr>
          <w:rFonts w:cs="Times New Roman"/>
          <w:kern w:val="0"/>
          <w:sz w:val="30"/>
          <w:szCs w:val="30"/>
        </w:rPr>
        <w:t>本合同总价款包括货物、软件、标准附件、备品备件、专用工具、技术服务，包装、运输、装卸、保险、税金，货到就位以及安装、调试、培训、保修等验收合格之前和质保期内的售后服务一切税金和费用。</w:t>
      </w:r>
    </w:p>
    <w:p w14:paraId="15C30271">
      <w:pPr>
        <w:widowControl/>
        <w:spacing w:line="360" w:lineRule="auto"/>
        <w:ind w:firstLine="420"/>
        <w:jc w:val="left"/>
        <w:rPr>
          <w:rFonts w:cs="Times New Roman"/>
          <w:kern w:val="0"/>
          <w:sz w:val="30"/>
          <w:szCs w:val="30"/>
        </w:rPr>
      </w:pPr>
      <w:r>
        <w:rPr>
          <w:rFonts w:cs="Times New Roman"/>
          <w:kern w:val="0"/>
          <w:sz w:val="30"/>
          <w:szCs w:val="30"/>
        </w:rPr>
        <w:t>本合同执行期间合同总价款不变。</w:t>
      </w:r>
    </w:p>
    <w:p w14:paraId="09F8CF2C">
      <w:pPr>
        <w:widowControl/>
        <w:spacing w:line="360" w:lineRule="auto"/>
        <w:ind w:firstLine="420"/>
        <w:jc w:val="left"/>
        <w:rPr>
          <w:rFonts w:cs="Times New Roman"/>
          <w:kern w:val="0"/>
          <w:sz w:val="30"/>
          <w:szCs w:val="30"/>
        </w:rPr>
      </w:pPr>
      <w:r>
        <w:rPr>
          <w:rFonts w:cs="Times New Roman"/>
          <w:kern w:val="0"/>
          <w:sz w:val="30"/>
          <w:szCs w:val="30"/>
        </w:rPr>
        <w:t>第四条</w:t>
      </w:r>
      <w:r>
        <w:rPr>
          <w:rFonts w:hint="eastAsia" w:cs="Times New Roman"/>
          <w:kern w:val="0"/>
          <w:sz w:val="30"/>
          <w:szCs w:val="30"/>
        </w:rPr>
        <w:t xml:space="preserve">     </w:t>
      </w:r>
      <w:r>
        <w:rPr>
          <w:rFonts w:cs="Times New Roman"/>
          <w:kern w:val="0"/>
          <w:sz w:val="30"/>
          <w:szCs w:val="30"/>
        </w:rPr>
        <w:t>权利和质量保证</w:t>
      </w:r>
    </w:p>
    <w:p w14:paraId="60050A79">
      <w:pPr>
        <w:widowControl/>
        <w:spacing w:line="360" w:lineRule="auto"/>
        <w:ind w:firstLine="420"/>
        <w:jc w:val="left"/>
        <w:rPr>
          <w:rFonts w:cs="Times New Roman"/>
          <w:kern w:val="0"/>
          <w:sz w:val="30"/>
          <w:szCs w:val="30"/>
        </w:rPr>
      </w:pPr>
      <w:r>
        <w:rPr>
          <w:rFonts w:cs="Times New Roman"/>
          <w:kern w:val="0"/>
          <w:sz w:val="30"/>
          <w:szCs w:val="30"/>
        </w:rPr>
        <w:t>1.乙方应保证甲方在使用该货物或其任何一部分时不受第三方提出侵犯其专利权、版权、商标权或其他权利的起诉。一旦出现侵权，索赔或诉讼，乙方应承担全部责任。</w:t>
      </w:r>
    </w:p>
    <w:p w14:paraId="6B397A53">
      <w:pPr>
        <w:widowControl/>
        <w:spacing w:line="360" w:lineRule="auto"/>
        <w:ind w:firstLine="420"/>
        <w:jc w:val="left"/>
        <w:rPr>
          <w:rFonts w:cs="Times New Roman"/>
          <w:kern w:val="0"/>
          <w:sz w:val="30"/>
          <w:szCs w:val="30"/>
        </w:rPr>
      </w:pPr>
      <w:r>
        <w:rPr>
          <w:rFonts w:cs="Times New Roman"/>
          <w:kern w:val="0"/>
          <w:sz w:val="30"/>
          <w:szCs w:val="30"/>
        </w:rPr>
        <w:t>2.乙方保证货物是全新的、未使用过的，完全符合国家规范及甲乙双方确认的投标文件、本合同关于货物数量、质量的要求。货物符合实行国家“三包”规定的，应执行“三包”规定。</w:t>
      </w:r>
    </w:p>
    <w:p w14:paraId="660E8DAC">
      <w:pPr>
        <w:widowControl/>
        <w:spacing w:line="360" w:lineRule="auto"/>
        <w:ind w:firstLine="420"/>
        <w:jc w:val="left"/>
        <w:rPr>
          <w:rFonts w:cs="Times New Roman"/>
          <w:kern w:val="0"/>
          <w:sz w:val="30"/>
          <w:szCs w:val="30"/>
        </w:rPr>
      </w:pPr>
      <w:r>
        <w:rPr>
          <w:rFonts w:cs="Times New Roman"/>
          <w:kern w:val="0"/>
          <w:sz w:val="30"/>
          <w:szCs w:val="30"/>
        </w:rPr>
        <w:t>本项目质保期</w:t>
      </w:r>
      <w:r>
        <w:rPr>
          <w:rFonts w:hint="eastAsia" w:cs="Times New Roman"/>
          <w:kern w:val="0"/>
          <w:sz w:val="30"/>
          <w:szCs w:val="30"/>
          <w:u w:val="single"/>
        </w:rPr>
        <w:t xml:space="preserve">         </w:t>
      </w:r>
      <w:r>
        <w:rPr>
          <w:rFonts w:cs="Times New Roman"/>
          <w:kern w:val="0"/>
          <w:sz w:val="30"/>
          <w:szCs w:val="30"/>
        </w:rPr>
        <w:t>年，保修期</w:t>
      </w:r>
      <w:r>
        <w:rPr>
          <w:rFonts w:hint="eastAsia" w:cs="Times New Roman"/>
          <w:kern w:val="0"/>
          <w:sz w:val="30"/>
          <w:szCs w:val="30"/>
          <w:u w:val="single"/>
        </w:rPr>
        <w:t xml:space="preserve">         </w:t>
      </w:r>
      <w:r>
        <w:rPr>
          <w:rFonts w:cs="Times New Roman"/>
          <w:kern w:val="0"/>
          <w:sz w:val="30"/>
          <w:szCs w:val="30"/>
        </w:rPr>
        <w:t>年。</w:t>
      </w:r>
    </w:p>
    <w:p w14:paraId="24113608">
      <w:pPr>
        <w:widowControl/>
        <w:spacing w:line="360" w:lineRule="auto"/>
        <w:ind w:firstLine="420"/>
        <w:jc w:val="left"/>
        <w:rPr>
          <w:rFonts w:cs="Times New Roman"/>
          <w:kern w:val="0"/>
          <w:sz w:val="30"/>
          <w:szCs w:val="30"/>
        </w:rPr>
      </w:pPr>
      <w:bookmarkStart w:id="117" w:name="page29"/>
      <w:bookmarkEnd w:id="117"/>
      <w:r>
        <w:rPr>
          <w:rFonts w:cs="Times New Roman"/>
          <w:kern w:val="0"/>
          <w:sz w:val="30"/>
          <w:szCs w:val="30"/>
        </w:rPr>
        <w:t>3.乙方提交的货物应符合投标文件中所记载的详细配置、技术参数、参数及性能，并应附有此类货物完整、详细的技术资料和说明文件。</w:t>
      </w:r>
    </w:p>
    <w:p w14:paraId="12DE1C0E">
      <w:pPr>
        <w:widowControl/>
        <w:spacing w:line="360" w:lineRule="auto"/>
        <w:ind w:firstLine="420"/>
        <w:jc w:val="left"/>
        <w:rPr>
          <w:rFonts w:cs="Times New Roman"/>
          <w:kern w:val="0"/>
          <w:sz w:val="30"/>
          <w:szCs w:val="30"/>
        </w:rPr>
      </w:pPr>
      <w:r>
        <w:rPr>
          <w:rFonts w:cs="Times New Roman"/>
          <w:kern w:val="0"/>
          <w:sz w:val="30"/>
          <w:szCs w:val="30"/>
        </w:rPr>
        <w:t>4.乙方提交的货物必须按照招标采购文件的要求和中标人投标文件的承诺，以约定标准进行制造、安装；经政府采购管理部门批准采购的进口产品应执行原产地国家有关部门最新颁布的相应正式标准并提供国家商检、海关报关等手续。</w:t>
      </w:r>
    </w:p>
    <w:p w14:paraId="552C7030">
      <w:pPr>
        <w:widowControl/>
        <w:spacing w:line="360" w:lineRule="auto"/>
        <w:ind w:firstLine="420"/>
        <w:jc w:val="left"/>
        <w:rPr>
          <w:rFonts w:cs="Times New Roman"/>
          <w:kern w:val="0"/>
          <w:sz w:val="30"/>
          <w:szCs w:val="30"/>
        </w:rPr>
      </w:pPr>
      <w:r>
        <w:rPr>
          <w:rFonts w:cs="Times New Roman"/>
          <w:kern w:val="0"/>
          <w:sz w:val="30"/>
          <w:szCs w:val="30"/>
        </w:rPr>
        <w:t>5.乙方应保证将货物按照国家或专业标准包装、确保货物安全无损运抵合同规定的交货地点，并进行安装、试运行。</w:t>
      </w:r>
    </w:p>
    <w:p w14:paraId="37B4600F">
      <w:pPr>
        <w:widowControl/>
        <w:spacing w:line="360" w:lineRule="auto"/>
        <w:ind w:firstLine="420"/>
        <w:jc w:val="left"/>
        <w:rPr>
          <w:rFonts w:cs="Times New Roman"/>
          <w:kern w:val="0"/>
          <w:sz w:val="30"/>
          <w:szCs w:val="30"/>
        </w:rPr>
      </w:pPr>
      <w:r>
        <w:rPr>
          <w:rFonts w:cs="Times New Roman"/>
          <w:kern w:val="0"/>
          <w:sz w:val="30"/>
          <w:szCs w:val="30"/>
        </w:rPr>
        <w:t>6、乙方保证货物不存在危及人身及财产安全的产品缺陷，否则应承担全部法律责任。</w:t>
      </w:r>
    </w:p>
    <w:p w14:paraId="5886BC07">
      <w:pPr>
        <w:widowControl/>
        <w:spacing w:line="360" w:lineRule="auto"/>
        <w:ind w:firstLine="420"/>
        <w:jc w:val="left"/>
        <w:rPr>
          <w:rFonts w:cs="Times New Roman"/>
          <w:kern w:val="0"/>
          <w:sz w:val="30"/>
          <w:szCs w:val="30"/>
        </w:rPr>
      </w:pPr>
      <w:r>
        <w:rPr>
          <w:rFonts w:cs="Times New Roman"/>
          <w:kern w:val="0"/>
          <w:sz w:val="30"/>
          <w:szCs w:val="30"/>
        </w:rPr>
        <w:t>第五条</w:t>
      </w:r>
      <w:r>
        <w:rPr>
          <w:rFonts w:hint="eastAsia" w:cs="Times New Roman"/>
          <w:kern w:val="0"/>
          <w:sz w:val="30"/>
          <w:szCs w:val="30"/>
        </w:rPr>
        <w:t xml:space="preserve">     </w:t>
      </w:r>
      <w:r>
        <w:rPr>
          <w:rFonts w:cs="Times New Roman"/>
          <w:kern w:val="0"/>
          <w:sz w:val="30"/>
          <w:szCs w:val="30"/>
        </w:rPr>
        <w:t>付款方式</w:t>
      </w:r>
    </w:p>
    <w:p w14:paraId="63044924">
      <w:pPr>
        <w:widowControl/>
        <w:spacing w:line="360" w:lineRule="auto"/>
        <w:ind w:firstLine="420"/>
        <w:jc w:val="left"/>
        <w:rPr>
          <w:rFonts w:cs="Times New Roman"/>
          <w:kern w:val="0"/>
          <w:sz w:val="30"/>
          <w:szCs w:val="30"/>
        </w:rPr>
      </w:pPr>
      <w:r>
        <w:rPr>
          <w:rFonts w:cs="Times New Roman"/>
          <w:kern w:val="0"/>
          <w:sz w:val="30"/>
          <w:szCs w:val="30"/>
        </w:rPr>
        <w:t>1.本合同项下所有款项均以人民币支付。</w:t>
      </w:r>
    </w:p>
    <w:p w14:paraId="345A92D9">
      <w:pPr>
        <w:widowControl/>
        <w:spacing w:line="360" w:lineRule="auto"/>
        <w:ind w:firstLine="420"/>
        <w:jc w:val="left"/>
        <w:rPr>
          <w:rFonts w:cs="Times New Roman"/>
          <w:kern w:val="0"/>
          <w:sz w:val="30"/>
          <w:szCs w:val="30"/>
        </w:rPr>
      </w:pPr>
      <w:r>
        <w:rPr>
          <w:rFonts w:cs="Times New Roman"/>
          <w:kern w:val="0"/>
          <w:sz w:val="30"/>
          <w:szCs w:val="30"/>
        </w:rPr>
        <w:t>2.乙方向甲方提交下列文件材料，经甲方审核无误后支付采购资金：</w:t>
      </w:r>
    </w:p>
    <w:p w14:paraId="758C21D2">
      <w:pPr>
        <w:widowControl/>
        <w:spacing w:line="360" w:lineRule="auto"/>
        <w:ind w:firstLine="420"/>
        <w:jc w:val="left"/>
        <w:rPr>
          <w:rFonts w:cs="Times New Roman"/>
          <w:kern w:val="0"/>
          <w:sz w:val="30"/>
          <w:szCs w:val="30"/>
        </w:rPr>
      </w:pPr>
      <w:r>
        <w:rPr>
          <w:rFonts w:cs="Times New Roman"/>
          <w:kern w:val="0"/>
          <w:sz w:val="30"/>
          <w:szCs w:val="30"/>
        </w:rPr>
        <w:t>（1）经甲方确认的发票；</w:t>
      </w:r>
    </w:p>
    <w:p w14:paraId="74FD1E06">
      <w:pPr>
        <w:widowControl/>
        <w:spacing w:line="360" w:lineRule="auto"/>
        <w:ind w:firstLine="420"/>
        <w:jc w:val="left"/>
        <w:rPr>
          <w:rFonts w:cs="Times New Roman"/>
          <w:kern w:val="0"/>
          <w:sz w:val="30"/>
          <w:szCs w:val="30"/>
        </w:rPr>
      </w:pPr>
      <w:r>
        <w:rPr>
          <w:rFonts w:cs="Times New Roman"/>
          <w:kern w:val="0"/>
          <w:sz w:val="30"/>
          <w:szCs w:val="30"/>
        </w:rPr>
        <w:t>（2）经甲乙双方确认签署的《验收报告》（或按项目进度阶段性《验收报告》）；</w:t>
      </w:r>
    </w:p>
    <w:p w14:paraId="08078267">
      <w:pPr>
        <w:widowControl/>
        <w:spacing w:line="360" w:lineRule="auto"/>
        <w:ind w:firstLine="420"/>
        <w:jc w:val="left"/>
        <w:rPr>
          <w:rFonts w:cs="Times New Roman"/>
          <w:kern w:val="0"/>
          <w:sz w:val="30"/>
          <w:szCs w:val="30"/>
        </w:rPr>
      </w:pPr>
      <w:r>
        <w:rPr>
          <w:rFonts w:cs="Times New Roman"/>
          <w:kern w:val="0"/>
          <w:sz w:val="30"/>
          <w:szCs w:val="30"/>
        </w:rPr>
        <w:t>（3）其他材料。</w:t>
      </w:r>
    </w:p>
    <w:p w14:paraId="44683661">
      <w:pPr>
        <w:widowControl/>
        <w:spacing w:line="360" w:lineRule="auto"/>
        <w:ind w:firstLine="420"/>
        <w:jc w:val="left"/>
        <w:rPr>
          <w:rFonts w:cs="Times New Roman"/>
          <w:kern w:val="0"/>
          <w:sz w:val="30"/>
          <w:szCs w:val="30"/>
        </w:rPr>
      </w:pPr>
      <w:r>
        <w:rPr>
          <w:rFonts w:cs="Times New Roman"/>
          <w:kern w:val="0"/>
          <w:sz w:val="30"/>
          <w:szCs w:val="30"/>
        </w:rPr>
        <w:t>3.款项的支付进度以招标采购文件的有关规定为准。如招标采购文件未作特别规定，则付款进度应符合如下约定：</w:t>
      </w:r>
    </w:p>
    <w:p w14:paraId="11B7F113">
      <w:pPr>
        <w:widowControl/>
        <w:spacing w:line="360" w:lineRule="auto"/>
        <w:ind w:firstLine="420"/>
        <w:jc w:val="left"/>
        <w:rPr>
          <w:rFonts w:cs="Times New Roman"/>
          <w:kern w:val="0"/>
          <w:sz w:val="30"/>
          <w:szCs w:val="30"/>
        </w:rPr>
      </w:pPr>
      <w:r>
        <w:rPr>
          <w:rFonts w:cs="Times New Roman"/>
          <w:kern w:val="0"/>
          <w:sz w:val="30"/>
          <w:szCs w:val="30"/>
        </w:rPr>
        <w:t>（1）预付款：签订合同后 7 个工作日内支付合同总价的</w:t>
      </w:r>
      <w:r>
        <w:rPr>
          <w:rFonts w:hint="eastAsia" w:cs="Times New Roman"/>
          <w:kern w:val="0"/>
          <w:sz w:val="30"/>
          <w:szCs w:val="30"/>
          <w:u w:val="single"/>
        </w:rPr>
        <w:t xml:space="preserve">      </w:t>
      </w:r>
      <w:r>
        <w:rPr>
          <w:rFonts w:cs="Times New Roman"/>
          <w:kern w:val="0"/>
          <w:sz w:val="30"/>
          <w:szCs w:val="30"/>
        </w:rPr>
        <w:t>%；（建议预付比例不低于 30%，对中小微企业预付比例建议不低于 50%）</w:t>
      </w:r>
    </w:p>
    <w:p w14:paraId="683EF36E">
      <w:pPr>
        <w:widowControl/>
        <w:spacing w:line="360" w:lineRule="auto"/>
        <w:ind w:firstLine="420"/>
        <w:jc w:val="left"/>
        <w:rPr>
          <w:rFonts w:cs="Times New Roman"/>
          <w:kern w:val="0"/>
          <w:sz w:val="30"/>
          <w:szCs w:val="30"/>
        </w:rPr>
      </w:pPr>
      <w:r>
        <w:rPr>
          <w:rFonts w:cs="Times New Roman"/>
          <w:kern w:val="0"/>
          <w:sz w:val="30"/>
          <w:szCs w:val="30"/>
        </w:rPr>
        <w:t>（2）全部货物发货至安装地点 15 天内支付至合同总价的</w:t>
      </w:r>
      <w:r>
        <w:rPr>
          <w:rFonts w:hint="eastAsia" w:cs="Times New Roman"/>
          <w:kern w:val="0"/>
          <w:sz w:val="30"/>
          <w:szCs w:val="30"/>
          <w:u w:val="single"/>
        </w:rPr>
        <w:t xml:space="preserve">      </w:t>
      </w:r>
      <w:r>
        <w:rPr>
          <w:rFonts w:cs="Times New Roman"/>
          <w:kern w:val="0"/>
          <w:sz w:val="30"/>
          <w:szCs w:val="30"/>
        </w:rPr>
        <w:t>%；</w:t>
      </w:r>
    </w:p>
    <w:p w14:paraId="658A8E6D">
      <w:pPr>
        <w:widowControl/>
        <w:spacing w:line="360" w:lineRule="auto"/>
        <w:ind w:firstLine="420"/>
        <w:jc w:val="left"/>
        <w:rPr>
          <w:rFonts w:cs="Times New Roman"/>
          <w:kern w:val="0"/>
          <w:sz w:val="30"/>
          <w:szCs w:val="30"/>
        </w:rPr>
      </w:pPr>
      <w:r>
        <w:rPr>
          <w:rFonts w:cs="Times New Roman"/>
          <w:kern w:val="0"/>
          <w:sz w:val="30"/>
          <w:szCs w:val="30"/>
        </w:rPr>
        <w:t>（3）安装完成并验收合格支付至合同总价的</w:t>
      </w:r>
      <w:r>
        <w:rPr>
          <w:rFonts w:hint="eastAsia" w:cs="Times New Roman"/>
          <w:kern w:val="0"/>
          <w:sz w:val="30"/>
          <w:szCs w:val="30"/>
          <w:u w:val="single"/>
        </w:rPr>
        <w:t xml:space="preserve">      </w:t>
      </w:r>
      <w:r>
        <w:rPr>
          <w:rFonts w:cs="Times New Roman"/>
          <w:kern w:val="0"/>
          <w:sz w:val="30"/>
          <w:szCs w:val="30"/>
        </w:rPr>
        <w:t>；（验收合格后发布验收公告，验收公告发布时间至付款时间为7日，开票时间至付款时间为5日）</w:t>
      </w:r>
    </w:p>
    <w:p w14:paraId="64D0E99D">
      <w:pPr>
        <w:widowControl/>
        <w:spacing w:line="360" w:lineRule="auto"/>
        <w:ind w:firstLine="420"/>
        <w:jc w:val="left"/>
        <w:rPr>
          <w:rFonts w:cs="Times New Roman"/>
          <w:kern w:val="0"/>
          <w:sz w:val="30"/>
          <w:szCs w:val="30"/>
        </w:rPr>
      </w:pPr>
      <w:r>
        <w:rPr>
          <w:rFonts w:hint="eastAsia" w:cs="Times New Roman"/>
          <w:kern w:val="0"/>
          <w:sz w:val="30"/>
          <w:szCs w:val="30"/>
        </w:rPr>
        <w:t>第六条     不得收取履约保证金</w:t>
      </w:r>
      <w:r>
        <w:rPr>
          <w:rFonts w:hint="eastAsia" w:cs="Times New Roman"/>
          <w:kern w:val="0"/>
          <w:sz w:val="30"/>
          <w:szCs w:val="30"/>
        </w:rPr>
        <w:tab/>
      </w:r>
    </w:p>
    <w:p w14:paraId="40F20696">
      <w:pPr>
        <w:widowControl/>
        <w:spacing w:line="360" w:lineRule="auto"/>
        <w:ind w:firstLine="420"/>
        <w:jc w:val="left"/>
        <w:rPr>
          <w:rFonts w:cs="Times New Roman"/>
          <w:kern w:val="0"/>
          <w:sz w:val="30"/>
          <w:szCs w:val="30"/>
        </w:rPr>
      </w:pPr>
      <w:r>
        <w:rPr>
          <w:rFonts w:hint="eastAsia" w:cs="Times New Roman"/>
          <w:kern w:val="0"/>
          <w:sz w:val="30"/>
          <w:szCs w:val="30"/>
        </w:rPr>
        <w:t>第七条     交货和验收</w:t>
      </w:r>
    </w:p>
    <w:p w14:paraId="29D6958E">
      <w:pPr>
        <w:widowControl/>
        <w:spacing w:line="360" w:lineRule="auto"/>
        <w:ind w:firstLine="420"/>
        <w:jc w:val="left"/>
        <w:rPr>
          <w:rFonts w:cs="Times New Roman"/>
          <w:kern w:val="0"/>
          <w:sz w:val="30"/>
          <w:szCs w:val="30"/>
        </w:rPr>
      </w:pPr>
      <w:r>
        <w:rPr>
          <w:rFonts w:hint="eastAsia" w:cs="Times New Roman"/>
          <w:kern w:val="0"/>
          <w:sz w:val="30"/>
          <w:szCs w:val="30"/>
        </w:rPr>
        <w:t>1.交货时间：</w:t>
      </w:r>
      <w:r>
        <w:rPr>
          <w:rFonts w:hint="eastAsia" w:cs="Times New Roman"/>
          <w:kern w:val="0"/>
          <w:sz w:val="30"/>
          <w:szCs w:val="30"/>
          <w:u w:val="single"/>
        </w:rPr>
        <w:t xml:space="preserve">                        </w:t>
      </w:r>
      <w:r>
        <w:rPr>
          <w:rFonts w:hint="eastAsia" w:cs="Times New Roman"/>
          <w:kern w:val="0"/>
          <w:sz w:val="30"/>
          <w:szCs w:val="30"/>
        </w:rPr>
        <w:t>。</w:t>
      </w:r>
    </w:p>
    <w:p w14:paraId="07699354">
      <w:pPr>
        <w:widowControl/>
        <w:spacing w:line="360" w:lineRule="auto"/>
        <w:ind w:firstLine="900" w:firstLineChars="300"/>
        <w:jc w:val="left"/>
        <w:rPr>
          <w:rFonts w:cs="Times New Roman"/>
          <w:kern w:val="0"/>
          <w:sz w:val="30"/>
          <w:szCs w:val="30"/>
        </w:rPr>
      </w:pPr>
      <w:r>
        <w:rPr>
          <w:rFonts w:hint="eastAsia" w:cs="Times New Roman"/>
          <w:kern w:val="0"/>
          <w:sz w:val="30"/>
          <w:szCs w:val="30"/>
        </w:rPr>
        <w:t>交货地点：</w:t>
      </w:r>
      <w:r>
        <w:rPr>
          <w:rFonts w:hint="eastAsia" w:cs="Times New Roman"/>
          <w:kern w:val="0"/>
          <w:sz w:val="30"/>
          <w:szCs w:val="30"/>
          <w:u w:val="single"/>
        </w:rPr>
        <w:t xml:space="preserve">                       </w:t>
      </w:r>
      <w:r>
        <w:rPr>
          <w:rFonts w:hint="eastAsia" w:cs="Times New Roman"/>
          <w:kern w:val="0"/>
          <w:sz w:val="30"/>
          <w:szCs w:val="30"/>
        </w:rPr>
        <w:t>。</w:t>
      </w:r>
    </w:p>
    <w:p w14:paraId="6ADA3874">
      <w:pPr>
        <w:widowControl/>
        <w:spacing w:line="360" w:lineRule="auto"/>
        <w:ind w:firstLine="900" w:firstLineChars="300"/>
        <w:jc w:val="left"/>
        <w:rPr>
          <w:rFonts w:cs="Times New Roman"/>
          <w:kern w:val="0"/>
          <w:sz w:val="30"/>
          <w:szCs w:val="30"/>
        </w:rPr>
      </w:pPr>
      <w:r>
        <w:rPr>
          <w:rFonts w:hint="eastAsia" w:cs="Times New Roman"/>
          <w:kern w:val="0"/>
          <w:sz w:val="30"/>
          <w:szCs w:val="30"/>
        </w:rPr>
        <w:t>安装调试时间：</w:t>
      </w:r>
      <w:r>
        <w:rPr>
          <w:rFonts w:hint="eastAsia" w:cs="Times New Roman"/>
          <w:kern w:val="0"/>
          <w:sz w:val="30"/>
          <w:szCs w:val="30"/>
          <w:u w:val="single"/>
        </w:rPr>
        <w:t xml:space="preserve">                   </w:t>
      </w:r>
      <w:r>
        <w:rPr>
          <w:rFonts w:hint="eastAsia" w:cs="Times New Roman"/>
          <w:kern w:val="0"/>
          <w:sz w:val="30"/>
          <w:szCs w:val="30"/>
        </w:rPr>
        <w:t>。</w:t>
      </w:r>
    </w:p>
    <w:p w14:paraId="1F2264FA">
      <w:pPr>
        <w:widowControl/>
        <w:spacing w:line="360" w:lineRule="auto"/>
        <w:ind w:firstLine="420"/>
        <w:jc w:val="left"/>
        <w:rPr>
          <w:rFonts w:cs="Times New Roman"/>
          <w:kern w:val="0"/>
          <w:sz w:val="30"/>
          <w:szCs w:val="30"/>
        </w:rPr>
      </w:pPr>
      <w:r>
        <w:rPr>
          <w:rFonts w:cs="Times New Roman"/>
          <w:kern w:val="0"/>
          <w:sz w:val="30"/>
          <w:szCs w:val="30"/>
        </w:rPr>
        <w:t>乙方应对提供的货物作出全面自查和整理，并列出清单，作为甲方验收和使用的技术条件依据，清单应随提供的验收资料交给甲方。</w:t>
      </w:r>
    </w:p>
    <w:p w14:paraId="64C0E66D">
      <w:pPr>
        <w:widowControl/>
        <w:spacing w:line="360" w:lineRule="auto"/>
        <w:ind w:firstLine="420"/>
        <w:jc w:val="left"/>
        <w:rPr>
          <w:rFonts w:cs="Times New Roman"/>
          <w:kern w:val="0"/>
          <w:sz w:val="30"/>
          <w:szCs w:val="30"/>
        </w:rPr>
      </w:pPr>
      <w:r>
        <w:rPr>
          <w:rFonts w:cs="Times New Roman"/>
          <w:kern w:val="0"/>
          <w:sz w:val="30"/>
          <w:szCs w:val="30"/>
        </w:rPr>
        <w:t>3.乙方提供的货物应包括本合同“第一条 合同文件”规定的全部货物及其附（辅）件、资料。</w:t>
      </w:r>
    </w:p>
    <w:p w14:paraId="015DC395">
      <w:pPr>
        <w:widowControl/>
        <w:spacing w:line="360" w:lineRule="auto"/>
        <w:ind w:firstLine="420"/>
        <w:jc w:val="left"/>
        <w:rPr>
          <w:rFonts w:cs="Times New Roman"/>
          <w:kern w:val="0"/>
          <w:sz w:val="30"/>
          <w:szCs w:val="30"/>
        </w:rPr>
      </w:pPr>
      <w:r>
        <w:rPr>
          <w:rFonts w:cs="Times New Roman"/>
          <w:kern w:val="0"/>
          <w:sz w:val="30"/>
          <w:szCs w:val="30"/>
        </w:rPr>
        <w:t>4.甲方应当在到货后的</w:t>
      </w:r>
      <w:r>
        <w:rPr>
          <w:rFonts w:hint="eastAsia" w:cs="Times New Roman"/>
          <w:kern w:val="0"/>
          <w:sz w:val="30"/>
          <w:szCs w:val="30"/>
          <w:u w:val="single"/>
        </w:rPr>
        <w:t xml:space="preserve">      </w:t>
      </w:r>
      <w:r>
        <w:rPr>
          <w:rFonts w:cs="Times New Roman"/>
          <w:kern w:val="0"/>
          <w:sz w:val="30"/>
          <w:szCs w:val="30"/>
        </w:rPr>
        <w:t>个工作日内对货物进行验收。货物验收时，甲乙双方必须同时在场，双方共同确认货物与本合同规定的生产厂家产地、品牌、规格型号、数量、质量、技术参数和性能等是否一致。乙方所交付的货物不符合合同规定的，甲方有权拒收。乙方应及时按本合同规定和甲方要求免费对拒收货物采取更换或其他必要的补救措施，直至验收合格，方视为乙方按本合同规定完成交货。验收合格的，由双方共同签署《验收报告》。</w:t>
      </w:r>
    </w:p>
    <w:p w14:paraId="2F730CAD">
      <w:pPr>
        <w:widowControl/>
        <w:spacing w:line="360" w:lineRule="auto"/>
        <w:ind w:firstLine="420"/>
        <w:jc w:val="left"/>
        <w:rPr>
          <w:rFonts w:cs="Times New Roman"/>
          <w:kern w:val="0"/>
          <w:sz w:val="30"/>
          <w:szCs w:val="30"/>
        </w:rPr>
      </w:pPr>
      <w:r>
        <w:rPr>
          <w:rFonts w:cs="Times New Roman"/>
          <w:kern w:val="0"/>
          <w:sz w:val="30"/>
          <w:szCs w:val="30"/>
        </w:rPr>
        <w:t>5.需要乙方对货物（包括软件）或系统进行安装调试的，甲乙双方应在货物安装调试完毕后的</w:t>
      </w:r>
      <w:r>
        <w:rPr>
          <w:rFonts w:hint="eastAsia" w:cs="Times New Roman"/>
          <w:kern w:val="0"/>
          <w:sz w:val="30"/>
          <w:szCs w:val="30"/>
          <w:u w:val="single"/>
        </w:rPr>
        <w:t xml:space="preserve">      </w:t>
      </w:r>
      <w:r>
        <w:rPr>
          <w:rFonts w:cs="Times New Roman"/>
          <w:kern w:val="0"/>
          <w:sz w:val="30"/>
          <w:szCs w:val="30"/>
        </w:rPr>
        <w:t>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w:t>
      </w:r>
    </w:p>
    <w:p w14:paraId="20A016A5">
      <w:pPr>
        <w:widowControl/>
        <w:spacing w:line="360" w:lineRule="auto"/>
        <w:ind w:firstLine="420"/>
        <w:jc w:val="left"/>
        <w:rPr>
          <w:rFonts w:cs="Times New Roman"/>
          <w:kern w:val="0"/>
          <w:sz w:val="30"/>
          <w:szCs w:val="30"/>
        </w:rPr>
      </w:pPr>
      <w:r>
        <w:rPr>
          <w:rFonts w:cs="Times New Roman"/>
          <w:kern w:val="0"/>
          <w:sz w:val="30"/>
          <w:szCs w:val="30"/>
        </w:rPr>
        <w:t>a.重新调试直至合格为止；</w:t>
      </w:r>
    </w:p>
    <w:p w14:paraId="19C46F97">
      <w:pPr>
        <w:widowControl/>
        <w:spacing w:line="360" w:lineRule="auto"/>
        <w:ind w:firstLine="420"/>
        <w:jc w:val="left"/>
        <w:rPr>
          <w:rFonts w:cs="Times New Roman"/>
          <w:kern w:val="0"/>
          <w:sz w:val="30"/>
          <w:szCs w:val="30"/>
        </w:rPr>
      </w:pPr>
      <w:r>
        <w:rPr>
          <w:rFonts w:cs="Times New Roman"/>
          <w:kern w:val="0"/>
          <w:sz w:val="30"/>
          <w:szCs w:val="30"/>
        </w:rPr>
        <w:t>b.要求乙方对货物进行免费更换，然后重新调试直至合格为止。</w:t>
      </w:r>
    </w:p>
    <w:p w14:paraId="25789E45">
      <w:pPr>
        <w:widowControl/>
        <w:spacing w:line="360" w:lineRule="auto"/>
        <w:ind w:firstLine="420"/>
        <w:jc w:val="left"/>
        <w:rPr>
          <w:rFonts w:cs="Times New Roman"/>
          <w:kern w:val="0"/>
          <w:sz w:val="30"/>
          <w:szCs w:val="30"/>
        </w:rPr>
      </w:pPr>
      <w:r>
        <w:rPr>
          <w:rFonts w:cs="Times New Roman"/>
          <w:kern w:val="0"/>
          <w:sz w:val="30"/>
          <w:szCs w:val="30"/>
        </w:rPr>
        <w:t>甲方因乙方原因所产生的所有费用均由乙方负担。</w:t>
      </w:r>
    </w:p>
    <w:p w14:paraId="232EA746">
      <w:pPr>
        <w:widowControl/>
        <w:spacing w:line="360" w:lineRule="auto"/>
        <w:ind w:firstLine="420"/>
        <w:jc w:val="left"/>
        <w:rPr>
          <w:rFonts w:cs="Times New Roman"/>
          <w:kern w:val="0"/>
          <w:sz w:val="30"/>
          <w:szCs w:val="30"/>
        </w:rPr>
      </w:pPr>
      <w:r>
        <w:rPr>
          <w:rFonts w:cs="Times New Roman"/>
          <w:kern w:val="0"/>
          <w:sz w:val="30"/>
          <w:szCs w:val="30"/>
        </w:rPr>
        <w:t>6.验收合格的，由双方共同签署《验收报告》。</w:t>
      </w:r>
    </w:p>
    <w:p w14:paraId="5AC4C1EE">
      <w:pPr>
        <w:widowControl/>
        <w:spacing w:line="360" w:lineRule="auto"/>
        <w:ind w:firstLine="420"/>
        <w:jc w:val="left"/>
        <w:rPr>
          <w:rFonts w:cs="Times New Roman"/>
          <w:kern w:val="0"/>
          <w:sz w:val="30"/>
          <w:szCs w:val="30"/>
        </w:rPr>
      </w:pPr>
      <w:r>
        <w:rPr>
          <w:rFonts w:cs="Times New Roman"/>
          <w:kern w:val="0"/>
          <w:sz w:val="30"/>
          <w:szCs w:val="30"/>
        </w:rPr>
        <w:t>7.甲方可以视项目规模或复杂情况聘请专业人员参与验收，大型或复杂项目，以及特种货物应当邀请国家认可的第三方质量检测机构参与验收。</w:t>
      </w:r>
    </w:p>
    <w:p w14:paraId="28FA0FDF">
      <w:pPr>
        <w:widowControl/>
        <w:spacing w:line="360" w:lineRule="auto"/>
        <w:ind w:firstLine="420"/>
        <w:jc w:val="left"/>
        <w:rPr>
          <w:rFonts w:cs="Times New Roman"/>
          <w:kern w:val="0"/>
          <w:sz w:val="30"/>
          <w:szCs w:val="30"/>
        </w:rPr>
      </w:pPr>
      <w:r>
        <w:rPr>
          <w:rFonts w:cs="Times New Roman"/>
          <w:kern w:val="0"/>
          <w:sz w:val="30"/>
          <w:szCs w:val="30"/>
        </w:rPr>
        <w:t>8.货物验收包括：货物包装是否完好，产地生产厂家名称、品牌、型号、规格、数量、外观质量、配置、内在质量，以及调试运行是否达到“第一条合同文件”规定的效果。乙方应将所提供货物的装箱清单、产品合格证、甲方手册、原厂保修卡、随机资料及备品备件、易损件、专用工具等交付给甲方；乙方不能完整交付货物、附（辅）件和资料的，视为未按合同约定交货，乙方负责补齐，因此导致逾期交付的，由乙方承担相关的违约责任。</w:t>
      </w:r>
    </w:p>
    <w:p w14:paraId="0A1CC625">
      <w:pPr>
        <w:widowControl/>
        <w:spacing w:line="360" w:lineRule="auto"/>
        <w:ind w:firstLine="420"/>
        <w:jc w:val="left"/>
        <w:rPr>
          <w:rFonts w:cs="Times New Roman"/>
          <w:kern w:val="0"/>
          <w:sz w:val="30"/>
          <w:szCs w:val="30"/>
        </w:rPr>
      </w:pPr>
      <w:r>
        <w:rPr>
          <w:rFonts w:cs="Times New Roman"/>
          <w:kern w:val="0"/>
          <w:sz w:val="30"/>
          <w:szCs w:val="30"/>
        </w:rPr>
        <w:t>9.货物达不到本合同“第一条合同文件”规定的数量、质量要求和运行效果，甲方有权拒收，并可以解除合同；由此引起甲方损失及赔偿责任由乙方承担。</w:t>
      </w:r>
    </w:p>
    <w:p w14:paraId="59E1FD00">
      <w:pPr>
        <w:widowControl/>
        <w:spacing w:line="360" w:lineRule="auto"/>
        <w:ind w:firstLine="420"/>
        <w:jc w:val="left"/>
        <w:rPr>
          <w:rFonts w:cs="Times New Roman"/>
          <w:kern w:val="0"/>
          <w:sz w:val="30"/>
          <w:szCs w:val="30"/>
        </w:rPr>
      </w:pPr>
      <w:r>
        <w:rPr>
          <w:rFonts w:cs="Times New Roman"/>
          <w:kern w:val="0"/>
          <w:sz w:val="30"/>
          <w:szCs w:val="30"/>
        </w:rPr>
        <w:t>10.如果合同双方对《验收报告》有分歧，双方须于出现分歧后</w:t>
      </w:r>
      <w:r>
        <w:rPr>
          <w:rFonts w:hint="eastAsia" w:cs="Times New Roman"/>
          <w:kern w:val="0"/>
          <w:sz w:val="30"/>
          <w:szCs w:val="30"/>
          <w:u w:val="single"/>
        </w:rPr>
        <w:t xml:space="preserve">      </w:t>
      </w:r>
      <w:r>
        <w:rPr>
          <w:rFonts w:cs="Times New Roman"/>
          <w:kern w:val="0"/>
          <w:sz w:val="30"/>
          <w:szCs w:val="30"/>
        </w:rPr>
        <w:t>天内给对方</w:t>
      </w:r>
    </w:p>
    <w:p w14:paraId="57D9A189">
      <w:pPr>
        <w:widowControl/>
        <w:spacing w:line="360" w:lineRule="auto"/>
        <w:ind w:firstLine="420"/>
        <w:jc w:val="left"/>
        <w:rPr>
          <w:rFonts w:cs="Times New Roman"/>
          <w:kern w:val="0"/>
          <w:sz w:val="30"/>
          <w:szCs w:val="30"/>
        </w:rPr>
      </w:pPr>
      <w:r>
        <w:rPr>
          <w:rFonts w:cs="Times New Roman"/>
          <w:kern w:val="0"/>
          <w:sz w:val="30"/>
          <w:szCs w:val="30"/>
        </w:rPr>
        <w:t>书面声明，以陈述己方的理由及要求，并附有关证据。分歧应通过协商解决。</w:t>
      </w:r>
    </w:p>
    <w:p w14:paraId="67BBE6F4">
      <w:pPr>
        <w:widowControl/>
        <w:spacing w:line="360" w:lineRule="auto"/>
        <w:ind w:firstLine="420"/>
        <w:jc w:val="left"/>
        <w:rPr>
          <w:rFonts w:cs="Times New Roman"/>
          <w:kern w:val="0"/>
          <w:sz w:val="30"/>
          <w:szCs w:val="30"/>
        </w:rPr>
      </w:pPr>
      <w:r>
        <w:rPr>
          <w:rFonts w:cs="Times New Roman"/>
          <w:kern w:val="0"/>
          <w:sz w:val="30"/>
          <w:szCs w:val="30"/>
        </w:rPr>
        <w:t>第八条</w:t>
      </w:r>
      <w:r>
        <w:rPr>
          <w:rFonts w:hint="eastAsia" w:cs="Times New Roman"/>
          <w:kern w:val="0"/>
          <w:sz w:val="30"/>
          <w:szCs w:val="30"/>
        </w:rPr>
        <w:t xml:space="preserve">     </w:t>
      </w:r>
      <w:r>
        <w:rPr>
          <w:rFonts w:cs="Times New Roman"/>
          <w:kern w:val="0"/>
          <w:sz w:val="30"/>
          <w:szCs w:val="30"/>
        </w:rPr>
        <w:t>项目管理服务</w:t>
      </w:r>
    </w:p>
    <w:p w14:paraId="59342025">
      <w:pPr>
        <w:widowControl/>
        <w:spacing w:line="360" w:lineRule="auto"/>
        <w:ind w:firstLine="420"/>
        <w:jc w:val="left"/>
        <w:rPr>
          <w:rFonts w:cs="Times New Roman"/>
          <w:kern w:val="0"/>
          <w:sz w:val="30"/>
          <w:szCs w:val="30"/>
        </w:rPr>
      </w:pPr>
      <w:r>
        <w:rPr>
          <w:rFonts w:cs="Times New Roman"/>
          <w:kern w:val="0"/>
          <w:sz w:val="30"/>
          <w:szCs w:val="30"/>
        </w:rPr>
        <w:t>乙方应指定不少于一人全权全程负责本项目的商务服务，以及货物安装、调试、</w:t>
      </w:r>
      <w:bookmarkStart w:id="118" w:name="page31"/>
      <w:bookmarkEnd w:id="118"/>
      <w:r>
        <w:rPr>
          <w:rFonts w:hint="eastAsia" w:cs="Times New Roman"/>
          <w:kern w:val="0"/>
          <w:sz w:val="30"/>
          <w:szCs w:val="30"/>
        </w:rPr>
        <w:t>咨询、培训和售后等技术服务工作。</w:t>
      </w:r>
    </w:p>
    <w:p w14:paraId="6038B4AE">
      <w:pPr>
        <w:widowControl/>
        <w:spacing w:line="360" w:lineRule="auto"/>
        <w:ind w:firstLine="420"/>
        <w:jc w:val="left"/>
        <w:rPr>
          <w:rFonts w:cs="Times New Roman"/>
          <w:kern w:val="0"/>
          <w:sz w:val="30"/>
          <w:szCs w:val="30"/>
        </w:rPr>
      </w:pPr>
      <w:r>
        <w:rPr>
          <w:rFonts w:hint="eastAsia" w:cs="Times New Roman"/>
          <w:kern w:val="0"/>
          <w:sz w:val="30"/>
          <w:szCs w:val="30"/>
        </w:rPr>
        <w:t>项目负责人姓名：</w:t>
      </w:r>
      <w:r>
        <w:rPr>
          <w:rFonts w:hint="eastAsia" w:cs="Times New Roman"/>
          <w:kern w:val="0"/>
          <w:sz w:val="30"/>
          <w:szCs w:val="30"/>
          <w:u w:val="single"/>
        </w:rPr>
        <w:t xml:space="preserve">            </w:t>
      </w:r>
      <w:r>
        <w:rPr>
          <w:rFonts w:hint="eastAsia" w:cs="Times New Roman"/>
          <w:kern w:val="0"/>
          <w:sz w:val="30"/>
          <w:szCs w:val="30"/>
        </w:rPr>
        <w:t>；联系电话：</w:t>
      </w:r>
      <w:r>
        <w:rPr>
          <w:rFonts w:hint="eastAsia" w:cs="Times New Roman"/>
          <w:kern w:val="0"/>
          <w:sz w:val="30"/>
          <w:szCs w:val="30"/>
          <w:u w:val="single"/>
        </w:rPr>
        <w:t xml:space="preserve">            </w:t>
      </w:r>
      <w:r>
        <w:rPr>
          <w:rFonts w:hint="eastAsia" w:cs="Times New Roman"/>
          <w:kern w:val="0"/>
          <w:sz w:val="30"/>
          <w:szCs w:val="30"/>
        </w:rPr>
        <w:t>。</w:t>
      </w:r>
    </w:p>
    <w:p w14:paraId="48F0BF0E">
      <w:pPr>
        <w:widowControl/>
        <w:spacing w:line="360" w:lineRule="auto"/>
        <w:ind w:firstLine="420"/>
        <w:jc w:val="left"/>
        <w:rPr>
          <w:rFonts w:cs="Times New Roman"/>
          <w:kern w:val="0"/>
          <w:sz w:val="30"/>
          <w:szCs w:val="30"/>
        </w:rPr>
      </w:pPr>
      <w:r>
        <w:rPr>
          <w:rFonts w:hint="eastAsia" w:cs="Times New Roman"/>
          <w:kern w:val="0"/>
          <w:sz w:val="30"/>
          <w:szCs w:val="30"/>
        </w:rPr>
        <w:t>第九条     售后服务</w:t>
      </w:r>
    </w:p>
    <w:p w14:paraId="6FF3F166">
      <w:pPr>
        <w:widowControl/>
        <w:spacing w:line="360" w:lineRule="auto"/>
        <w:ind w:firstLine="420"/>
        <w:jc w:val="left"/>
        <w:rPr>
          <w:rFonts w:cs="Times New Roman"/>
          <w:kern w:val="0"/>
          <w:sz w:val="30"/>
          <w:szCs w:val="30"/>
        </w:rPr>
      </w:pPr>
      <w:r>
        <w:rPr>
          <w:rFonts w:hint="eastAsia" w:cs="Times New Roman"/>
          <w:kern w:val="0"/>
          <w:sz w:val="30"/>
          <w:szCs w:val="30"/>
        </w:rPr>
        <w:t>1.质量保证期为自货物通过最终验收之日起</w:t>
      </w:r>
      <w:r>
        <w:rPr>
          <w:rFonts w:hint="eastAsia" w:cs="Times New Roman"/>
          <w:kern w:val="0"/>
          <w:sz w:val="30"/>
          <w:szCs w:val="30"/>
          <w:u w:val="single"/>
        </w:rPr>
        <w:t xml:space="preserve">      </w:t>
      </w:r>
      <w:r>
        <w:rPr>
          <w:rFonts w:hint="eastAsia" w:cs="Times New Roman"/>
          <w:kern w:val="0"/>
          <w:sz w:val="30"/>
          <w:szCs w:val="30"/>
        </w:rPr>
        <w:t>个月。若国家有明确规定的质量</w:t>
      </w:r>
      <w:r>
        <w:rPr>
          <w:rFonts w:cs="Times New Roman"/>
          <w:kern w:val="0"/>
          <w:sz w:val="30"/>
          <w:szCs w:val="30"/>
        </w:rPr>
        <w:t>保证期高于此质量保证期的，执行国家规定。</w:t>
      </w:r>
    </w:p>
    <w:p w14:paraId="0DCEAA57">
      <w:pPr>
        <w:widowControl/>
        <w:spacing w:line="360" w:lineRule="auto"/>
        <w:ind w:firstLine="420"/>
        <w:jc w:val="left"/>
        <w:rPr>
          <w:rFonts w:cs="Times New Roman"/>
          <w:kern w:val="0"/>
          <w:sz w:val="30"/>
          <w:szCs w:val="30"/>
        </w:rPr>
      </w:pPr>
      <w:r>
        <w:rPr>
          <w:rFonts w:cs="Times New Roman"/>
          <w:kern w:val="0"/>
          <w:sz w:val="30"/>
          <w:szCs w:val="30"/>
        </w:rPr>
        <w:t>2.在货物质保期内，乙方应对由于设计、工艺、质量（含环保节能要求）、材料和的缺陷而发生的任何不足或故障负责，并解决存在的问题。</w:t>
      </w:r>
    </w:p>
    <w:p w14:paraId="55DEA59E">
      <w:pPr>
        <w:widowControl/>
        <w:spacing w:line="360" w:lineRule="auto"/>
        <w:ind w:firstLine="420"/>
        <w:jc w:val="left"/>
        <w:rPr>
          <w:rFonts w:cs="Times New Roman"/>
          <w:kern w:val="0"/>
          <w:sz w:val="30"/>
          <w:szCs w:val="30"/>
        </w:rPr>
      </w:pPr>
      <w:r>
        <w:rPr>
          <w:rFonts w:cs="Times New Roman"/>
          <w:kern w:val="0"/>
          <w:sz w:val="30"/>
          <w:szCs w:val="30"/>
        </w:rPr>
        <w:t>3.对不符合本合同第四条规定要求的货物应立即进行调换，调换本身并不影响甲方就其损失向乙方索赔的权利。</w:t>
      </w:r>
    </w:p>
    <w:p w14:paraId="641E02E5">
      <w:pPr>
        <w:widowControl/>
        <w:spacing w:line="360" w:lineRule="auto"/>
        <w:ind w:firstLine="420"/>
        <w:jc w:val="left"/>
        <w:rPr>
          <w:rFonts w:cs="Times New Roman"/>
          <w:kern w:val="0"/>
          <w:sz w:val="30"/>
          <w:szCs w:val="30"/>
        </w:rPr>
      </w:pPr>
      <w:r>
        <w:rPr>
          <w:rFonts w:cs="Times New Roman"/>
          <w:kern w:val="0"/>
          <w:sz w:val="30"/>
          <w:szCs w:val="30"/>
        </w:rPr>
        <w:t>4.货物安装调试完成后，乙方应继续向甲方提供良好的技术支持。应当由专门队伍从事此项工作，并提供全天候的热线技术支持服务，应当对甲方所反映的任何问题</w:t>
      </w:r>
      <w:r>
        <w:rPr>
          <w:rFonts w:hint="eastAsia" w:cs="Times New Roman"/>
          <w:kern w:val="0"/>
          <w:sz w:val="30"/>
          <w:szCs w:val="30"/>
        </w:rPr>
        <w:t>在</w:t>
      </w:r>
      <w:r>
        <w:rPr>
          <w:rFonts w:hint="eastAsia" w:cs="Times New Roman"/>
          <w:kern w:val="0"/>
          <w:sz w:val="30"/>
          <w:szCs w:val="30"/>
          <w:u w:val="single"/>
        </w:rPr>
        <w:t xml:space="preserve">         </w:t>
      </w:r>
      <w:r>
        <w:rPr>
          <w:rFonts w:hint="eastAsia" w:cs="Times New Roman"/>
          <w:kern w:val="0"/>
          <w:sz w:val="30"/>
          <w:szCs w:val="30"/>
        </w:rPr>
        <w:t>日（小时）之内做出及时响应，在</w:t>
      </w:r>
      <w:r>
        <w:rPr>
          <w:rFonts w:hint="eastAsia" w:cs="Times New Roman"/>
          <w:kern w:val="0"/>
          <w:sz w:val="30"/>
          <w:szCs w:val="30"/>
          <w:u w:val="single"/>
        </w:rPr>
        <w:t xml:space="preserve">           </w:t>
      </w:r>
      <w:r>
        <w:rPr>
          <w:rFonts w:hint="eastAsia" w:cs="Times New Roman"/>
          <w:kern w:val="0"/>
          <w:sz w:val="30"/>
          <w:szCs w:val="30"/>
        </w:rPr>
        <w:t>日（小时）之内赶到现场实地解决问题。若问题、故障在检修</w:t>
      </w:r>
      <w:r>
        <w:rPr>
          <w:rFonts w:hint="eastAsia" w:cs="Times New Roman"/>
          <w:kern w:val="0"/>
          <w:sz w:val="30"/>
          <w:szCs w:val="30"/>
          <w:u w:val="single"/>
        </w:rPr>
        <w:t xml:space="preserve">      </w:t>
      </w:r>
      <w:r>
        <w:rPr>
          <w:rFonts w:hint="eastAsia" w:cs="Times New Roman"/>
          <w:kern w:val="0"/>
          <w:sz w:val="30"/>
          <w:szCs w:val="30"/>
        </w:rPr>
        <w:t>工作日（小时）后仍无法解决，乙方应在</w:t>
      </w:r>
      <w:r>
        <w:rPr>
          <w:rFonts w:hint="eastAsia" w:cs="Times New Roman"/>
          <w:kern w:val="0"/>
          <w:sz w:val="30"/>
          <w:szCs w:val="30"/>
          <w:u w:val="single"/>
        </w:rPr>
        <w:t xml:space="preserve">      </w:t>
      </w:r>
      <w:r>
        <w:rPr>
          <w:rFonts w:hint="eastAsia" w:cs="Times New Roman"/>
          <w:kern w:val="0"/>
          <w:sz w:val="30"/>
          <w:szCs w:val="30"/>
        </w:rPr>
        <w:t>日（小时）</w:t>
      </w:r>
      <w:r>
        <w:rPr>
          <w:rFonts w:cs="Times New Roman"/>
          <w:kern w:val="0"/>
          <w:sz w:val="30"/>
          <w:szCs w:val="30"/>
        </w:rPr>
        <w:t>内免费提供不低于故障货物规格型号档次的备用货物供甲方使用，直至故障货物修复。</w:t>
      </w:r>
    </w:p>
    <w:p w14:paraId="66456667">
      <w:pPr>
        <w:widowControl/>
        <w:spacing w:line="360" w:lineRule="auto"/>
        <w:ind w:firstLine="420"/>
        <w:jc w:val="left"/>
        <w:rPr>
          <w:rFonts w:cs="Times New Roman"/>
          <w:kern w:val="0"/>
          <w:sz w:val="30"/>
          <w:szCs w:val="30"/>
        </w:rPr>
      </w:pPr>
      <w:r>
        <w:rPr>
          <w:rFonts w:cs="Times New Roman"/>
          <w:kern w:val="0"/>
          <w:sz w:val="30"/>
          <w:szCs w:val="30"/>
        </w:rPr>
        <w:t>5.乙方应当建立健全售后服务体系，确保货物正常运行。乙方应当遵守甲方的有关管理制度、操作规程。对于乙方违规操作造成甲方损失的，由乙方按照本合同第十二条的约定承担赔偿责任。</w:t>
      </w:r>
    </w:p>
    <w:p w14:paraId="1B4CEEDB">
      <w:pPr>
        <w:widowControl/>
        <w:spacing w:line="360" w:lineRule="auto"/>
        <w:ind w:firstLine="420"/>
        <w:jc w:val="left"/>
        <w:rPr>
          <w:rFonts w:cs="Times New Roman"/>
          <w:kern w:val="0"/>
          <w:sz w:val="30"/>
          <w:szCs w:val="30"/>
        </w:rPr>
      </w:pPr>
      <w:r>
        <w:rPr>
          <w:rFonts w:cs="Times New Roman"/>
          <w:kern w:val="0"/>
          <w:sz w:val="30"/>
          <w:szCs w:val="30"/>
        </w:rPr>
        <w:t>6.乙方应负责货物及主要部件、配件维修更换。质保期内，乙方对货物（人为故意损坏除外）提供全免费保修或免费更换；质保期后，收取维修成本费（备品备件乙方应以投标文件承诺的优惠价格提供）。</w:t>
      </w:r>
    </w:p>
    <w:p w14:paraId="3C3F057B">
      <w:pPr>
        <w:widowControl/>
        <w:spacing w:line="360" w:lineRule="auto"/>
        <w:ind w:firstLine="420"/>
        <w:jc w:val="left"/>
        <w:rPr>
          <w:rFonts w:cs="Times New Roman"/>
          <w:kern w:val="0"/>
          <w:sz w:val="30"/>
          <w:szCs w:val="30"/>
        </w:rPr>
      </w:pPr>
      <w:r>
        <w:rPr>
          <w:rFonts w:cs="Times New Roman"/>
          <w:kern w:val="0"/>
          <w:sz w:val="30"/>
          <w:szCs w:val="30"/>
        </w:rPr>
        <w:t>第十条</w:t>
      </w:r>
      <w:r>
        <w:rPr>
          <w:rFonts w:hint="eastAsia" w:cs="Times New Roman"/>
          <w:kern w:val="0"/>
          <w:sz w:val="30"/>
          <w:szCs w:val="30"/>
        </w:rPr>
        <w:t xml:space="preserve">     </w:t>
      </w:r>
      <w:r>
        <w:rPr>
          <w:rFonts w:cs="Times New Roman"/>
          <w:kern w:val="0"/>
          <w:sz w:val="30"/>
          <w:szCs w:val="30"/>
        </w:rPr>
        <w:t>分包</w:t>
      </w:r>
    </w:p>
    <w:p w14:paraId="38FCDB63">
      <w:pPr>
        <w:widowControl/>
        <w:spacing w:line="360" w:lineRule="auto"/>
        <w:ind w:firstLine="420"/>
        <w:jc w:val="left"/>
        <w:rPr>
          <w:rFonts w:cs="Times New Roman"/>
          <w:kern w:val="0"/>
          <w:sz w:val="30"/>
          <w:szCs w:val="30"/>
        </w:rPr>
      </w:pPr>
      <w:r>
        <w:rPr>
          <w:rFonts w:cs="Times New Roman"/>
          <w:kern w:val="0"/>
          <w:sz w:val="30"/>
          <w:szCs w:val="30"/>
        </w:rPr>
        <w:t>除招标采购文件事先说明、且经甲方事先书面同意外，乙方不得分包其应履行的合同义务。</w:t>
      </w:r>
    </w:p>
    <w:p w14:paraId="5F84A1DC">
      <w:pPr>
        <w:widowControl/>
        <w:spacing w:line="360" w:lineRule="auto"/>
        <w:ind w:firstLine="420"/>
        <w:jc w:val="left"/>
        <w:rPr>
          <w:rFonts w:cs="Times New Roman"/>
          <w:kern w:val="0"/>
          <w:sz w:val="30"/>
          <w:szCs w:val="30"/>
        </w:rPr>
      </w:pPr>
      <w:r>
        <w:rPr>
          <w:rFonts w:cs="Times New Roman"/>
          <w:kern w:val="0"/>
          <w:sz w:val="30"/>
          <w:szCs w:val="30"/>
        </w:rPr>
        <w:t>第十一条</w:t>
      </w:r>
      <w:r>
        <w:rPr>
          <w:rFonts w:hint="eastAsia" w:cs="Times New Roman"/>
          <w:kern w:val="0"/>
          <w:sz w:val="30"/>
          <w:szCs w:val="30"/>
        </w:rPr>
        <w:t xml:space="preserve">     </w:t>
      </w:r>
      <w:r>
        <w:rPr>
          <w:rFonts w:cs="Times New Roman"/>
          <w:kern w:val="0"/>
          <w:sz w:val="30"/>
          <w:szCs w:val="30"/>
        </w:rPr>
        <w:t>合同的生效</w:t>
      </w:r>
    </w:p>
    <w:p w14:paraId="3EDFC56B">
      <w:pPr>
        <w:widowControl/>
        <w:spacing w:line="360" w:lineRule="auto"/>
        <w:ind w:firstLine="420"/>
        <w:jc w:val="left"/>
        <w:rPr>
          <w:rFonts w:cs="Times New Roman"/>
          <w:kern w:val="0"/>
          <w:sz w:val="30"/>
          <w:szCs w:val="30"/>
        </w:rPr>
      </w:pPr>
      <w:r>
        <w:rPr>
          <w:rFonts w:cs="Times New Roman"/>
          <w:kern w:val="0"/>
          <w:sz w:val="30"/>
          <w:szCs w:val="30"/>
        </w:rPr>
        <w:t>1.本合同经甲乙双方授权代表签订并加盖公章或合同专用章后生效。</w:t>
      </w:r>
    </w:p>
    <w:p w14:paraId="464E3B98">
      <w:pPr>
        <w:widowControl/>
        <w:spacing w:line="360" w:lineRule="auto"/>
        <w:ind w:firstLine="420"/>
        <w:jc w:val="left"/>
        <w:rPr>
          <w:rFonts w:cs="Times New Roman"/>
          <w:kern w:val="0"/>
          <w:sz w:val="30"/>
          <w:szCs w:val="30"/>
        </w:rPr>
      </w:pPr>
      <w:r>
        <w:rPr>
          <w:rFonts w:cs="Times New Roman"/>
          <w:kern w:val="0"/>
          <w:sz w:val="30"/>
          <w:szCs w:val="30"/>
        </w:rPr>
        <w:t>2.生效后，除《政府采购法》第 49 条、第 50 条第二款规定的情形外，甲乙双方不得擅自变更、中止或终止合同。</w:t>
      </w:r>
    </w:p>
    <w:p w14:paraId="5A8DE2A5">
      <w:pPr>
        <w:widowControl/>
        <w:spacing w:line="360" w:lineRule="auto"/>
        <w:ind w:firstLine="420"/>
        <w:jc w:val="left"/>
        <w:rPr>
          <w:rFonts w:cs="Times New Roman"/>
          <w:kern w:val="0"/>
          <w:sz w:val="30"/>
          <w:szCs w:val="30"/>
        </w:rPr>
      </w:pPr>
      <w:r>
        <w:rPr>
          <w:rFonts w:cs="Times New Roman"/>
          <w:kern w:val="0"/>
          <w:sz w:val="30"/>
          <w:szCs w:val="30"/>
        </w:rPr>
        <w:t>第十二条</w:t>
      </w:r>
      <w:r>
        <w:rPr>
          <w:rFonts w:hint="eastAsia" w:cs="Times New Roman"/>
          <w:kern w:val="0"/>
          <w:sz w:val="30"/>
          <w:szCs w:val="30"/>
        </w:rPr>
        <w:t xml:space="preserve">     </w:t>
      </w:r>
      <w:r>
        <w:rPr>
          <w:rFonts w:cs="Times New Roman"/>
          <w:kern w:val="0"/>
          <w:sz w:val="30"/>
          <w:szCs w:val="30"/>
        </w:rPr>
        <w:t>违约责任</w:t>
      </w:r>
    </w:p>
    <w:p w14:paraId="158949AA">
      <w:pPr>
        <w:widowControl/>
        <w:spacing w:line="360" w:lineRule="auto"/>
        <w:ind w:firstLine="420"/>
        <w:jc w:val="left"/>
        <w:rPr>
          <w:rFonts w:cs="Times New Roman"/>
          <w:kern w:val="0"/>
          <w:sz w:val="30"/>
          <w:szCs w:val="30"/>
        </w:rPr>
      </w:pPr>
      <w:r>
        <w:rPr>
          <w:rFonts w:cs="Times New Roman"/>
          <w:kern w:val="0"/>
          <w:sz w:val="30"/>
          <w:szCs w:val="30"/>
        </w:rPr>
        <w:t>1.乙方所交付的货物不符合本合同规定的，甲方有权拒收，乙方在得到甲方通知之日起</w:t>
      </w:r>
      <w:r>
        <w:rPr>
          <w:rFonts w:hint="eastAsia" w:cs="Times New Roman"/>
          <w:kern w:val="0"/>
          <w:sz w:val="30"/>
          <w:szCs w:val="30"/>
          <w:u w:val="single"/>
        </w:rPr>
        <w:t xml:space="preserve">    </w:t>
      </w:r>
      <w:r>
        <w:rPr>
          <w:rFonts w:cs="Times New Roman"/>
          <w:kern w:val="0"/>
          <w:sz w:val="30"/>
          <w:szCs w:val="30"/>
        </w:rPr>
        <w:t>个工作日内采取补救措施，逾期仍未采取有效措施的，甲方有权要求乙</w:t>
      </w:r>
      <w:r>
        <w:rPr>
          <w:rFonts w:hint="eastAsia" w:cs="Times New Roman"/>
          <w:kern w:val="0"/>
          <w:sz w:val="30"/>
          <w:szCs w:val="30"/>
        </w:rPr>
        <w:t>方赔偿因此造成的损失或扣留履约保证金；同时乙方应向甲方支付合同总价</w:t>
      </w:r>
      <w:r>
        <w:rPr>
          <w:rFonts w:hint="eastAsia" w:cs="Times New Roman"/>
          <w:kern w:val="0"/>
          <w:sz w:val="30"/>
          <w:szCs w:val="30"/>
          <w:u w:val="single"/>
        </w:rPr>
        <w:t xml:space="preserve">           </w:t>
      </w:r>
      <w:r>
        <w:rPr>
          <w:rFonts w:hint="eastAsia" w:cs="Times New Roman"/>
          <w:kern w:val="0"/>
          <w:sz w:val="30"/>
          <w:szCs w:val="30"/>
        </w:rPr>
        <w:t>％的违约金。</w:t>
      </w:r>
    </w:p>
    <w:p w14:paraId="0D2D220C">
      <w:pPr>
        <w:widowControl/>
        <w:spacing w:line="360" w:lineRule="auto"/>
        <w:ind w:firstLine="420"/>
        <w:jc w:val="left"/>
        <w:rPr>
          <w:rFonts w:cs="Times New Roman"/>
          <w:kern w:val="0"/>
          <w:sz w:val="30"/>
          <w:szCs w:val="30"/>
        </w:rPr>
      </w:pPr>
      <w:r>
        <w:rPr>
          <w:rFonts w:hint="eastAsia" w:cs="Times New Roman"/>
          <w:kern w:val="0"/>
          <w:sz w:val="30"/>
          <w:szCs w:val="30"/>
        </w:rPr>
        <w:t>2.甲方无正当理由拒收货物、拒付货款的，甲方应向乙方偿付拒付货款</w:t>
      </w:r>
      <w:r>
        <w:rPr>
          <w:rFonts w:hint="eastAsia" w:cs="Times New Roman"/>
          <w:kern w:val="0"/>
          <w:sz w:val="30"/>
          <w:szCs w:val="30"/>
          <w:u w:val="single"/>
        </w:rPr>
        <w:t xml:space="preserve">           </w:t>
      </w:r>
      <w:r>
        <w:rPr>
          <w:rFonts w:hint="eastAsia" w:cs="Times New Roman"/>
          <w:kern w:val="0"/>
          <w:sz w:val="30"/>
          <w:szCs w:val="30"/>
        </w:rPr>
        <w:t>％的违约金。</w:t>
      </w:r>
    </w:p>
    <w:p w14:paraId="537AA069">
      <w:pPr>
        <w:widowControl/>
        <w:spacing w:line="360" w:lineRule="auto"/>
        <w:ind w:firstLine="420"/>
        <w:jc w:val="left"/>
        <w:rPr>
          <w:rFonts w:cs="Times New Roman"/>
          <w:kern w:val="0"/>
          <w:sz w:val="30"/>
          <w:szCs w:val="30"/>
        </w:rPr>
      </w:pPr>
      <w:bookmarkStart w:id="119" w:name="page32"/>
      <w:bookmarkEnd w:id="119"/>
      <w:r>
        <w:rPr>
          <w:rFonts w:cs="Times New Roman"/>
          <w:kern w:val="0"/>
          <w:sz w:val="30"/>
          <w:szCs w:val="30"/>
        </w:rPr>
        <w:t>3.乙方无正当理由逾期交付货物的，每逾期 1 天，乙方向甲方偿付逾期交货部分货款总额的</w:t>
      </w:r>
      <w:r>
        <w:rPr>
          <w:rFonts w:hint="eastAsia" w:cs="Times New Roman"/>
          <w:kern w:val="0"/>
          <w:sz w:val="30"/>
          <w:szCs w:val="30"/>
          <w:u w:val="single"/>
        </w:rPr>
        <w:t xml:space="preserve">           </w:t>
      </w:r>
      <w:r>
        <w:rPr>
          <w:rFonts w:cs="Times New Roman"/>
          <w:kern w:val="0"/>
          <w:sz w:val="30"/>
          <w:szCs w:val="30"/>
        </w:rPr>
        <w:t>‰的违约金。如乙方逾期交货达</w:t>
      </w:r>
      <w:r>
        <w:rPr>
          <w:rFonts w:hint="eastAsia" w:cs="Times New Roman"/>
          <w:kern w:val="0"/>
          <w:sz w:val="30"/>
          <w:szCs w:val="30"/>
          <w:u w:val="single"/>
        </w:rPr>
        <w:t xml:space="preserve">           </w:t>
      </w:r>
      <w:r>
        <w:rPr>
          <w:rFonts w:cs="Times New Roman"/>
          <w:kern w:val="0"/>
          <w:sz w:val="30"/>
          <w:szCs w:val="30"/>
        </w:rPr>
        <w:t>天，甲方有权解除合同，甲方解除合同的通知自到达乙方时生效。在此情况下，乙方给甲方造成的实际损失高于违约金的，对高出违约金的部分乙方应予以赔偿。</w:t>
      </w:r>
    </w:p>
    <w:p w14:paraId="155B0937">
      <w:pPr>
        <w:widowControl/>
        <w:spacing w:line="360" w:lineRule="auto"/>
        <w:ind w:firstLine="420"/>
        <w:jc w:val="left"/>
        <w:rPr>
          <w:rFonts w:cs="Times New Roman"/>
          <w:kern w:val="0"/>
          <w:sz w:val="30"/>
          <w:szCs w:val="30"/>
        </w:rPr>
      </w:pPr>
      <w:r>
        <w:rPr>
          <w:rFonts w:cs="Times New Roman"/>
          <w:kern w:val="0"/>
          <w:sz w:val="30"/>
          <w:szCs w:val="30"/>
        </w:rPr>
        <w:t>4.甲方未按合同规定的期限向乙方支付货款的，每逾期 1 天甲方向乙方偿付欠款总额的</w:t>
      </w:r>
      <w:r>
        <w:rPr>
          <w:rFonts w:hint="eastAsia" w:cs="Times New Roman"/>
          <w:kern w:val="0"/>
          <w:sz w:val="30"/>
          <w:szCs w:val="30"/>
          <w:u w:val="single"/>
        </w:rPr>
        <w:t xml:space="preserve">           </w:t>
      </w:r>
      <w:r>
        <w:rPr>
          <w:rFonts w:cs="Times New Roman"/>
          <w:kern w:val="0"/>
          <w:sz w:val="30"/>
          <w:szCs w:val="30"/>
        </w:rPr>
        <w:t>‰违约金，但累计违约金总额不超过欠款总额的</w:t>
      </w:r>
      <w:r>
        <w:rPr>
          <w:rFonts w:hint="eastAsia" w:cs="Times New Roman"/>
          <w:kern w:val="0"/>
          <w:sz w:val="30"/>
          <w:szCs w:val="30"/>
          <w:u w:val="single"/>
        </w:rPr>
        <w:t xml:space="preserve">           </w:t>
      </w:r>
      <w:r>
        <w:rPr>
          <w:rFonts w:cs="Times New Roman"/>
          <w:kern w:val="0"/>
          <w:sz w:val="30"/>
          <w:szCs w:val="30"/>
        </w:rPr>
        <w:t>％。</w:t>
      </w:r>
    </w:p>
    <w:p w14:paraId="2F6B02D5">
      <w:pPr>
        <w:widowControl/>
        <w:spacing w:line="360" w:lineRule="auto"/>
        <w:ind w:firstLine="420"/>
        <w:jc w:val="left"/>
        <w:rPr>
          <w:rFonts w:cs="Times New Roman"/>
          <w:kern w:val="0"/>
          <w:sz w:val="30"/>
          <w:szCs w:val="30"/>
        </w:rPr>
      </w:pPr>
      <w:r>
        <w:rPr>
          <w:rFonts w:cs="Times New Roman"/>
          <w:kern w:val="0"/>
          <w:sz w:val="30"/>
          <w:szCs w:val="30"/>
        </w:rPr>
        <w:t>5.在乙方承诺的或国家规定的质量保证期内（取两者中最长的期限），如经乙方两次维修，货物仍不能达到合同约定的质量标准、运行效果的，甲方有权要求乙方更换为全新合格货物并按本条第 1 款处理，同时，乙方还须赔偿甲方因此遭受的损失。</w:t>
      </w:r>
    </w:p>
    <w:p w14:paraId="1E1FB0AD">
      <w:pPr>
        <w:widowControl/>
        <w:spacing w:line="360" w:lineRule="auto"/>
        <w:ind w:firstLine="420"/>
        <w:jc w:val="left"/>
        <w:rPr>
          <w:rFonts w:cs="Times New Roman"/>
          <w:kern w:val="0"/>
          <w:sz w:val="30"/>
          <w:szCs w:val="30"/>
        </w:rPr>
      </w:pPr>
      <w:r>
        <w:rPr>
          <w:rFonts w:cs="Times New Roman"/>
          <w:kern w:val="0"/>
          <w:sz w:val="30"/>
          <w:szCs w:val="30"/>
        </w:rPr>
        <w:t>6.其它未尽事宜，以《</w:t>
      </w:r>
      <w:r>
        <w:rPr>
          <w:rFonts w:hint="eastAsia" w:cs="Times New Roman"/>
          <w:kern w:val="0"/>
          <w:sz w:val="30"/>
          <w:szCs w:val="30"/>
        </w:rPr>
        <w:t>民法典</w:t>
      </w:r>
      <w:r>
        <w:rPr>
          <w:rFonts w:cs="Times New Roman"/>
          <w:kern w:val="0"/>
          <w:sz w:val="30"/>
          <w:szCs w:val="30"/>
        </w:rPr>
        <w:t>》和《政府采购法》等有关法律法规规定为准，无相关规定的，双方协商解决。</w:t>
      </w:r>
    </w:p>
    <w:p w14:paraId="44BB8470">
      <w:pPr>
        <w:widowControl/>
        <w:spacing w:line="360" w:lineRule="auto"/>
        <w:ind w:firstLine="420"/>
        <w:jc w:val="left"/>
        <w:rPr>
          <w:rFonts w:cs="Times New Roman"/>
          <w:kern w:val="0"/>
          <w:sz w:val="30"/>
          <w:szCs w:val="30"/>
        </w:rPr>
      </w:pPr>
      <w:r>
        <w:rPr>
          <w:rFonts w:cs="Times New Roman"/>
          <w:kern w:val="0"/>
          <w:sz w:val="30"/>
          <w:szCs w:val="30"/>
        </w:rPr>
        <w:t>第十三条</w:t>
      </w:r>
      <w:r>
        <w:rPr>
          <w:rFonts w:hint="eastAsia" w:cs="Times New Roman"/>
          <w:kern w:val="0"/>
          <w:sz w:val="30"/>
          <w:szCs w:val="30"/>
        </w:rPr>
        <w:t xml:space="preserve">     </w:t>
      </w:r>
      <w:r>
        <w:rPr>
          <w:rFonts w:cs="Times New Roman"/>
          <w:kern w:val="0"/>
          <w:sz w:val="30"/>
          <w:szCs w:val="30"/>
        </w:rPr>
        <w:t>不可抗力</w:t>
      </w:r>
    </w:p>
    <w:p w14:paraId="3B12FC7C">
      <w:pPr>
        <w:widowControl/>
        <w:spacing w:line="360" w:lineRule="auto"/>
        <w:ind w:firstLine="420"/>
        <w:jc w:val="left"/>
        <w:rPr>
          <w:rFonts w:cs="Times New Roman"/>
          <w:kern w:val="0"/>
          <w:sz w:val="30"/>
          <w:szCs w:val="30"/>
        </w:rPr>
      </w:pPr>
      <w:r>
        <w:rPr>
          <w:rFonts w:cs="Times New Roman"/>
          <w:kern w:val="0"/>
          <w:sz w:val="30"/>
          <w:szCs w:val="30"/>
        </w:rPr>
        <w:t>甲、乙方中任何一方，因不可抗力不能按时或完全履行合同的，应及时通知对方，并在</w:t>
      </w:r>
      <w:r>
        <w:rPr>
          <w:rFonts w:hint="eastAsia" w:cs="Times New Roman"/>
          <w:kern w:val="0"/>
          <w:sz w:val="30"/>
          <w:szCs w:val="30"/>
          <w:u w:val="single"/>
        </w:rPr>
        <w:t xml:space="preserve">    </w:t>
      </w:r>
      <w:r>
        <w:rPr>
          <w:rFonts w:cs="Times New Roman"/>
          <w:kern w:val="0"/>
          <w:sz w:val="30"/>
          <w:szCs w:val="30"/>
        </w:rPr>
        <w:t>个工作日内提供相应证明。未履行完合同部分是否继续履行、如何履行等问题，可由双方初步协商，并向主管部门和政府采购管理部门报告。确定为不可抗力原因造成的损失，免予承担责任。</w:t>
      </w:r>
    </w:p>
    <w:p w14:paraId="1739B40E">
      <w:pPr>
        <w:widowControl/>
        <w:spacing w:line="360" w:lineRule="auto"/>
        <w:ind w:firstLine="420"/>
        <w:jc w:val="left"/>
        <w:rPr>
          <w:rFonts w:cs="Times New Roman"/>
          <w:kern w:val="0"/>
          <w:sz w:val="30"/>
          <w:szCs w:val="30"/>
        </w:rPr>
      </w:pPr>
      <w:r>
        <w:rPr>
          <w:rFonts w:cs="Times New Roman"/>
          <w:kern w:val="0"/>
          <w:sz w:val="30"/>
          <w:szCs w:val="30"/>
        </w:rPr>
        <w:t>第十四条</w:t>
      </w:r>
      <w:r>
        <w:rPr>
          <w:rFonts w:hint="eastAsia" w:cs="Times New Roman"/>
          <w:kern w:val="0"/>
          <w:sz w:val="30"/>
          <w:szCs w:val="30"/>
        </w:rPr>
        <w:t xml:space="preserve">     </w:t>
      </w:r>
      <w:r>
        <w:rPr>
          <w:rFonts w:cs="Times New Roman"/>
          <w:kern w:val="0"/>
          <w:sz w:val="30"/>
          <w:szCs w:val="30"/>
        </w:rPr>
        <w:t>争议的解决方式</w:t>
      </w:r>
    </w:p>
    <w:p w14:paraId="11500028">
      <w:pPr>
        <w:widowControl/>
        <w:spacing w:line="360" w:lineRule="auto"/>
        <w:ind w:firstLine="420"/>
        <w:jc w:val="left"/>
        <w:rPr>
          <w:rFonts w:cs="Times New Roman"/>
          <w:kern w:val="0"/>
          <w:sz w:val="30"/>
          <w:szCs w:val="30"/>
        </w:rPr>
      </w:pPr>
      <w:r>
        <w:rPr>
          <w:rFonts w:cs="Times New Roman"/>
          <w:kern w:val="0"/>
          <w:sz w:val="30"/>
          <w:szCs w:val="30"/>
        </w:rPr>
        <w:t>1.因货物的质量问题发生争议的，应当邀请国家认可的质量检测机构对货物质量进行鉴定。货物符合标准的，鉴定费由甲方承担；货物不符合质量标准的，鉴定费由乙方承担。</w:t>
      </w:r>
    </w:p>
    <w:p w14:paraId="3D1AE7A9">
      <w:pPr>
        <w:widowControl/>
        <w:spacing w:line="360" w:lineRule="auto"/>
        <w:ind w:firstLine="420"/>
        <w:jc w:val="left"/>
        <w:rPr>
          <w:rFonts w:cs="Times New Roman"/>
          <w:kern w:val="0"/>
          <w:sz w:val="30"/>
          <w:szCs w:val="30"/>
        </w:rPr>
      </w:pPr>
      <w:r>
        <w:rPr>
          <w:rFonts w:cs="Times New Roman"/>
          <w:kern w:val="0"/>
          <w:sz w:val="30"/>
          <w:szCs w:val="30"/>
        </w:rPr>
        <w:t>2.在解释或者执行本合同的过程中发生争议时，双方应通过协商方式解决。</w:t>
      </w:r>
    </w:p>
    <w:p w14:paraId="3A5080BC">
      <w:pPr>
        <w:widowControl/>
        <w:spacing w:line="360" w:lineRule="auto"/>
        <w:ind w:firstLine="420"/>
        <w:jc w:val="left"/>
        <w:rPr>
          <w:rFonts w:cs="Times New Roman"/>
          <w:kern w:val="0"/>
          <w:sz w:val="30"/>
          <w:szCs w:val="30"/>
        </w:rPr>
      </w:pPr>
      <w:r>
        <w:rPr>
          <w:rFonts w:cs="Times New Roman"/>
          <w:kern w:val="0"/>
          <w:sz w:val="30"/>
          <w:szCs w:val="30"/>
        </w:rPr>
        <w:t>3.经协商不能解决的争议，双方可选择以下第</w:t>
      </w:r>
      <w:r>
        <w:rPr>
          <w:rFonts w:hint="eastAsia" w:cs="Times New Roman"/>
          <w:kern w:val="0"/>
          <w:sz w:val="30"/>
          <w:szCs w:val="30"/>
          <w:u w:val="single"/>
        </w:rPr>
        <w:t xml:space="preserve">           </w:t>
      </w:r>
      <w:r>
        <w:rPr>
          <w:rFonts w:cs="Times New Roman"/>
          <w:kern w:val="0"/>
          <w:sz w:val="30"/>
          <w:szCs w:val="30"/>
        </w:rPr>
        <w:t>种方式解决：</w:t>
      </w:r>
    </w:p>
    <w:p w14:paraId="7EDEACB8">
      <w:pPr>
        <w:widowControl/>
        <w:spacing w:line="360" w:lineRule="auto"/>
        <w:ind w:firstLine="420"/>
        <w:jc w:val="left"/>
        <w:rPr>
          <w:rFonts w:cs="Times New Roman"/>
          <w:kern w:val="0"/>
          <w:sz w:val="30"/>
          <w:szCs w:val="30"/>
        </w:rPr>
      </w:pPr>
      <w:r>
        <w:rPr>
          <w:rFonts w:cs="Times New Roman"/>
          <w:kern w:val="0"/>
          <w:sz w:val="30"/>
          <w:szCs w:val="30"/>
        </w:rPr>
        <w:t>①向</w:t>
      </w:r>
      <w:r>
        <w:rPr>
          <w:rFonts w:hint="eastAsia" w:cs="Times New Roman"/>
          <w:kern w:val="0"/>
          <w:sz w:val="30"/>
          <w:szCs w:val="30"/>
        </w:rPr>
        <w:t>信</w:t>
      </w:r>
      <w:r>
        <w:rPr>
          <w:rFonts w:cs="Times New Roman"/>
          <w:kern w:val="0"/>
          <w:sz w:val="30"/>
          <w:szCs w:val="30"/>
        </w:rPr>
        <w:t>阳市有管辖权的法院提起诉讼；</w:t>
      </w:r>
    </w:p>
    <w:p w14:paraId="535592C8">
      <w:pPr>
        <w:widowControl/>
        <w:spacing w:line="360" w:lineRule="auto"/>
        <w:ind w:firstLine="420"/>
        <w:jc w:val="left"/>
        <w:rPr>
          <w:rFonts w:cs="Times New Roman"/>
          <w:kern w:val="0"/>
          <w:sz w:val="30"/>
          <w:szCs w:val="30"/>
        </w:rPr>
      </w:pPr>
      <w:r>
        <w:rPr>
          <w:rFonts w:cs="Times New Roman"/>
          <w:kern w:val="0"/>
          <w:sz w:val="30"/>
          <w:szCs w:val="30"/>
        </w:rPr>
        <w:t>②向</w:t>
      </w:r>
      <w:r>
        <w:rPr>
          <w:rFonts w:hint="eastAsia" w:cs="Times New Roman"/>
          <w:kern w:val="0"/>
          <w:sz w:val="30"/>
          <w:szCs w:val="30"/>
        </w:rPr>
        <w:t>信</w:t>
      </w:r>
      <w:r>
        <w:rPr>
          <w:rFonts w:cs="Times New Roman"/>
          <w:kern w:val="0"/>
          <w:sz w:val="30"/>
          <w:szCs w:val="30"/>
        </w:rPr>
        <w:t>阳仲裁委员会提出仲裁。</w:t>
      </w:r>
    </w:p>
    <w:p w14:paraId="217EBB82">
      <w:pPr>
        <w:widowControl/>
        <w:spacing w:line="360" w:lineRule="auto"/>
        <w:ind w:firstLine="420"/>
        <w:jc w:val="left"/>
        <w:rPr>
          <w:rFonts w:cs="Times New Roman"/>
          <w:kern w:val="0"/>
          <w:sz w:val="30"/>
          <w:szCs w:val="30"/>
        </w:rPr>
      </w:pPr>
      <w:r>
        <w:rPr>
          <w:rFonts w:cs="Times New Roman"/>
          <w:kern w:val="0"/>
          <w:sz w:val="30"/>
          <w:szCs w:val="30"/>
        </w:rPr>
        <w:t>4.在法院审理和仲裁期间，除有争议部分外，本合同其他部分可以履行的仍应按合同条款继续履行。</w:t>
      </w:r>
    </w:p>
    <w:p w14:paraId="389DF099">
      <w:pPr>
        <w:widowControl/>
        <w:spacing w:line="360" w:lineRule="auto"/>
        <w:ind w:firstLine="420"/>
        <w:jc w:val="left"/>
        <w:rPr>
          <w:rFonts w:cs="Times New Roman"/>
          <w:kern w:val="0"/>
          <w:sz w:val="30"/>
          <w:szCs w:val="30"/>
        </w:rPr>
      </w:pPr>
      <w:r>
        <w:rPr>
          <w:rFonts w:cs="Times New Roman"/>
          <w:kern w:val="0"/>
          <w:sz w:val="30"/>
          <w:szCs w:val="30"/>
        </w:rPr>
        <w:t>第十五条</w:t>
      </w:r>
      <w:r>
        <w:rPr>
          <w:rFonts w:hint="eastAsia" w:cs="Times New Roman"/>
          <w:kern w:val="0"/>
          <w:sz w:val="30"/>
          <w:szCs w:val="30"/>
        </w:rPr>
        <w:t xml:space="preserve">     </w:t>
      </w:r>
      <w:r>
        <w:rPr>
          <w:rFonts w:cs="Times New Roman"/>
          <w:kern w:val="0"/>
          <w:sz w:val="30"/>
          <w:szCs w:val="30"/>
        </w:rPr>
        <w:t>其他</w:t>
      </w:r>
    </w:p>
    <w:p w14:paraId="45D9D986">
      <w:pPr>
        <w:widowControl/>
        <w:spacing w:line="360" w:lineRule="auto"/>
        <w:ind w:firstLine="420"/>
        <w:jc w:val="left"/>
        <w:rPr>
          <w:rFonts w:cs="Times New Roman"/>
          <w:kern w:val="0"/>
          <w:sz w:val="30"/>
          <w:szCs w:val="30"/>
        </w:rPr>
      </w:pPr>
      <w:bookmarkStart w:id="120" w:name="page33"/>
      <w:bookmarkEnd w:id="120"/>
      <w:r>
        <w:rPr>
          <w:rFonts w:cs="Times New Roman"/>
          <w:kern w:val="0"/>
          <w:sz w:val="30"/>
          <w:szCs w:val="30"/>
        </w:rPr>
        <w:t>符合《政府采购法》第 49 条规定的，经双方协商，办理政府采购手续后，可签订补充合同，所签订的补充合同与本合同具有同等法律效力。</w:t>
      </w:r>
    </w:p>
    <w:p w14:paraId="3D8DD051">
      <w:pPr>
        <w:widowControl/>
        <w:spacing w:line="360" w:lineRule="auto"/>
        <w:ind w:firstLine="420"/>
        <w:jc w:val="left"/>
        <w:rPr>
          <w:rFonts w:cs="Times New Roman"/>
          <w:kern w:val="0"/>
          <w:sz w:val="30"/>
          <w:szCs w:val="30"/>
        </w:rPr>
      </w:pPr>
      <w:r>
        <w:rPr>
          <w:rFonts w:cs="Times New Roman"/>
          <w:kern w:val="0"/>
          <w:sz w:val="30"/>
          <w:szCs w:val="30"/>
        </w:rPr>
        <w:t>本合同一式</w:t>
      </w:r>
      <w:r>
        <w:rPr>
          <w:rFonts w:hint="eastAsia" w:cs="Times New Roman"/>
          <w:kern w:val="0"/>
          <w:sz w:val="30"/>
          <w:szCs w:val="30"/>
          <w:u w:val="single"/>
        </w:rPr>
        <w:t xml:space="preserve">     </w:t>
      </w:r>
      <w:r>
        <w:rPr>
          <w:rFonts w:cs="Times New Roman"/>
          <w:kern w:val="0"/>
          <w:sz w:val="30"/>
          <w:szCs w:val="30"/>
        </w:rPr>
        <w:t>份，甲、乙双方各执</w:t>
      </w:r>
      <w:r>
        <w:rPr>
          <w:rFonts w:hint="eastAsia" w:cs="Times New Roman"/>
          <w:kern w:val="0"/>
          <w:sz w:val="30"/>
          <w:szCs w:val="30"/>
          <w:u w:val="single"/>
        </w:rPr>
        <w:t xml:space="preserve">     </w:t>
      </w:r>
      <w:r>
        <w:rPr>
          <w:rFonts w:cs="Times New Roman"/>
          <w:kern w:val="0"/>
          <w:sz w:val="30"/>
          <w:szCs w:val="30"/>
        </w:rPr>
        <w:t>份。</w:t>
      </w:r>
    </w:p>
    <w:p w14:paraId="264CE389">
      <w:pPr>
        <w:widowControl/>
        <w:spacing w:line="360" w:lineRule="auto"/>
        <w:ind w:firstLine="420"/>
        <w:jc w:val="left"/>
        <w:rPr>
          <w:rFonts w:cs="Times New Roman"/>
          <w:kern w:val="0"/>
          <w:sz w:val="30"/>
          <w:szCs w:val="30"/>
        </w:rPr>
      </w:pPr>
      <w:r>
        <w:rPr>
          <w:rFonts w:cs="Times New Roman"/>
          <w:kern w:val="0"/>
          <w:sz w:val="30"/>
          <w:szCs w:val="30"/>
        </w:rPr>
        <w:t>甲</w:t>
      </w:r>
      <w:r>
        <w:rPr>
          <w:rFonts w:hint="eastAsia" w:cs="Times New Roman"/>
          <w:kern w:val="0"/>
          <w:sz w:val="30"/>
          <w:szCs w:val="30"/>
        </w:rPr>
        <w:t xml:space="preserve">     </w:t>
      </w:r>
      <w:r>
        <w:rPr>
          <w:rFonts w:cs="Times New Roman"/>
          <w:kern w:val="0"/>
          <w:sz w:val="30"/>
          <w:szCs w:val="30"/>
        </w:rPr>
        <w:t>方：</w:t>
      </w:r>
      <w:r>
        <w:rPr>
          <w:rFonts w:hint="eastAsia" w:cs="Times New Roman"/>
          <w:kern w:val="0"/>
          <w:sz w:val="30"/>
          <w:szCs w:val="30"/>
        </w:rPr>
        <w:t xml:space="preserve">                       </w:t>
      </w:r>
      <w:r>
        <w:rPr>
          <w:rFonts w:cs="Times New Roman"/>
          <w:kern w:val="0"/>
          <w:sz w:val="30"/>
          <w:szCs w:val="30"/>
        </w:rPr>
        <w:t>乙</w:t>
      </w:r>
      <w:r>
        <w:rPr>
          <w:rFonts w:hint="eastAsia" w:cs="Times New Roman"/>
          <w:kern w:val="0"/>
          <w:sz w:val="30"/>
          <w:szCs w:val="30"/>
        </w:rPr>
        <w:t xml:space="preserve">     </w:t>
      </w:r>
      <w:r>
        <w:rPr>
          <w:rFonts w:cs="Times New Roman"/>
          <w:kern w:val="0"/>
          <w:sz w:val="30"/>
          <w:szCs w:val="30"/>
        </w:rPr>
        <w:t>方：</w:t>
      </w:r>
    </w:p>
    <w:p w14:paraId="2E5047D6">
      <w:pPr>
        <w:widowControl/>
        <w:spacing w:line="360" w:lineRule="auto"/>
        <w:ind w:firstLine="420"/>
        <w:jc w:val="left"/>
        <w:rPr>
          <w:rFonts w:cs="Times New Roman"/>
          <w:kern w:val="0"/>
          <w:sz w:val="30"/>
          <w:szCs w:val="30"/>
        </w:rPr>
      </w:pPr>
      <w:r>
        <w:rPr>
          <w:rFonts w:cs="Times New Roman"/>
          <w:kern w:val="0"/>
          <w:sz w:val="30"/>
          <w:szCs w:val="30"/>
        </w:rPr>
        <w:t>名称：（盖章）</w:t>
      </w:r>
      <w:r>
        <w:rPr>
          <w:rFonts w:hint="eastAsia" w:cs="Times New Roman"/>
          <w:kern w:val="0"/>
          <w:sz w:val="30"/>
          <w:szCs w:val="30"/>
        </w:rPr>
        <w:t xml:space="preserve">                    </w:t>
      </w:r>
      <w:r>
        <w:rPr>
          <w:rFonts w:cs="Times New Roman"/>
          <w:kern w:val="0"/>
          <w:sz w:val="30"/>
          <w:szCs w:val="30"/>
        </w:rPr>
        <w:t>名称：（盖章）</w:t>
      </w:r>
    </w:p>
    <w:p w14:paraId="29348F3B">
      <w:pPr>
        <w:widowControl/>
        <w:spacing w:line="360" w:lineRule="auto"/>
        <w:ind w:firstLine="420"/>
        <w:jc w:val="left"/>
        <w:rPr>
          <w:rFonts w:cs="Times New Roman"/>
          <w:kern w:val="0"/>
          <w:sz w:val="30"/>
          <w:szCs w:val="30"/>
        </w:rPr>
      </w:pPr>
      <w:r>
        <w:rPr>
          <w:rFonts w:cs="Times New Roman"/>
          <w:kern w:val="0"/>
          <w:sz w:val="30"/>
          <w:szCs w:val="30"/>
        </w:rPr>
        <w:t>地址：</w:t>
      </w:r>
      <w:r>
        <w:rPr>
          <w:rFonts w:hint="eastAsia" w:cs="Times New Roman"/>
          <w:kern w:val="0"/>
          <w:sz w:val="30"/>
          <w:szCs w:val="30"/>
        </w:rPr>
        <w:t xml:space="preserve">                            </w:t>
      </w:r>
      <w:r>
        <w:rPr>
          <w:rFonts w:cs="Times New Roman"/>
          <w:kern w:val="0"/>
          <w:sz w:val="30"/>
          <w:szCs w:val="30"/>
        </w:rPr>
        <w:t>地址：</w:t>
      </w:r>
    </w:p>
    <w:p w14:paraId="62125AFE">
      <w:pPr>
        <w:widowControl/>
        <w:spacing w:line="360" w:lineRule="auto"/>
        <w:ind w:firstLine="420"/>
        <w:jc w:val="left"/>
        <w:rPr>
          <w:rFonts w:cs="Times New Roman"/>
          <w:kern w:val="0"/>
          <w:sz w:val="30"/>
          <w:szCs w:val="30"/>
        </w:rPr>
      </w:pPr>
      <w:r>
        <w:rPr>
          <w:rFonts w:cs="Times New Roman"/>
          <w:kern w:val="0"/>
          <w:sz w:val="30"/>
          <w:szCs w:val="30"/>
        </w:rPr>
        <w:t>法定代表人（签字）：</w:t>
      </w:r>
      <w:r>
        <w:rPr>
          <w:rFonts w:hint="eastAsia" w:cs="Times New Roman"/>
          <w:kern w:val="0"/>
          <w:sz w:val="30"/>
          <w:szCs w:val="30"/>
        </w:rPr>
        <w:t xml:space="preserve">              </w:t>
      </w:r>
      <w:r>
        <w:rPr>
          <w:rFonts w:cs="Times New Roman"/>
          <w:kern w:val="0"/>
          <w:sz w:val="30"/>
          <w:szCs w:val="30"/>
        </w:rPr>
        <w:t>法定代表人（签字）：</w:t>
      </w:r>
    </w:p>
    <w:p w14:paraId="59C16DDB">
      <w:pPr>
        <w:widowControl/>
        <w:spacing w:line="360" w:lineRule="auto"/>
        <w:ind w:firstLine="420"/>
        <w:jc w:val="left"/>
        <w:rPr>
          <w:rFonts w:cs="Times New Roman"/>
          <w:kern w:val="0"/>
          <w:sz w:val="30"/>
          <w:szCs w:val="30"/>
        </w:rPr>
      </w:pPr>
      <w:r>
        <w:rPr>
          <w:rFonts w:cs="Times New Roman"/>
          <w:kern w:val="0"/>
          <w:sz w:val="30"/>
          <w:szCs w:val="30"/>
        </w:rPr>
        <w:t>授权代表（签字）：</w:t>
      </w:r>
      <w:r>
        <w:rPr>
          <w:rFonts w:hint="eastAsia" w:cs="Times New Roman"/>
          <w:kern w:val="0"/>
          <w:sz w:val="30"/>
          <w:szCs w:val="30"/>
        </w:rPr>
        <w:t xml:space="preserve">                </w:t>
      </w:r>
      <w:r>
        <w:rPr>
          <w:rFonts w:cs="Times New Roman"/>
          <w:kern w:val="0"/>
          <w:sz w:val="30"/>
          <w:szCs w:val="30"/>
        </w:rPr>
        <w:t>授权代表（签字）：</w:t>
      </w:r>
    </w:p>
    <w:p w14:paraId="008B9ADE">
      <w:pPr>
        <w:widowControl/>
        <w:spacing w:line="360" w:lineRule="auto"/>
        <w:ind w:firstLine="420"/>
        <w:jc w:val="left"/>
        <w:rPr>
          <w:rFonts w:cs="Times New Roman"/>
          <w:kern w:val="0"/>
          <w:sz w:val="30"/>
          <w:szCs w:val="30"/>
        </w:rPr>
      </w:pPr>
      <w:r>
        <w:rPr>
          <w:rFonts w:cs="Times New Roman"/>
          <w:kern w:val="0"/>
          <w:sz w:val="30"/>
          <w:szCs w:val="30"/>
        </w:rPr>
        <w:t>开户银行：</w:t>
      </w:r>
      <w:r>
        <w:rPr>
          <w:rFonts w:hint="eastAsia" w:cs="Times New Roman"/>
          <w:kern w:val="0"/>
          <w:sz w:val="30"/>
          <w:szCs w:val="30"/>
        </w:rPr>
        <w:t xml:space="preserve">                        </w:t>
      </w:r>
      <w:r>
        <w:rPr>
          <w:rFonts w:cs="Times New Roman"/>
          <w:kern w:val="0"/>
          <w:sz w:val="30"/>
          <w:szCs w:val="30"/>
        </w:rPr>
        <w:t>开户银行：</w:t>
      </w:r>
    </w:p>
    <w:p w14:paraId="1CAE39D9">
      <w:pPr>
        <w:widowControl/>
        <w:spacing w:line="360" w:lineRule="auto"/>
        <w:ind w:firstLine="420"/>
        <w:jc w:val="left"/>
        <w:rPr>
          <w:rFonts w:cs="Times New Roman"/>
          <w:kern w:val="0"/>
          <w:sz w:val="30"/>
          <w:szCs w:val="30"/>
        </w:rPr>
      </w:pPr>
      <w:r>
        <w:rPr>
          <w:rFonts w:cs="Times New Roman"/>
          <w:kern w:val="0"/>
          <w:sz w:val="30"/>
          <w:szCs w:val="30"/>
        </w:rPr>
        <w:t>银行帐号：</w:t>
      </w:r>
      <w:r>
        <w:rPr>
          <w:rFonts w:hint="eastAsia" w:cs="Times New Roman"/>
          <w:kern w:val="0"/>
          <w:sz w:val="30"/>
          <w:szCs w:val="30"/>
        </w:rPr>
        <w:t xml:space="preserve">                        </w:t>
      </w:r>
      <w:r>
        <w:rPr>
          <w:rFonts w:cs="Times New Roman"/>
          <w:kern w:val="0"/>
          <w:sz w:val="30"/>
          <w:szCs w:val="30"/>
        </w:rPr>
        <w:t>银行帐号：</w:t>
      </w:r>
    </w:p>
    <w:p w14:paraId="2E0E406F">
      <w:pPr>
        <w:widowControl/>
        <w:spacing w:line="360" w:lineRule="auto"/>
        <w:ind w:firstLine="420"/>
        <w:jc w:val="left"/>
        <w:rPr>
          <w:rFonts w:cs="Times New Roman"/>
          <w:kern w:val="0"/>
          <w:sz w:val="30"/>
          <w:szCs w:val="30"/>
        </w:rPr>
      </w:pPr>
      <w:r>
        <w:rPr>
          <w:rFonts w:cs="Times New Roman"/>
          <w:kern w:val="0"/>
          <w:sz w:val="30"/>
          <w:szCs w:val="30"/>
        </w:rPr>
        <w:t>合同法律审核（盖章）：</w:t>
      </w:r>
    </w:p>
    <w:p w14:paraId="553E24B9">
      <w:pPr>
        <w:widowControl/>
        <w:spacing w:line="360" w:lineRule="auto"/>
        <w:ind w:firstLine="420"/>
        <w:jc w:val="left"/>
        <w:rPr>
          <w:rFonts w:cs="Times New Roman"/>
          <w:kern w:val="0"/>
          <w:sz w:val="30"/>
          <w:szCs w:val="30"/>
        </w:rPr>
      </w:pPr>
      <w:r>
        <w:rPr>
          <w:rFonts w:cs="Times New Roman"/>
          <w:kern w:val="0"/>
          <w:sz w:val="30"/>
          <w:szCs w:val="30"/>
        </w:rPr>
        <w:t>时</w:t>
      </w:r>
      <w:r>
        <w:rPr>
          <w:rFonts w:hint="eastAsia" w:cs="Times New Roman"/>
          <w:kern w:val="0"/>
          <w:sz w:val="30"/>
          <w:szCs w:val="30"/>
        </w:rPr>
        <w:t xml:space="preserve">     </w:t>
      </w:r>
      <w:r>
        <w:rPr>
          <w:rFonts w:cs="Times New Roman"/>
          <w:kern w:val="0"/>
          <w:sz w:val="30"/>
          <w:szCs w:val="30"/>
        </w:rPr>
        <w:t>间：</w:t>
      </w:r>
      <w:r>
        <w:rPr>
          <w:rFonts w:hint="eastAsia" w:cs="Times New Roman"/>
          <w:kern w:val="0"/>
          <w:sz w:val="30"/>
          <w:szCs w:val="30"/>
        </w:rPr>
        <w:t xml:space="preserve">     </w:t>
      </w:r>
      <w:r>
        <w:rPr>
          <w:rFonts w:cs="Times New Roman"/>
          <w:kern w:val="0"/>
          <w:sz w:val="30"/>
          <w:szCs w:val="30"/>
        </w:rPr>
        <w:t>年</w:t>
      </w:r>
      <w:r>
        <w:rPr>
          <w:rFonts w:hint="eastAsia" w:cs="Times New Roman"/>
          <w:kern w:val="0"/>
          <w:sz w:val="30"/>
          <w:szCs w:val="30"/>
        </w:rPr>
        <w:t xml:space="preserve">     </w:t>
      </w:r>
      <w:r>
        <w:rPr>
          <w:rFonts w:cs="Times New Roman"/>
          <w:kern w:val="0"/>
          <w:sz w:val="30"/>
          <w:szCs w:val="30"/>
        </w:rPr>
        <w:t>月</w:t>
      </w:r>
      <w:r>
        <w:rPr>
          <w:rFonts w:hint="eastAsia" w:cs="Times New Roman"/>
          <w:kern w:val="0"/>
          <w:sz w:val="30"/>
          <w:szCs w:val="30"/>
        </w:rPr>
        <w:t xml:space="preserve">     </w:t>
      </w:r>
      <w:r>
        <w:rPr>
          <w:rFonts w:cs="Times New Roman"/>
          <w:kern w:val="0"/>
          <w:sz w:val="30"/>
          <w:szCs w:val="30"/>
        </w:rPr>
        <w:t>日</w:t>
      </w:r>
    </w:p>
    <w:p w14:paraId="55072D1A">
      <w:pPr>
        <w:widowControl/>
        <w:spacing w:line="360" w:lineRule="auto"/>
        <w:ind w:firstLine="420"/>
        <w:jc w:val="left"/>
        <w:rPr>
          <w:rFonts w:cs="Times New Roman"/>
          <w:kern w:val="0"/>
          <w:sz w:val="30"/>
          <w:szCs w:val="30"/>
        </w:rPr>
      </w:pPr>
      <w:r>
        <w:rPr>
          <w:rFonts w:cs="Times New Roman"/>
          <w:kern w:val="0"/>
          <w:sz w:val="30"/>
          <w:szCs w:val="30"/>
        </w:rPr>
        <w:t>特别说明：</w:t>
      </w:r>
    </w:p>
    <w:p w14:paraId="02134737">
      <w:pPr>
        <w:widowControl/>
        <w:spacing w:line="360" w:lineRule="auto"/>
        <w:ind w:firstLine="420"/>
        <w:jc w:val="left"/>
        <w:rPr>
          <w:rFonts w:cs="Times New Roman"/>
          <w:kern w:val="0"/>
          <w:sz w:val="30"/>
          <w:szCs w:val="30"/>
        </w:rPr>
      </w:pPr>
      <w:r>
        <w:rPr>
          <w:rFonts w:cs="Times New Roman"/>
          <w:kern w:val="0"/>
          <w:sz w:val="30"/>
          <w:szCs w:val="30"/>
        </w:rPr>
        <w:t>1.本范本根据《政府采购法》、《</w:t>
      </w:r>
      <w:r>
        <w:rPr>
          <w:rFonts w:hint="eastAsia" w:cs="Times New Roman"/>
          <w:kern w:val="0"/>
          <w:sz w:val="30"/>
          <w:szCs w:val="30"/>
        </w:rPr>
        <w:t>民法典</w:t>
      </w:r>
      <w:r>
        <w:rPr>
          <w:rFonts w:cs="Times New Roman"/>
          <w:kern w:val="0"/>
          <w:sz w:val="30"/>
          <w:szCs w:val="30"/>
        </w:rPr>
        <w:t>》等法律法规制定。具体项目的采购合同条款，在本范本框架内由甲乙双方协商一致签订。空格处划横线。</w:t>
      </w:r>
    </w:p>
    <w:p w14:paraId="7A2F16D4">
      <w:pPr>
        <w:widowControl/>
        <w:spacing w:line="360" w:lineRule="auto"/>
        <w:ind w:firstLine="420"/>
        <w:jc w:val="left"/>
        <w:rPr>
          <w:rFonts w:cs="Times New Roman"/>
          <w:kern w:val="0"/>
          <w:sz w:val="30"/>
          <w:szCs w:val="30"/>
        </w:rPr>
      </w:pPr>
      <w:r>
        <w:rPr>
          <w:rFonts w:cs="Times New Roman"/>
          <w:kern w:val="0"/>
          <w:sz w:val="30"/>
          <w:szCs w:val="30"/>
        </w:rPr>
        <w:t>2.收款单位名称应与本合同乙方单位名称、项目中标单位名称、开具发票单位名称相一致。</w:t>
      </w:r>
    </w:p>
    <w:p w14:paraId="49AECA58">
      <w:pPr>
        <w:widowControl/>
        <w:spacing w:line="360" w:lineRule="auto"/>
        <w:ind w:firstLine="420"/>
        <w:jc w:val="left"/>
        <w:rPr>
          <w:rFonts w:cs="Times New Roman"/>
          <w:kern w:val="0"/>
          <w:sz w:val="30"/>
          <w:szCs w:val="30"/>
        </w:rPr>
      </w:pPr>
      <w:r>
        <w:rPr>
          <w:rFonts w:cs="Times New Roman"/>
          <w:kern w:val="0"/>
          <w:sz w:val="30"/>
          <w:szCs w:val="30"/>
        </w:rPr>
        <w:t>3.甲方（采购单位）应盖本单位公章（不允许盖内设科室章），乙方应盖单位公章或合同专用章，合同双方应盖骑缝章。</w:t>
      </w:r>
    </w:p>
    <w:p w14:paraId="747B652D">
      <w:pPr>
        <w:pStyle w:val="26"/>
        <w:spacing w:line="400" w:lineRule="exact"/>
        <w:ind w:firstLine="0" w:firstLineChars="0"/>
        <w:rPr>
          <w:rFonts w:hint="eastAsia" w:ascii="宋体" w:hAnsi="宋体" w:cs="宋体"/>
          <w:color w:val="000000"/>
        </w:rPr>
      </w:pPr>
    </w:p>
    <w:p w14:paraId="72646DA2">
      <w:pPr>
        <w:rPr>
          <w:rFonts w:hint="eastAsia"/>
        </w:rPr>
      </w:pPr>
    </w:p>
    <w:p w14:paraId="1159762E">
      <w:pPr>
        <w:rPr>
          <w:rFonts w:hint="eastAsia"/>
        </w:rPr>
      </w:pPr>
    </w:p>
    <w:p w14:paraId="584B5121">
      <w:pPr>
        <w:rPr>
          <w:rFonts w:hint="eastAsia"/>
        </w:rPr>
      </w:pPr>
    </w:p>
    <w:p w14:paraId="6B1AF32C">
      <w:pPr>
        <w:rPr>
          <w:rFonts w:hint="eastAsia"/>
        </w:rPr>
      </w:pPr>
    </w:p>
    <w:p w14:paraId="3C88B75F">
      <w:pPr>
        <w:rPr>
          <w:rFonts w:hint="eastAsia"/>
        </w:rPr>
      </w:pPr>
    </w:p>
    <w:p w14:paraId="0406E425">
      <w:pPr>
        <w:rPr>
          <w:rFonts w:hint="eastAsia"/>
        </w:rPr>
      </w:pPr>
    </w:p>
    <w:p w14:paraId="38D5F406">
      <w:pPr>
        <w:rPr>
          <w:rFonts w:hint="eastAsia"/>
        </w:rPr>
      </w:pPr>
    </w:p>
    <w:p w14:paraId="2C4C4683">
      <w:pPr>
        <w:rPr>
          <w:rFonts w:hint="eastAsia"/>
        </w:rPr>
      </w:pPr>
    </w:p>
    <w:p w14:paraId="1F4CAD8B">
      <w:pPr>
        <w:rPr>
          <w:rFonts w:hint="eastAsia"/>
        </w:rPr>
      </w:pPr>
    </w:p>
    <w:p w14:paraId="19863CD9">
      <w:pPr>
        <w:rPr>
          <w:rFonts w:hint="eastAsia"/>
        </w:rPr>
      </w:pPr>
    </w:p>
    <w:p w14:paraId="1E4329CD">
      <w:pPr>
        <w:rPr>
          <w:rFonts w:hint="eastAsia"/>
        </w:rPr>
      </w:pPr>
    </w:p>
    <w:p w14:paraId="1BDD2285">
      <w:pPr>
        <w:pStyle w:val="26"/>
        <w:spacing w:line="400" w:lineRule="exact"/>
        <w:ind w:firstLine="0" w:firstLineChars="0"/>
        <w:rPr>
          <w:rFonts w:ascii="宋体" w:hAnsi="宋体" w:cs="宋体"/>
          <w:color w:val="000000"/>
        </w:rPr>
      </w:pPr>
      <w:r>
        <w:rPr>
          <w:rFonts w:hint="eastAsia" w:ascii="宋体" w:hAnsi="宋体" w:cs="宋体"/>
          <w:color w:val="000000"/>
        </w:rPr>
        <w:t>第六章  投标文件格式</w:t>
      </w:r>
      <w:bookmarkEnd w:id="91"/>
    </w:p>
    <w:p w14:paraId="7FE25A92">
      <w:pPr>
        <w:spacing w:line="400" w:lineRule="exact"/>
        <w:ind w:firstLine="640"/>
        <w:jc w:val="center"/>
        <w:rPr>
          <w:rFonts w:ascii="宋体" w:hAnsi="宋体" w:cs="宋体"/>
          <w:color w:val="000000"/>
          <w:sz w:val="32"/>
          <w:szCs w:val="32"/>
        </w:rPr>
      </w:pPr>
    </w:p>
    <w:p w14:paraId="1B197D12">
      <w:pPr>
        <w:pStyle w:val="27"/>
        <w:spacing w:line="400" w:lineRule="exact"/>
        <w:ind w:firstLine="210"/>
        <w:rPr>
          <w:rFonts w:ascii="宋体" w:hAnsi="宋体" w:cs="宋体"/>
          <w:color w:val="000000"/>
        </w:rPr>
      </w:pPr>
      <w:r>
        <w:rPr>
          <w:rFonts w:hint="eastAsia" w:ascii="宋体" w:hAnsi="宋体" w:cs="宋体"/>
          <w:color w:val="000000"/>
        </w:rPr>
        <w:t>（封面格式）</w:t>
      </w:r>
    </w:p>
    <w:p w14:paraId="0EE79487">
      <w:pPr>
        <w:pStyle w:val="27"/>
        <w:spacing w:line="400" w:lineRule="exact"/>
        <w:ind w:firstLine="210"/>
        <w:rPr>
          <w:rFonts w:ascii="宋体" w:hAnsi="宋体" w:cs="宋体"/>
          <w:color w:val="000000"/>
        </w:rPr>
      </w:pPr>
    </w:p>
    <w:p w14:paraId="00C6D4F6">
      <w:pPr>
        <w:pStyle w:val="27"/>
        <w:spacing w:line="400" w:lineRule="exact"/>
        <w:ind w:firstLine="280"/>
        <w:jc w:val="center"/>
        <w:rPr>
          <w:rFonts w:ascii="宋体" w:hAnsi="宋体" w:cs="宋体"/>
          <w:color w:val="000000"/>
          <w:sz w:val="28"/>
          <w:szCs w:val="28"/>
        </w:rPr>
      </w:pPr>
    </w:p>
    <w:p w14:paraId="562B6D90">
      <w:pPr>
        <w:spacing w:line="400" w:lineRule="exact"/>
        <w:ind w:firstLine="640"/>
        <w:jc w:val="center"/>
        <w:rPr>
          <w:rFonts w:ascii="宋体" w:hAnsi="宋体" w:cs="宋体"/>
          <w:color w:val="000000"/>
          <w:kern w:val="0"/>
          <w:sz w:val="32"/>
          <w:szCs w:val="32"/>
          <w:u w:val="single"/>
        </w:rPr>
      </w:pPr>
    </w:p>
    <w:p w14:paraId="54665BA2">
      <w:pPr>
        <w:spacing w:line="400" w:lineRule="exact"/>
        <w:ind w:firstLine="640"/>
        <w:jc w:val="center"/>
        <w:rPr>
          <w:rFonts w:ascii="宋体" w:hAnsi="宋体" w:cs="宋体"/>
          <w:color w:val="000000"/>
          <w:kern w:val="0"/>
          <w:sz w:val="32"/>
          <w:szCs w:val="32"/>
        </w:rPr>
      </w:pPr>
      <w:r>
        <w:rPr>
          <w:rFonts w:hint="eastAsia" w:ascii="宋体" w:hAnsi="宋体" w:cs="宋体"/>
          <w:color w:val="000000"/>
          <w:kern w:val="0"/>
          <w:sz w:val="32"/>
          <w:szCs w:val="32"/>
        </w:rPr>
        <w:t>（项目名称）</w:t>
      </w:r>
    </w:p>
    <w:p w14:paraId="4369504A">
      <w:pPr>
        <w:pStyle w:val="60"/>
        <w:ind w:firstLine="880"/>
        <w:rPr>
          <w:rFonts w:ascii="宋体" w:hAnsi="宋体" w:eastAsia="宋体" w:cs="宋体"/>
          <w:color w:val="000000"/>
        </w:rPr>
      </w:pPr>
    </w:p>
    <w:p w14:paraId="12196CBC">
      <w:pPr>
        <w:spacing w:before="414" w:beforeLines="100" w:line="400" w:lineRule="exact"/>
        <w:ind w:firstLine="880"/>
        <w:jc w:val="center"/>
        <w:rPr>
          <w:rFonts w:ascii="宋体" w:hAnsi="宋体" w:cs="宋体"/>
          <w:color w:val="000000"/>
          <w:sz w:val="44"/>
          <w:szCs w:val="44"/>
        </w:rPr>
      </w:pPr>
    </w:p>
    <w:p w14:paraId="16ABCB92">
      <w:pPr>
        <w:spacing w:before="414" w:beforeLines="100" w:line="400" w:lineRule="exact"/>
        <w:ind w:firstLine="964"/>
        <w:jc w:val="center"/>
        <w:rPr>
          <w:rFonts w:ascii="宋体" w:hAnsi="宋体" w:cs="宋体"/>
          <w:b/>
          <w:bCs/>
          <w:color w:val="000000"/>
          <w:sz w:val="48"/>
          <w:szCs w:val="48"/>
        </w:rPr>
      </w:pPr>
      <w:r>
        <w:rPr>
          <w:rFonts w:hint="eastAsia" w:ascii="宋体" w:hAnsi="宋体" w:cs="宋体"/>
          <w:b/>
          <w:bCs/>
          <w:color w:val="000000"/>
          <w:sz w:val="48"/>
          <w:szCs w:val="48"/>
        </w:rPr>
        <w:t>投  标  文  件</w:t>
      </w:r>
    </w:p>
    <w:p w14:paraId="6F79117F">
      <w:pPr>
        <w:spacing w:line="400" w:lineRule="exact"/>
        <w:ind w:firstLine="640"/>
        <w:jc w:val="center"/>
        <w:rPr>
          <w:rFonts w:ascii="宋体" w:hAnsi="宋体" w:cs="宋体"/>
          <w:color w:val="000000"/>
          <w:sz w:val="32"/>
          <w:szCs w:val="32"/>
        </w:rPr>
      </w:pPr>
    </w:p>
    <w:p w14:paraId="4341A0D3">
      <w:pPr>
        <w:spacing w:line="400" w:lineRule="exact"/>
        <w:ind w:firstLine="640"/>
        <w:jc w:val="center"/>
        <w:rPr>
          <w:rFonts w:ascii="宋体" w:hAnsi="宋体" w:cs="宋体"/>
          <w:color w:val="000000"/>
          <w:sz w:val="32"/>
          <w:szCs w:val="32"/>
        </w:rPr>
      </w:pPr>
    </w:p>
    <w:p w14:paraId="178AF5FC">
      <w:pPr>
        <w:spacing w:line="400" w:lineRule="exact"/>
        <w:ind w:firstLine="640"/>
        <w:jc w:val="center"/>
        <w:rPr>
          <w:rFonts w:ascii="宋体" w:hAnsi="宋体" w:cs="宋体"/>
          <w:color w:val="000000"/>
          <w:sz w:val="32"/>
          <w:szCs w:val="32"/>
        </w:rPr>
      </w:pPr>
    </w:p>
    <w:p w14:paraId="1E9F7EDB">
      <w:pPr>
        <w:spacing w:line="400" w:lineRule="exact"/>
        <w:ind w:firstLine="640"/>
        <w:jc w:val="center"/>
        <w:rPr>
          <w:rFonts w:ascii="宋体" w:hAnsi="宋体" w:cs="宋体"/>
          <w:color w:val="000000"/>
          <w:sz w:val="32"/>
          <w:szCs w:val="32"/>
        </w:rPr>
      </w:pPr>
    </w:p>
    <w:p w14:paraId="12B5C445">
      <w:pPr>
        <w:spacing w:line="400" w:lineRule="exact"/>
        <w:ind w:firstLine="640"/>
        <w:jc w:val="center"/>
        <w:rPr>
          <w:rFonts w:ascii="宋体" w:hAnsi="宋体" w:cs="宋体"/>
          <w:color w:val="000000"/>
          <w:sz w:val="32"/>
          <w:szCs w:val="32"/>
        </w:rPr>
      </w:pPr>
    </w:p>
    <w:p w14:paraId="6FE71EB5">
      <w:pPr>
        <w:spacing w:line="400" w:lineRule="exact"/>
        <w:ind w:firstLine="640"/>
        <w:jc w:val="center"/>
        <w:rPr>
          <w:rFonts w:ascii="宋体" w:hAnsi="宋体" w:cs="宋体"/>
          <w:color w:val="000000"/>
          <w:sz w:val="32"/>
          <w:szCs w:val="32"/>
        </w:rPr>
      </w:pPr>
    </w:p>
    <w:p w14:paraId="738D6F1B">
      <w:pPr>
        <w:spacing w:line="400" w:lineRule="exact"/>
        <w:ind w:firstLine="640"/>
        <w:jc w:val="center"/>
        <w:rPr>
          <w:rFonts w:ascii="宋体" w:hAnsi="宋体" w:cs="宋体"/>
          <w:color w:val="000000"/>
          <w:sz w:val="32"/>
          <w:szCs w:val="32"/>
        </w:rPr>
      </w:pPr>
    </w:p>
    <w:p w14:paraId="19D5487B">
      <w:pPr>
        <w:spacing w:line="400" w:lineRule="exact"/>
        <w:ind w:firstLine="640"/>
        <w:jc w:val="center"/>
        <w:rPr>
          <w:rFonts w:ascii="宋体" w:hAnsi="宋体" w:cs="宋体"/>
          <w:color w:val="000000"/>
          <w:sz w:val="32"/>
          <w:szCs w:val="32"/>
        </w:rPr>
      </w:pPr>
    </w:p>
    <w:p w14:paraId="2BE0FB3C">
      <w:pPr>
        <w:spacing w:line="400" w:lineRule="exact"/>
        <w:ind w:firstLine="640"/>
        <w:rPr>
          <w:rFonts w:ascii="宋体" w:hAnsi="宋体" w:cs="宋体"/>
          <w:color w:val="000000"/>
          <w:sz w:val="32"/>
          <w:szCs w:val="32"/>
        </w:rPr>
      </w:pPr>
    </w:p>
    <w:p w14:paraId="44575751">
      <w:pPr>
        <w:pStyle w:val="11"/>
        <w:ind w:firstLine="420"/>
        <w:rPr>
          <w:color w:val="000000"/>
        </w:rPr>
      </w:pPr>
    </w:p>
    <w:p w14:paraId="7859CAF6">
      <w:pPr>
        <w:pStyle w:val="23"/>
        <w:ind w:firstLine="420"/>
        <w:rPr>
          <w:color w:val="000000"/>
        </w:rPr>
      </w:pPr>
    </w:p>
    <w:p w14:paraId="43D9EFEA">
      <w:pPr>
        <w:spacing w:line="400" w:lineRule="exact"/>
        <w:ind w:firstLine="640"/>
        <w:jc w:val="center"/>
        <w:rPr>
          <w:rFonts w:ascii="宋体" w:hAnsi="宋体" w:cs="宋体"/>
          <w:color w:val="000000"/>
          <w:sz w:val="32"/>
          <w:szCs w:val="32"/>
        </w:rPr>
      </w:pPr>
    </w:p>
    <w:p w14:paraId="6D2D04BC">
      <w:pPr>
        <w:spacing w:line="400" w:lineRule="exact"/>
        <w:ind w:firstLine="0" w:firstLineChars="0"/>
        <w:rPr>
          <w:rFonts w:ascii="宋体" w:hAnsi="宋体" w:cs="宋体"/>
          <w:color w:val="000000"/>
          <w:sz w:val="28"/>
          <w:szCs w:val="28"/>
        </w:rPr>
      </w:pPr>
      <w:r>
        <w:rPr>
          <w:rFonts w:hint="eastAsia" w:ascii="宋体" w:hAnsi="宋体" w:cs="宋体"/>
          <w:color w:val="000000"/>
          <w:sz w:val="28"/>
          <w:szCs w:val="28"/>
        </w:rPr>
        <w:t>投标人：（单位电子签章）</w:t>
      </w:r>
    </w:p>
    <w:p w14:paraId="680DDECC">
      <w:pPr>
        <w:spacing w:line="400" w:lineRule="exact"/>
        <w:ind w:firstLine="0" w:firstLineChars="0"/>
        <w:rPr>
          <w:rFonts w:ascii="宋体" w:hAnsi="宋体" w:cs="宋体"/>
          <w:color w:val="000000"/>
          <w:sz w:val="28"/>
          <w:szCs w:val="28"/>
        </w:rPr>
      </w:pPr>
      <w:r>
        <w:rPr>
          <w:rFonts w:hint="eastAsia" w:ascii="宋体" w:hAnsi="宋体" w:cs="宋体"/>
          <w:color w:val="000000"/>
          <w:sz w:val="28"/>
          <w:szCs w:val="28"/>
        </w:rPr>
        <w:t>法定代表人或其委托代理人：（电子签名或盖章）</w:t>
      </w:r>
    </w:p>
    <w:p w14:paraId="13AED548">
      <w:pPr>
        <w:spacing w:line="400" w:lineRule="exact"/>
        <w:ind w:firstLine="1680" w:firstLineChars="600"/>
        <w:rPr>
          <w:rFonts w:ascii="宋体" w:hAnsi="宋体" w:cs="宋体"/>
          <w:color w:val="000000"/>
          <w:sz w:val="28"/>
          <w:szCs w:val="28"/>
        </w:rPr>
      </w:pPr>
      <w:bookmarkStart w:id="121" w:name="_Toc31101"/>
      <w:r>
        <w:rPr>
          <w:rFonts w:hint="eastAsia" w:ascii="宋体" w:hAnsi="宋体" w:cs="宋体"/>
          <w:color w:val="000000"/>
          <w:sz w:val="28"/>
          <w:szCs w:val="28"/>
        </w:rPr>
        <w:t>年月 日</w:t>
      </w:r>
      <w:bookmarkEnd w:id="121"/>
    </w:p>
    <w:p w14:paraId="6EECA4A1">
      <w:pPr>
        <w:pStyle w:val="45"/>
        <w:ind w:firstLine="560"/>
        <w:rPr>
          <w:rFonts w:ascii="宋体" w:hAnsi="宋体" w:cs="宋体"/>
          <w:color w:val="000000"/>
          <w:sz w:val="28"/>
          <w:szCs w:val="28"/>
        </w:rPr>
      </w:pPr>
    </w:p>
    <w:p w14:paraId="1F88988C">
      <w:pPr>
        <w:pStyle w:val="45"/>
        <w:ind w:firstLine="560"/>
        <w:rPr>
          <w:rFonts w:ascii="宋体" w:hAnsi="宋体" w:cs="宋体"/>
          <w:color w:val="000000"/>
          <w:sz w:val="28"/>
          <w:szCs w:val="28"/>
        </w:rPr>
      </w:pPr>
    </w:p>
    <w:p w14:paraId="4769017F">
      <w:pPr>
        <w:pStyle w:val="3"/>
        <w:ind w:firstLine="0" w:firstLineChars="0"/>
        <w:jc w:val="center"/>
        <w:rPr>
          <w:color w:val="000000"/>
          <w:sz w:val="30"/>
          <w:szCs w:val="30"/>
        </w:rPr>
      </w:pPr>
      <w:bookmarkStart w:id="122" w:name="_Toc16464"/>
      <w:bookmarkStart w:id="123" w:name="_Toc472337696"/>
      <w:bookmarkStart w:id="124" w:name="_Toc472429341"/>
    </w:p>
    <w:p w14:paraId="011CCB12">
      <w:pPr>
        <w:pStyle w:val="3"/>
        <w:spacing w:line="480" w:lineRule="auto"/>
        <w:ind w:firstLine="0" w:firstLineChars="0"/>
        <w:jc w:val="center"/>
        <w:rPr>
          <w:sz w:val="30"/>
          <w:szCs w:val="30"/>
        </w:rPr>
      </w:pPr>
      <w:r>
        <w:rPr>
          <w:rFonts w:hint="eastAsia"/>
          <w:color w:val="000000"/>
          <w:sz w:val="30"/>
          <w:szCs w:val="30"/>
        </w:rPr>
        <w:t>目    录</w:t>
      </w:r>
      <w:bookmarkEnd w:id="122"/>
    </w:p>
    <w:p w14:paraId="7F0246C2">
      <w:pPr>
        <w:pStyle w:val="2"/>
        <w:spacing w:line="480" w:lineRule="auto"/>
        <w:ind w:right="210" w:firstLine="0" w:firstLineChars="0"/>
        <w:rPr>
          <w:rFonts w:ascii="宋体" w:hAnsi="宋体" w:cs="宋体"/>
          <w:sz w:val="30"/>
          <w:szCs w:val="30"/>
        </w:rPr>
      </w:pPr>
      <w:r>
        <w:rPr>
          <w:rFonts w:hint="eastAsia" w:ascii="宋体" w:hAnsi="宋体" w:cs="宋体"/>
          <w:sz w:val="30"/>
          <w:szCs w:val="30"/>
        </w:rPr>
        <w:t>（格式自拟）</w:t>
      </w:r>
    </w:p>
    <w:p w14:paraId="23D675AF">
      <w:pPr>
        <w:pStyle w:val="2"/>
        <w:spacing w:line="400" w:lineRule="exact"/>
        <w:ind w:right="210" w:firstLine="0" w:firstLineChars="0"/>
        <w:rPr>
          <w:rFonts w:ascii="宋体" w:hAnsi="宋体" w:cs="宋体"/>
          <w:sz w:val="30"/>
          <w:szCs w:val="30"/>
        </w:rPr>
      </w:pPr>
    </w:p>
    <w:bookmarkEnd w:id="123"/>
    <w:bookmarkEnd w:id="124"/>
    <w:p w14:paraId="7BC7025B">
      <w:pPr>
        <w:pStyle w:val="3"/>
        <w:ind w:firstLine="0" w:firstLineChars="0"/>
        <w:jc w:val="center"/>
        <w:rPr>
          <w:color w:val="000000"/>
          <w:sz w:val="30"/>
          <w:szCs w:val="30"/>
        </w:rPr>
      </w:pPr>
      <w:bookmarkStart w:id="125" w:name="_Toc472337697"/>
      <w:bookmarkStart w:id="126" w:name="_Toc472429342"/>
    </w:p>
    <w:p w14:paraId="1EE5023C">
      <w:pPr>
        <w:pStyle w:val="3"/>
        <w:ind w:firstLine="0" w:firstLineChars="0"/>
        <w:jc w:val="center"/>
        <w:rPr>
          <w:color w:val="000000"/>
          <w:sz w:val="30"/>
          <w:szCs w:val="30"/>
        </w:rPr>
      </w:pPr>
    </w:p>
    <w:p w14:paraId="1B8BF093">
      <w:pPr>
        <w:pStyle w:val="3"/>
        <w:ind w:firstLine="0" w:firstLineChars="0"/>
        <w:jc w:val="center"/>
        <w:rPr>
          <w:color w:val="000000"/>
          <w:sz w:val="30"/>
          <w:szCs w:val="30"/>
        </w:rPr>
      </w:pPr>
    </w:p>
    <w:p w14:paraId="6B9F809A">
      <w:pPr>
        <w:pStyle w:val="3"/>
        <w:ind w:firstLine="0" w:firstLineChars="0"/>
        <w:jc w:val="center"/>
        <w:rPr>
          <w:color w:val="000000"/>
          <w:sz w:val="30"/>
          <w:szCs w:val="30"/>
        </w:rPr>
      </w:pPr>
    </w:p>
    <w:p w14:paraId="105E86A4">
      <w:pPr>
        <w:pStyle w:val="3"/>
        <w:ind w:firstLine="0" w:firstLineChars="0"/>
        <w:jc w:val="center"/>
        <w:rPr>
          <w:color w:val="000000"/>
          <w:sz w:val="30"/>
          <w:szCs w:val="30"/>
        </w:rPr>
      </w:pPr>
    </w:p>
    <w:p w14:paraId="5A11C6E6">
      <w:pPr>
        <w:pStyle w:val="3"/>
        <w:ind w:firstLine="0" w:firstLineChars="0"/>
        <w:jc w:val="center"/>
        <w:rPr>
          <w:color w:val="000000"/>
          <w:sz w:val="30"/>
          <w:szCs w:val="30"/>
        </w:rPr>
      </w:pPr>
    </w:p>
    <w:p w14:paraId="69E125E8">
      <w:pPr>
        <w:pStyle w:val="3"/>
        <w:ind w:firstLine="0" w:firstLineChars="0"/>
        <w:jc w:val="center"/>
        <w:rPr>
          <w:color w:val="000000"/>
          <w:sz w:val="30"/>
          <w:szCs w:val="30"/>
        </w:rPr>
      </w:pPr>
    </w:p>
    <w:p w14:paraId="777DF5E6">
      <w:pPr>
        <w:pStyle w:val="3"/>
        <w:ind w:firstLine="0" w:firstLineChars="0"/>
        <w:jc w:val="center"/>
        <w:rPr>
          <w:color w:val="000000"/>
          <w:sz w:val="30"/>
          <w:szCs w:val="30"/>
        </w:rPr>
      </w:pPr>
    </w:p>
    <w:p w14:paraId="61071D97">
      <w:pPr>
        <w:pStyle w:val="3"/>
        <w:ind w:firstLine="0" w:firstLineChars="0"/>
        <w:jc w:val="center"/>
        <w:rPr>
          <w:color w:val="000000"/>
          <w:sz w:val="30"/>
          <w:szCs w:val="30"/>
        </w:rPr>
      </w:pPr>
    </w:p>
    <w:p w14:paraId="2168508D">
      <w:pPr>
        <w:pStyle w:val="3"/>
        <w:ind w:firstLine="0" w:firstLineChars="0"/>
        <w:jc w:val="center"/>
        <w:rPr>
          <w:color w:val="000000"/>
          <w:sz w:val="30"/>
          <w:szCs w:val="30"/>
        </w:rPr>
      </w:pPr>
    </w:p>
    <w:p w14:paraId="6479437F">
      <w:pPr>
        <w:pStyle w:val="3"/>
        <w:ind w:firstLine="0" w:firstLineChars="0"/>
        <w:jc w:val="center"/>
        <w:rPr>
          <w:color w:val="000000"/>
          <w:sz w:val="30"/>
          <w:szCs w:val="30"/>
        </w:rPr>
      </w:pPr>
    </w:p>
    <w:p w14:paraId="4AAF8EF0">
      <w:pPr>
        <w:pStyle w:val="3"/>
        <w:ind w:firstLine="0" w:firstLineChars="0"/>
        <w:jc w:val="center"/>
        <w:rPr>
          <w:color w:val="000000"/>
          <w:sz w:val="30"/>
          <w:szCs w:val="30"/>
        </w:rPr>
      </w:pPr>
    </w:p>
    <w:p w14:paraId="0E488788">
      <w:pPr>
        <w:pStyle w:val="3"/>
        <w:ind w:firstLine="0" w:firstLineChars="0"/>
        <w:jc w:val="center"/>
        <w:rPr>
          <w:color w:val="000000"/>
          <w:sz w:val="30"/>
          <w:szCs w:val="30"/>
        </w:rPr>
      </w:pPr>
    </w:p>
    <w:p w14:paraId="22FDF29A">
      <w:pPr>
        <w:pStyle w:val="3"/>
        <w:ind w:firstLine="0" w:firstLineChars="0"/>
        <w:jc w:val="center"/>
        <w:rPr>
          <w:color w:val="000000"/>
          <w:sz w:val="30"/>
          <w:szCs w:val="30"/>
        </w:rPr>
      </w:pPr>
    </w:p>
    <w:p w14:paraId="4166C71C">
      <w:pPr>
        <w:pStyle w:val="3"/>
        <w:ind w:firstLine="0" w:firstLineChars="0"/>
        <w:jc w:val="center"/>
        <w:rPr>
          <w:color w:val="000000"/>
          <w:sz w:val="30"/>
          <w:szCs w:val="30"/>
        </w:rPr>
      </w:pPr>
    </w:p>
    <w:p w14:paraId="7801B5DC">
      <w:pPr>
        <w:pStyle w:val="3"/>
        <w:ind w:firstLine="0" w:firstLineChars="0"/>
        <w:jc w:val="center"/>
        <w:rPr>
          <w:color w:val="000000"/>
          <w:sz w:val="30"/>
          <w:szCs w:val="30"/>
        </w:rPr>
      </w:pPr>
    </w:p>
    <w:p w14:paraId="6A9BF59C">
      <w:pPr>
        <w:pStyle w:val="3"/>
        <w:ind w:firstLine="0" w:firstLineChars="0"/>
        <w:jc w:val="center"/>
        <w:rPr>
          <w:color w:val="000000"/>
          <w:sz w:val="30"/>
          <w:szCs w:val="30"/>
        </w:rPr>
      </w:pPr>
    </w:p>
    <w:p w14:paraId="75BD3AE4">
      <w:pPr>
        <w:pStyle w:val="3"/>
        <w:ind w:firstLine="0" w:firstLineChars="0"/>
        <w:jc w:val="center"/>
        <w:rPr>
          <w:color w:val="000000"/>
          <w:sz w:val="30"/>
          <w:szCs w:val="30"/>
        </w:rPr>
      </w:pPr>
    </w:p>
    <w:p w14:paraId="6406B777">
      <w:pPr>
        <w:pStyle w:val="3"/>
        <w:ind w:firstLine="0" w:firstLineChars="0"/>
        <w:jc w:val="center"/>
        <w:rPr>
          <w:color w:val="000000"/>
          <w:sz w:val="30"/>
          <w:szCs w:val="30"/>
        </w:rPr>
      </w:pPr>
    </w:p>
    <w:p w14:paraId="41D54239">
      <w:pPr>
        <w:pStyle w:val="3"/>
        <w:ind w:firstLine="0" w:firstLineChars="0"/>
        <w:jc w:val="center"/>
        <w:rPr>
          <w:color w:val="000000"/>
          <w:sz w:val="30"/>
          <w:szCs w:val="30"/>
        </w:rPr>
      </w:pPr>
    </w:p>
    <w:p w14:paraId="24F54921">
      <w:pPr>
        <w:pStyle w:val="3"/>
        <w:ind w:firstLine="0" w:firstLineChars="0"/>
        <w:jc w:val="center"/>
        <w:rPr>
          <w:color w:val="000000"/>
          <w:sz w:val="30"/>
          <w:szCs w:val="30"/>
        </w:rPr>
      </w:pPr>
    </w:p>
    <w:p w14:paraId="273A0A4E">
      <w:pPr>
        <w:pStyle w:val="3"/>
        <w:ind w:firstLine="0" w:firstLineChars="0"/>
        <w:jc w:val="center"/>
        <w:rPr>
          <w:color w:val="000000"/>
          <w:sz w:val="30"/>
          <w:szCs w:val="30"/>
        </w:rPr>
      </w:pPr>
    </w:p>
    <w:p w14:paraId="03778A84">
      <w:pPr>
        <w:pStyle w:val="3"/>
        <w:ind w:firstLine="0" w:firstLineChars="0"/>
        <w:jc w:val="center"/>
        <w:rPr>
          <w:color w:val="000000"/>
          <w:sz w:val="30"/>
          <w:szCs w:val="30"/>
        </w:rPr>
      </w:pPr>
    </w:p>
    <w:p w14:paraId="15E7CBB0">
      <w:pPr>
        <w:pStyle w:val="3"/>
        <w:ind w:firstLine="0" w:firstLineChars="0"/>
        <w:jc w:val="center"/>
        <w:rPr>
          <w:color w:val="000000"/>
          <w:sz w:val="30"/>
          <w:szCs w:val="30"/>
        </w:rPr>
      </w:pPr>
    </w:p>
    <w:p w14:paraId="2C0AF374">
      <w:pPr>
        <w:pStyle w:val="3"/>
        <w:ind w:firstLine="0" w:firstLineChars="0"/>
        <w:jc w:val="center"/>
        <w:rPr>
          <w:color w:val="000000"/>
          <w:sz w:val="30"/>
          <w:szCs w:val="30"/>
        </w:rPr>
      </w:pPr>
      <w:r>
        <w:rPr>
          <w:rFonts w:hint="eastAsia"/>
          <w:color w:val="000000"/>
          <w:sz w:val="30"/>
          <w:szCs w:val="30"/>
        </w:rPr>
        <w:t>一、投标函及投标函附录</w:t>
      </w:r>
      <w:bookmarkEnd w:id="125"/>
      <w:bookmarkEnd w:id="126"/>
    </w:p>
    <w:p w14:paraId="3625733E">
      <w:pPr>
        <w:pStyle w:val="4"/>
        <w:ind w:firstLine="0" w:firstLineChars="0"/>
        <w:jc w:val="center"/>
        <w:rPr>
          <w:color w:val="000000"/>
          <w:sz w:val="30"/>
          <w:szCs w:val="30"/>
        </w:rPr>
      </w:pPr>
      <w:r>
        <w:rPr>
          <w:rFonts w:hint="eastAsia"/>
          <w:color w:val="000000"/>
          <w:sz w:val="30"/>
          <w:szCs w:val="30"/>
        </w:rPr>
        <w:t>（一）投标函</w:t>
      </w:r>
    </w:p>
    <w:p w14:paraId="1DFA29C2">
      <w:pPr>
        <w:widowControl/>
        <w:spacing w:line="400" w:lineRule="exact"/>
        <w:ind w:firstLine="420"/>
        <w:rPr>
          <w:rFonts w:ascii="宋体" w:hAnsi="宋体" w:cs="宋体"/>
          <w:color w:val="000000"/>
          <w:sz w:val="30"/>
          <w:szCs w:val="30"/>
          <w:u w:val="single"/>
        </w:rPr>
      </w:pPr>
      <w:r>
        <w:rPr>
          <w:rFonts w:hint="eastAsia" w:ascii="宋体" w:hAnsi="宋体" w:cs="宋体"/>
          <w:color w:val="000000"/>
          <w:sz w:val="30"/>
          <w:szCs w:val="30"/>
        </w:rPr>
        <w:t>致：</w:t>
      </w:r>
      <w:r>
        <w:rPr>
          <w:rFonts w:hint="eastAsia" w:ascii="宋体" w:hAnsi="宋体" w:cs="宋体"/>
          <w:color w:val="000000"/>
          <w:sz w:val="30"/>
          <w:szCs w:val="30"/>
          <w:u w:val="single"/>
        </w:rPr>
        <w:t xml:space="preserve">（采购人）    </w:t>
      </w:r>
    </w:p>
    <w:p w14:paraId="1114EF2B">
      <w:pPr>
        <w:spacing w:line="400" w:lineRule="exact"/>
        <w:ind w:firstLine="420"/>
        <w:rPr>
          <w:rFonts w:ascii="宋体" w:hAnsi="宋体" w:cs="宋体"/>
          <w:color w:val="000000"/>
          <w:sz w:val="30"/>
          <w:szCs w:val="30"/>
        </w:rPr>
      </w:pPr>
      <w:r>
        <w:rPr>
          <w:rFonts w:hint="eastAsia" w:ascii="宋体" w:hAnsi="宋体" w:cs="宋体"/>
          <w:color w:val="000000"/>
          <w:sz w:val="30"/>
          <w:szCs w:val="30"/>
        </w:rPr>
        <w:t>1.我方已仔细研究了（项目名称）招标文件的全部内容，愿以人民币</w:t>
      </w:r>
      <w:r>
        <w:rPr>
          <w:rFonts w:hint="eastAsia" w:ascii="宋体" w:hAnsi="宋体" w:cs="宋体"/>
          <w:color w:val="000000"/>
          <w:sz w:val="30"/>
          <w:szCs w:val="30"/>
          <w:u w:val="single"/>
        </w:rPr>
        <w:t>（大写）</w:t>
      </w:r>
      <w:r>
        <w:rPr>
          <w:rFonts w:hint="eastAsia" w:ascii="宋体" w:hAnsi="宋体" w:cs="宋体"/>
          <w:color w:val="000000"/>
          <w:sz w:val="30"/>
          <w:szCs w:val="30"/>
        </w:rPr>
        <w:t>（￥元）的投标总报价，质保期</w:t>
      </w:r>
      <w:r>
        <w:rPr>
          <w:rFonts w:hint="eastAsia" w:ascii="宋体" w:hAnsi="宋体" w:cs="宋体"/>
          <w:color w:val="000000"/>
          <w:sz w:val="30"/>
          <w:szCs w:val="30"/>
          <w:u w:val="single"/>
        </w:rPr>
        <w:t xml:space="preserve">   </w:t>
      </w:r>
      <w:r>
        <w:rPr>
          <w:rFonts w:hint="eastAsia" w:ascii="宋体" w:hAnsi="宋体" w:cs="宋体"/>
          <w:color w:val="000000"/>
          <w:sz w:val="30"/>
          <w:szCs w:val="30"/>
        </w:rPr>
        <w:t>，提供招标文件规定的各项技术服务，并按合同约定履行义务。</w:t>
      </w:r>
    </w:p>
    <w:p w14:paraId="3E7ECE69">
      <w:pPr>
        <w:spacing w:line="400" w:lineRule="exact"/>
        <w:ind w:firstLine="420"/>
        <w:rPr>
          <w:rFonts w:ascii="宋体" w:hAnsi="宋体" w:cs="宋体"/>
          <w:color w:val="000000"/>
          <w:sz w:val="30"/>
          <w:szCs w:val="30"/>
        </w:rPr>
      </w:pPr>
      <w:r>
        <w:rPr>
          <w:rFonts w:hint="eastAsia" w:ascii="宋体" w:hAnsi="宋体" w:cs="宋体"/>
          <w:color w:val="000000"/>
          <w:sz w:val="30"/>
          <w:szCs w:val="30"/>
        </w:rPr>
        <w:t>2.我方承诺投标有效期为自投标截止之日起60日历天。在投标有效期内不修改、撤销投标文件。</w:t>
      </w:r>
    </w:p>
    <w:p w14:paraId="44DB32AA">
      <w:pPr>
        <w:spacing w:line="400" w:lineRule="exact"/>
        <w:ind w:firstLine="420"/>
        <w:rPr>
          <w:rFonts w:ascii="宋体" w:hAnsi="宋体" w:cs="宋体"/>
          <w:color w:val="000000"/>
          <w:sz w:val="30"/>
          <w:szCs w:val="30"/>
        </w:rPr>
      </w:pPr>
      <w:r>
        <w:rPr>
          <w:rFonts w:hint="eastAsia" w:ascii="宋体" w:hAnsi="宋体" w:cs="宋体"/>
          <w:color w:val="000000"/>
          <w:sz w:val="30"/>
          <w:szCs w:val="30"/>
        </w:rPr>
        <w:t>3.如我方中标：</w:t>
      </w:r>
    </w:p>
    <w:p w14:paraId="358A1575">
      <w:pPr>
        <w:spacing w:line="400" w:lineRule="exact"/>
        <w:ind w:firstLine="420"/>
        <w:rPr>
          <w:rFonts w:ascii="宋体" w:hAnsi="宋体" w:cs="宋体"/>
          <w:color w:val="000000"/>
          <w:sz w:val="30"/>
          <w:szCs w:val="30"/>
        </w:rPr>
      </w:pPr>
      <w:r>
        <w:rPr>
          <w:rFonts w:hint="eastAsia" w:ascii="宋体" w:hAnsi="宋体" w:cs="宋体"/>
          <w:color w:val="000000"/>
          <w:sz w:val="30"/>
          <w:szCs w:val="30"/>
        </w:rPr>
        <w:t>（1）我方承诺在收到中标通知书后，在中标通知书规定的期限内与你方签订合同。</w:t>
      </w:r>
    </w:p>
    <w:p w14:paraId="73934894">
      <w:pPr>
        <w:spacing w:line="400" w:lineRule="exact"/>
        <w:ind w:firstLine="300" w:firstLineChars="100"/>
        <w:rPr>
          <w:rFonts w:ascii="宋体" w:hAnsi="宋体" w:cs="宋体"/>
          <w:color w:val="000000"/>
          <w:sz w:val="30"/>
          <w:szCs w:val="30"/>
        </w:rPr>
      </w:pPr>
      <w:r>
        <w:rPr>
          <w:rFonts w:hint="eastAsia" w:ascii="宋体" w:hAnsi="宋体" w:cs="宋体"/>
          <w:color w:val="000000"/>
          <w:sz w:val="30"/>
          <w:szCs w:val="30"/>
        </w:rPr>
        <w:t>（2）随同本投标函递交的投标函附录属于合同文件的组成部分。</w:t>
      </w:r>
    </w:p>
    <w:p w14:paraId="23577632">
      <w:pPr>
        <w:spacing w:line="400" w:lineRule="exact"/>
        <w:ind w:firstLine="300" w:firstLineChars="100"/>
        <w:rPr>
          <w:rFonts w:ascii="宋体" w:hAnsi="宋体" w:cs="宋体"/>
          <w:color w:val="000000"/>
          <w:sz w:val="30"/>
          <w:szCs w:val="30"/>
        </w:rPr>
      </w:pPr>
      <w:r>
        <w:rPr>
          <w:rFonts w:hint="eastAsia" w:ascii="宋体" w:hAnsi="宋体" w:cs="宋体"/>
          <w:color w:val="000000"/>
          <w:sz w:val="30"/>
          <w:szCs w:val="30"/>
        </w:rPr>
        <w:t>（3）我方承诺按照招标文件规定向你方递交履约担保。</w:t>
      </w:r>
    </w:p>
    <w:p w14:paraId="2C67FE3E">
      <w:pPr>
        <w:spacing w:line="400" w:lineRule="exact"/>
        <w:ind w:firstLine="300" w:firstLineChars="100"/>
        <w:rPr>
          <w:rFonts w:ascii="宋体" w:hAnsi="宋体" w:cs="宋体"/>
          <w:color w:val="000000"/>
          <w:sz w:val="30"/>
          <w:szCs w:val="30"/>
        </w:rPr>
      </w:pPr>
      <w:r>
        <w:rPr>
          <w:rFonts w:hint="eastAsia" w:ascii="宋体" w:hAnsi="宋体" w:cs="宋体"/>
          <w:color w:val="000000"/>
          <w:sz w:val="30"/>
          <w:szCs w:val="30"/>
        </w:rPr>
        <w:t>（4）如果我方中标，同意按招标文件规定的收费标准向采购代理机构支付服务费。</w:t>
      </w:r>
    </w:p>
    <w:p w14:paraId="7C3B23B3">
      <w:pPr>
        <w:spacing w:line="400" w:lineRule="exact"/>
        <w:ind w:firstLine="420"/>
        <w:rPr>
          <w:rFonts w:ascii="宋体" w:hAnsi="宋体" w:cs="宋体"/>
          <w:color w:val="000000"/>
          <w:sz w:val="30"/>
          <w:szCs w:val="30"/>
        </w:rPr>
      </w:pPr>
      <w:r>
        <w:rPr>
          <w:rFonts w:hint="eastAsia" w:ascii="宋体" w:hAnsi="宋体" w:cs="宋体"/>
          <w:color w:val="000000"/>
          <w:sz w:val="30"/>
          <w:szCs w:val="30"/>
        </w:rPr>
        <w:t>4.我方在此声明，所递交的投标文件及有关资料内容完整、真实和准确，且不存在第二章“投标人须知”第1.4.3项规定的任何一种情形。</w:t>
      </w:r>
    </w:p>
    <w:p w14:paraId="20A74A03">
      <w:pPr>
        <w:spacing w:line="400" w:lineRule="exact"/>
        <w:ind w:firstLine="420"/>
        <w:rPr>
          <w:rFonts w:ascii="宋体" w:hAnsi="宋体" w:cs="宋体"/>
          <w:color w:val="000000"/>
          <w:sz w:val="30"/>
          <w:szCs w:val="30"/>
        </w:rPr>
      </w:pPr>
      <w:r>
        <w:rPr>
          <w:rFonts w:hint="eastAsia" w:ascii="宋体" w:hAnsi="宋体" w:cs="宋体"/>
          <w:color w:val="000000"/>
          <w:sz w:val="30"/>
          <w:szCs w:val="30"/>
        </w:rPr>
        <w:t xml:space="preserve">5. </w:t>
      </w:r>
      <w:r>
        <w:rPr>
          <w:rFonts w:hint="eastAsia" w:ascii="宋体" w:hAnsi="宋体" w:cs="宋体"/>
          <w:color w:val="000000"/>
          <w:sz w:val="30"/>
          <w:szCs w:val="30"/>
          <w:u w:val="single"/>
        </w:rPr>
        <w:t>（其他补充说明）</w:t>
      </w:r>
      <w:r>
        <w:rPr>
          <w:rFonts w:hint="eastAsia" w:ascii="宋体" w:hAnsi="宋体" w:cs="宋体"/>
          <w:color w:val="000000"/>
          <w:sz w:val="30"/>
          <w:szCs w:val="30"/>
        </w:rPr>
        <w:t>。</w:t>
      </w:r>
    </w:p>
    <w:p w14:paraId="539752FF">
      <w:pPr>
        <w:spacing w:line="400" w:lineRule="exact"/>
        <w:ind w:firstLine="420"/>
        <w:rPr>
          <w:rFonts w:ascii="宋体" w:hAnsi="宋体" w:cs="宋体"/>
          <w:color w:val="000000"/>
          <w:sz w:val="30"/>
          <w:szCs w:val="30"/>
        </w:rPr>
      </w:pPr>
    </w:p>
    <w:p w14:paraId="2354F6C0">
      <w:pPr>
        <w:spacing w:line="400" w:lineRule="exact"/>
        <w:ind w:firstLine="5550" w:firstLineChars="1850"/>
        <w:rPr>
          <w:rFonts w:ascii="宋体" w:hAnsi="宋体" w:cs="宋体"/>
          <w:color w:val="000000"/>
          <w:sz w:val="30"/>
          <w:szCs w:val="30"/>
        </w:rPr>
      </w:pPr>
      <w:r>
        <w:rPr>
          <w:rFonts w:hint="eastAsia" w:ascii="宋体" w:hAnsi="宋体" w:cs="宋体"/>
          <w:color w:val="000000"/>
          <w:sz w:val="30"/>
          <w:szCs w:val="30"/>
        </w:rPr>
        <w:t>投标人：（单位电子签章）</w:t>
      </w:r>
    </w:p>
    <w:p w14:paraId="321371A3">
      <w:pPr>
        <w:spacing w:line="400" w:lineRule="exact"/>
        <w:ind w:firstLine="5550" w:firstLineChars="1850"/>
        <w:rPr>
          <w:rFonts w:ascii="宋体" w:hAnsi="宋体" w:cs="宋体"/>
          <w:color w:val="000000"/>
          <w:sz w:val="30"/>
          <w:szCs w:val="30"/>
        </w:rPr>
      </w:pPr>
      <w:r>
        <w:rPr>
          <w:rFonts w:hint="eastAsia" w:ascii="宋体" w:hAnsi="宋体" w:cs="宋体"/>
          <w:color w:val="000000"/>
          <w:sz w:val="30"/>
          <w:szCs w:val="30"/>
        </w:rPr>
        <w:t>法定代表人或其委托代理人：（电子签名或盖章）</w:t>
      </w:r>
    </w:p>
    <w:p w14:paraId="62AB89D3">
      <w:pPr>
        <w:spacing w:line="400" w:lineRule="exact"/>
        <w:ind w:firstLine="5550" w:firstLineChars="1850"/>
        <w:rPr>
          <w:rFonts w:ascii="宋体" w:hAnsi="宋体" w:cs="宋体"/>
          <w:color w:val="000000"/>
          <w:sz w:val="30"/>
          <w:szCs w:val="30"/>
        </w:rPr>
      </w:pPr>
      <w:r>
        <w:rPr>
          <w:rFonts w:hint="eastAsia" w:ascii="宋体" w:hAnsi="宋体" w:cs="宋体"/>
          <w:color w:val="000000"/>
          <w:sz w:val="30"/>
          <w:szCs w:val="30"/>
        </w:rPr>
        <w:t>地址：</w:t>
      </w:r>
    </w:p>
    <w:p w14:paraId="58748427">
      <w:pPr>
        <w:spacing w:line="400" w:lineRule="exact"/>
        <w:ind w:firstLine="5550" w:firstLineChars="1850"/>
        <w:rPr>
          <w:rFonts w:ascii="宋体" w:hAnsi="宋体" w:cs="宋体"/>
          <w:color w:val="000000"/>
          <w:sz w:val="30"/>
          <w:szCs w:val="30"/>
        </w:rPr>
      </w:pPr>
      <w:r>
        <w:rPr>
          <w:rFonts w:hint="eastAsia" w:ascii="宋体" w:hAnsi="宋体" w:cs="宋体"/>
          <w:color w:val="000000"/>
          <w:sz w:val="30"/>
          <w:szCs w:val="30"/>
        </w:rPr>
        <w:t>电话：</w:t>
      </w:r>
    </w:p>
    <w:p w14:paraId="1E417AEB">
      <w:pPr>
        <w:spacing w:line="400" w:lineRule="exact"/>
        <w:ind w:firstLine="5550" w:firstLineChars="1850"/>
        <w:rPr>
          <w:rFonts w:ascii="宋体" w:hAnsi="宋体" w:cs="宋体"/>
          <w:color w:val="000000"/>
          <w:sz w:val="30"/>
          <w:szCs w:val="30"/>
        </w:rPr>
      </w:pPr>
      <w:r>
        <w:rPr>
          <w:rFonts w:hint="eastAsia" w:ascii="宋体" w:hAnsi="宋体" w:cs="宋体"/>
          <w:color w:val="000000"/>
          <w:sz w:val="30"/>
          <w:szCs w:val="30"/>
        </w:rPr>
        <w:t>年   月  日</w:t>
      </w:r>
    </w:p>
    <w:p w14:paraId="65893626">
      <w:pPr>
        <w:ind w:firstLine="420"/>
        <w:rPr>
          <w:rFonts w:ascii="宋体" w:hAnsi="宋体" w:cs="宋体"/>
          <w:color w:val="000000"/>
          <w:sz w:val="30"/>
          <w:szCs w:val="30"/>
        </w:rPr>
      </w:pPr>
      <w:r>
        <w:rPr>
          <w:rFonts w:hint="eastAsia" w:ascii="宋体" w:hAnsi="宋体" w:cs="宋体"/>
          <w:color w:val="000000"/>
          <w:sz w:val="30"/>
          <w:szCs w:val="30"/>
        </w:rPr>
        <w:br w:type="page"/>
      </w:r>
    </w:p>
    <w:p w14:paraId="18F4144B">
      <w:pPr>
        <w:pStyle w:val="4"/>
        <w:ind w:firstLine="0" w:firstLineChars="0"/>
        <w:jc w:val="center"/>
        <w:rPr>
          <w:color w:val="000000"/>
          <w:sz w:val="30"/>
          <w:szCs w:val="30"/>
        </w:rPr>
      </w:pPr>
      <w:r>
        <w:rPr>
          <w:rFonts w:hint="eastAsia"/>
          <w:color w:val="000000"/>
          <w:sz w:val="30"/>
          <w:szCs w:val="30"/>
        </w:rPr>
        <w:t>（二）投标函附录</w:t>
      </w:r>
    </w:p>
    <w:p w14:paraId="01EC50F6">
      <w:pPr>
        <w:spacing w:line="400" w:lineRule="exact"/>
        <w:ind w:firstLine="420"/>
        <w:rPr>
          <w:rFonts w:ascii="宋体" w:hAnsi="宋体" w:cs="宋体"/>
          <w:color w:val="000000"/>
          <w:sz w:val="30"/>
          <w:szCs w:val="30"/>
        </w:rPr>
      </w:pPr>
    </w:p>
    <w:tbl>
      <w:tblPr>
        <w:tblStyle w:val="29"/>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86"/>
        <w:gridCol w:w="6536"/>
      </w:tblGrid>
      <w:tr w14:paraId="0AD49E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1986" w:type="dxa"/>
            <w:vAlign w:val="center"/>
          </w:tcPr>
          <w:p w14:paraId="3B39259A">
            <w:pPr>
              <w:widowControl/>
              <w:spacing w:line="400" w:lineRule="exact"/>
              <w:ind w:firstLine="420"/>
              <w:rPr>
                <w:rFonts w:ascii="宋体" w:hAnsi="宋体" w:cs="宋体"/>
                <w:color w:val="000000"/>
                <w:sz w:val="30"/>
                <w:szCs w:val="30"/>
              </w:rPr>
            </w:pPr>
            <w:r>
              <w:rPr>
                <w:rFonts w:hint="eastAsia" w:ascii="宋体" w:hAnsi="宋体" w:cs="宋体"/>
                <w:color w:val="000000"/>
                <w:sz w:val="30"/>
                <w:szCs w:val="30"/>
              </w:rPr>
              <w:t>项目名称</w:t>
            </w:r>
          </w:p>
        </w:tc>
        <w:tc>
          <w:tcPr>
            <w:tcW w:w="6536" w:type="dxa"/>
            <w:vAlign w:val="center"/>
          </w:tcPr>
          <w:p w14:paraId="7BAAB607">
            <w:pPr>
              <w:widowControl/>
              <w:spacing w:line="400" w:lineRule="exact"/>
              <w:ind w:firstLine="420"/>
              <w:jc w:val="center"/>
              <w:rPr>
                <w:rFonts w:ascii="宋体" w:hAnsi="宋体" w:cs="宋体"/>
                <w:color w:val="000000"/>
                <w:sz w:val="30"/>
                <w:szCs w:val="30"/>
              </w:rPr>
            </w:pPr>
          </w:p>
        </w:tc>
      </w:tr>
      <w:tr w14:paraId="55DD52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1986" w:type="dxa"/>
            <w:vAlign w:val="center"/>
          </w:tcPr>
          <w:p w14:paraId="21992391">
            <w:pPr>
              <w:widowControl/>
              <w:spacing w:line="400" w:lineRule="exact"/>
              <w:ind w:firstLine="420"/>
              <w:rPr>
                <w:rFonts w:ascii="宋体" w:hAnsi="宋体" w:cs="宋体"/>
                <w:color w:val="000000"/>
                <w:sz w:val="30"/>
                <w:szCs w:val="30"/>
              </w:rPr>
            </w:pPr>
            <w:r>
              <w:rPr>
                <w:rFonts w:hint="eastAsia" w:ascii="宋体" w:hAnsi="宋体" w:cs="宋体"/>
                <w:color w:val="000000"/>
                <w:sz w:val="30"/>
                <w:szCs w:val="30"/>
              </w:rPr>
              <w:t>投标人名称</w:t>
            </w:r>
          </w:p>
        </w:tc>
        <w:tc>
          <w:tcPr>
            <w:tcW w:w="6536" w:type="dxa"/>
            <w:vAlign w:val="center"/>
          </w:tcPr>
          <w:p w14:paraId="4BFBCCA9">
            <w:pPr>
              <w:widowControl/>
              <w:spacing w:line="400" w:lineRule="exact"/>
              <w:ind w:firstLine="420"/>
              <w:jc w:val="center"/>
              <w:rPr>
                <w:rFonts w:ascii="宋体" w:hAnsi="宋体" w:cs="宋体"/>
                <w:color w:val="000000"/>
                <w:sz w:val="30"/>
                <w:szCs w:val="30"/>
              </w:rPr>
            </w:pPr>
          </w:p>
        </w:tc>
      </w:tr>
      <w:tr w14:paraId="774804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9" w:hRule="atLeast"/>
          <w:jc w:val="center"/>
        </w:trPr>
        <w:tc>
          <w:tcPr>
            <w:tcW w:w="1986" w:type="dxa"/>
            <w:vAlign w:val="center"/>
          </w:tcPr>
          <w:p w14:paraId="2D1CACED">
            <w:pPr>
              <w:spacing w:line="400" w:lineRule="exact"/>
              <w:ind w:firstLine="420"/>
              <w:rPr>
                <w:rFonts w:ascii="宋体" w:hAnsi="宋体" w:cs="宋体"/>
                <w:color w:val="000000"/>
                <w:sz w:val="30"/>
                <w:szCs w:val="30"/>
              </w:rPr>
            </w:pPr>
            <w:r>
              <w:rPr>
                <w:rFonts w:hint="eastAsia" w:ascii="宋体" w:hAnsi="宋体" w:cs="宋体"/>
                <w:color w:val="000000"/>
                <w:sz w:val="30"/>
                <w:szCs w:val="30"/>
              </w:rPr>
              <w:t>投标报价（元）</w:t>
            </w:r>
          </w:p>
        </w:tc>
        <w:tc>
          <w:tcPr>
            <w:tcW w:w="6536" w:type="dxa"/>
            <w:vAlign w:val="center"/>
          </w:tcPr>
          <w:p w14:paraId="333715E2">
            <w:pPr>
              <w:spacing w:line="400" w:lineRule="exact"/>
              <w:ind w:firstLine="420"/>
              <w:jc w:val="center"/>
              <w:rPr>
                <w:rFonts w:ascii="宋体" w:hAnsi="宋体" w:cs="宋体"/>
                <w:color w:val="000000"/>
                <w:sz w:val="30"/>
                <w:szCs w:val="30"/>
              </w:rPr>
            </w:pPr>
          </w:p>
        </w:tc>
      </w:tr>
      <w:tr w14:paraId="165CDE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9" w:hRule="atLeast"/>
          <w:jc w:val="center"/>
        </w:trPr>
        <w:tc>
          <w:tcPr>
            <w:tcW w:w="1986" w:type="dxa"/>
            <w:vAlign w:val="center"/>
          </w:tcPr>
          <w:p w14:paraId="110D059D">
            <w:pPr>
              <w:spacing w:line="400" w:lineRule="exact"/>
              <w:ind w:firstLine="420"/>
              <w:rPr>
                <w:rFonts w:ascii="宋体" w:hAnsi="宋体" w:cs="宋体"/>
                <w:color w:val="000000"/>
                <w:sz w:val="30"/>
                <w:szCs w:val="30"/>
              </w:rPr>
            </w:pPr>
            <w:r>
              <w:rPr>
                <w:rFonts w:hint="eastAsia" w:ascii="宋体" w:hAnsi="宋体" w:cs="宋体"/>
                <w:color w:val="000000"/>
                <w:sz w:val="30"/>
                <w:szCs w:val="30"/>
              </w:rPr>
              <w:t>投标内容</w:t>
            </w:r>
          </w:p>
        </w:tc>
        <w:tc>
          <w:tcPr>
            <w:tcW w:w="6536" w:type="dxa"/>
            <w:vAlign w:val="center"/>
          </w:tcPr>
          <w:p w14:paraId="2FA486A7">
            <w:pPr>
              <w:spacing w:line="400" w:lineRule="exact"/>
              <w:ind w:firstLine="420"/>
              <w:jc w:val="center"/>
              <w:rPr>
                <w:rFonts w:ascii="宋体" w:hAnsi="宋体" w:cs="宋体"/>
                <w:color w:val="000000"/>
                <w:sz w:val="30"/>
                <w:szCs w:val="30"/>
              </w:rPr>
            </w:pPr>
          </w:p>
        </w:tc>
      </w:tr>
      <w:tr w14:paraId="2ADD79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atLeast"/>
          <w:jc w:val="center"/>
        </w:trPr>
        <w:tc>
          <w:tcPr>
            <w:tcW w:w="1986" w:type="dxa"/>
            <w:vAlign w:val="center"/>
          </w:tcPr>
          <w:p w14:paraId="0286A0EC">
            <w:pPr>
              <w:widowControl/>
              <w:spacing w:line="400" w:lineRule="exact"/>
              <w:ind w:firstLine="420"/>
              <w:rPr>
                <w:rFonts w:ascii="宋体" w:hAnsi="宋体" w:cs="宋体"/>
                <w:color w:val="000000"/>
                <w:sz w:val="30"/>
                <w:szCs w:val="30"/>
              </w:rPr>
            </w:pPr>
            <w:r>
              <w:rPr>
                <w:rFonts w:hint="eastAsia" w:ascii="宋体" w:hAnsi="宋体" w:cs="宋体"/>
                <w:color w:val="000000"/>
                <w:sz w:val="30"/>
                <w:szCs w:val="30"/>
              </w:rPr>
              <w:t>质保期</w:t>
            </w:r>
          </w:p>
        </w:tc>
        <w:tc>
          <w:tcPr>
            <w:tcW w:w="6536" w:type="dxa"/>
            <w:vAlign w:val="center"/>
          </w:tcPr>
          <w:p w14:paraId="4160D3CA">
            <w:pPr>
              <w:spacing w:line="400" w:lineRule="exact"/>
              <w:ind w:firstLine="420"/>
              <w:jc w:val="center"/>
              <w:rPr>
                <w:rFonts w:ascii="宋体" w:hAnsi="宋体" w:cs="宋体"/>
                <w:color w:val="000000"/>
                <w:sz w:val="30"/>
                <w:szCs w:val="30"/>
              </w:rPr>
            </w:pPr>
          </w:p>
        </w:tc>
      </w:tr>
      <w:tr w14:paraId="51039C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atLeast"/>
          <w:jc w:val="center"/>
        </w:trPr>
        <w:tc>
          <w:tcPr>
            <w:tcW w:w="1986" w:type="dxa"/>
            <w:vAlign w:val="center"/>
          </w:tcPr>
          <w:p w14:paraId="161BE51F">
            <w:pPr>
              <w:widowControl/>
              <w:spacing w:line="400" w:lineRule="exact"/>
              <w:ind w:firstLine="420"/>
              <w:rPr>
                <w:rFonts w:ascii="宋体" w:hAnsi="宋体" w:cs="宋体"/>
                <w:color w:val="000000"/>
                <w:sz w:val="30"/>
                <w:szCs w:val="30"/>
              </w:rPr>
            </w:pPr>
            <w:r>
              <w:rPr>
                <w:rFonts w:hint="eastAsia" w:ascii="宋体" w:hAnsi="宋体" w:cs="宋体"/>
                <w:color w:val="000000"/>
                <w:sz w:val="30"/>
                <w:szCs w:val="30"/>
              </w:rPr>
              <w:t>质量要求</w:t>
            </w:r>
          </w:p>
        </w:tc>
        <w:tc>
          <w:tcPr>
            <w:tcW w:w="6536" w:type="dxa"/>
            <w:vAlign w:val="center"/>
          </w:tcPr>
          <w:p w14:paraId="5C04BA57">
            <w:pPr>
              <w:spacing w:line="400" w:lineRule="exact"/>
              <w:ind w:firstLine="420"/>
              <w:jc w:val="center"/>
              <w:rPr>
                <w:rFonts w:ascii="宋体" w:hAnsi="宋体" w:cs="宋体"/>
                <w:color w:val="000000"/>
                <w:sz w:val="30"/>
                <w:szCs w:val="30"/>
              </w:rPr>
            </w:pPr>
          </w:p>
        </w:tc>
      </w:tr>
      <w:tr w14:paraId="7AADC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atLeast"/>
          <w:jc w:val="center"/>
        </w:trPr>
        <w:tc>
          <w:tcPr>
            <w:tcW w:w="1986" w:type="dxa"/>
            <w:vAlign w:val="center"/>
          </w:tcPr>
          <w:p w14:paraId="26C70FDC">
            <w:pPr>
              <w:widowControl/>
              <w:spacing w:line="400" w:lineRule="exact"/>
              <w:ind w:firstLine="420"/>
              <w:rPr>
                <w:rFonts w:ascii="宋体" w:hAnsi="宋体" w:cs="宋体"/>
                <w:color w:val="000000"/>
                <w:sz w:val="30"/>
                <w:szCs w:val="30"/>
              </w:rPr>
            </w:pPr>
            <w:r>
              <w:rPr>
                <w:rFonts w:hint="eastAsia" w:ascii="宋体" w:hAnsi="宋体" w:cs="宋体"/>
                <w:color w:val="000000"/>
                <w:sz w:val="30"/>
                <w:szCs w:val="30"/>
              </w:rPr>
              <w:t>投标有效期</w:t>
            </w:r>
          </w:p>
        </w:tc>
        <w:tc>
          <w:tcPr>
            <w:tcW w:w="6536" w:type="dxa"/>
            <w:vAlign w:val="center"/>
          </w:tcPr>
          <w:p w14:paraId="5EDA5757">
            <w:pPr>
              <w:spacing w:line="400" w:lineRule="exact"/>
              <w:ind w:firstLine="420"/>
              <w:jc w:val="center"/>
              <w:rPr>
                <w:rFonts w:ascii="宋体" w:hAnsi="宋体" w:cs="宋体"/>
                <w:color w:val="000000"/>
                <w:sz w:val="30"/>
                <w:szCs w:val="30"/>
              </w:rPr>
            </w:pPr>
          </w:p>
        </w:tc>
      </w:tr>
      <w:tr w14:paraId="76C9F1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atLeast"/>
          <w:jc w:val="center"/>
        </w:trPr>
        <w:tc>
          <w:tcPr>
            <w:tcW w:w="1986" w:type="dxa"/>
            <w:vAlign w:val="center"/>
          </w:tcPr>
          <w:p w14:paraId="5754279F">
            <w:pPr>
              <w:widowControl/>
              <w:spacing w:line="400" w:lineRule="exact"/>
              <w:ind w:firstLine="420"/>
              <w:rPr>
                <w:rFonts w:ascii="宋体" w:hAnsi="宋体" w:cs="宋体"/>
                <w:color w:val="000000"/>
                <w:sz w:val="30"/>
                <w:szCs w:val="30"/>
              </w:rPr>
            </w:pPr>
            <w:r>
              <w:rPr>
                <w:rFonts w:hint="eastAsia" w:ascii="宋体" w:hAnsi="宋体" w:cs="宋体"/>
                <w:color w:val="000000"/>
                <w:sz w:val="30"/>
                <w:szCs w:val="30"/>
              </w:rPr>
              <w:t>交货地点</w:t>
            </w:r>
          </w:p>
        </w:tc>
        <w:tc>
          <w:tcPr>
            <w:tcW w:w="6536" w:type="dxa"/>
            <w:vAlign w:val="center"/>
          </w:tcPr>
          <w:p w14:paraId="2534DCF8">
            <w:pPr>
              <w:spacing w:line="400" w:lineRule="exact"/>
              <w:ind w:firstLine="420"/>
              <w:jc w:val="center"/>
              <w:rPr>
                <w:rFonts w:ascii="宋体" w:hAnsi="宋体" w:cs="宋体"/>
                <w:color w:val="000000"/>
                <w:sz w:val="30"/>
                <w:szCs w:val="30"/>
              </w:rPr>
            </w:pPr>
            <w:r>
              <w:rPr>
                <w:rFonts w:hint="eastAsia" w:ascii="宋体" w:hAnsi="宋体" w:cs="宋体"/>
                <w:color w:val="000000"/>
                <w:sz w:val="30"/>
                <w:szCs w:val="30"/>
              </w:rPr>
              <w:t>采购人指定地点</w:t>
            </w:r>
          </w:p>
        </w:tc>
      </w:tr>
      <w:tr w14:paraId="4AF964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5" w:hRule="atLeast"/>
          <w:jc w:val="center"/>
        </w:trPr>
        <w:tc>
          <w:tcPr>
            <w:tcW w:w="1986" w:type="dxa"/>
            <w:vAlign w:val="center"/>
          </w:tcPr>
          <w:p w14:paraId="21F35000">
            <w:pPr>
              <w:widowControl/>
              <w:spacing w:line="400" w:lineRule="exact"/>
              <w:ind w:firstLine="420"/>
              <w:rPr>
                <w:rFonts w:ascii="宋体" w:hAnsi="宋体" w:cs="宋体"/>
                <w:color w:val="000000"/>
                <w:sz w:val="30"/>
                <w:szCs w:val="30"/>
              </w:rPr>
            </w:pPr>
            <w:r>
              <w:rPr>
                <w:rFonts w:hint="eastAsia" w:ascii="宋体" w:hAnsi="宋体" w:cs="宋体"/>
                <w:color w:val="000000"/>
                <w:sz w:val="30"/>
                <w:szCs w:val="30"/>
              </w:rPr>
              <w:t>交货期</w:t>
            </w:r>
          </w:p>
        </w:tc>
        <w:tc>
          <w:tcPr>
            <w:tcW w:w="6536" w:type="dxa"/>
            <w:vAlign w:val="center"/>
          </w:tcPr>
          <w:p w14:paraId="379820D9">
            <w:pPr>
              <w:spacing w:line="400" w:lineRule="exact"/>
              <w:ind w:firstLine="420"/>
              <w:jc w:val="center"/>
              <w:rPr>
                <w:rFonts w:ascii="宋体" w:hAnsi="宋体" w:cs="宋体"/>
                <w:color w:val="000000"/>
                <w:sz w:val="30"/>
                <w:szCs w:val="30"/>
              </w:rPr>
            </w:pPr>
          </w:p>
        </w:tc>
      </w:tr>
      <w:tr w14:paraId="357F82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5" w:hRule="atLeast"/>
          <w:jc w:val="center"/>
        </w:trPr>
        <w:tc>
          <w:tcPr>
            <w:tcW w:w="1986" w:type="dxa"/>
            <w:vAlign w:val="center"/>
          </w:tcPr>
          <w:p w14:paraId="0484E921">
            <w:pPr>
              <w:widowControl/>
              <w:spacing w:line="400" w:lineRule="exact"/>
              <w:ind w:firstLine="420"/>
              <w:rPr>
                <w:rFonts w:ascii="宋体" w:hAnsi="宋体" w:cs="宋体"/>
                <w:color w:val="000000"/>
                <w:sz w:val="30"/>
                <w:szCs w:val="30"/>
              </w:rPr>
            </w:pPr>
            <w:r>
              <w:rPr>
                <w:rFonts w:hint="eastAsia" w:ascii="宋体" w:hAnsi="宋体" w:cs="宋体"/>
                <w:color w:val="000000"/>
                <w:sz w:val="30"/>
                <w:szCs w:val="30"/>
              </w:rPr>
              <w:t>备  注</w:t>
            </w:r>
          </w:p>
        </w:tc>
        <w:tc>
          <w:tcPr>
            <w:tcW w:w="6536" w:type="dxa"/>
            <w:vAlign w:val="center"/>
          </w:tcPr>
          <w:p w14:paraId="2AB0785C">
            <w:pPr>
              <w:widowControl/>
              <w:spacing w:line="400" w:lineRule="exact"/>
              <w:ind w:firstLine="420"/>
              <w:jc w:val="left"/>
              <w:rPr>
                <w:rFonts w:ascii="宋体" w:hAnsi="宋体" w:cs="宋体"/>
                <w:color w:val="000000"/>
                <w:sz w:val="30"/>
                <w:szCs w:val="30"/>
              </w:rPr>
            </w:pPr>
          </w:p>
        </w:tc>
      </w:tr>
    </w:tbl>
    <w:p w14:paraId="6F16C413">
      <w:pPr>
        <w:spacing w:line="400" w:lineRule="exact"/>
        <w:ind w:firstLine="422"/>
        <w:rPr>
          <w:rFonts w:ascii="宋体" w:hAnsi="宋体" w:cs="宋体"/>
          <w:b/>
          <w:color w:val="000000"/>
          <w:sz w:val="30"/>
          <w:szCs w:val="30"/>
        </w:rPr>
      </w:pPr>
    </w:p>
    <w:p w14:paraId="33DB0AE8">
      <w:pPr>
        <w:spacing w:line="400" w:lineRule="exact"/>
        <w:ind w:firstLine="5550" w:firstLineChars="1850"/>
        <w:rPr>
          <w:rFonts w:ascii="宋体" w:hAnsi="宋体" w:cs="宋体"/>
          <w:color w:val="000000"/>
          <w:sz w:val="30"/>
          <w:szCs w:val="30"/>
        </w:rPr>
      </w:pPr>
      <w:r>
        <w:rPr>
          <w:rFonts w:hint="eastAsia" w:ascii="宋体" w:hAnsi="宋体" w:cs="宋体"/>
          <w:color w:val="000000"/>
          <w:sz w:val="30"/>
          <w:szCs w:val="30"/>
        </w:rPr>
        <w:t>投标人：（单位电子签章）</w:t>
      </w:r>
    </w:p>
    <w:p w14:paraId="2A1223C1">
      <w:pPr>
        <w:spacing w:line="400" w:lineRule="exact"/>
        <w:ind w:firstLine="5550" w:firstLineChars="1850"/>
        <w:rPr>
          <w:rFonts w:ascii="宋体" w:hAnsi="宋体" w:cs="宋体"/>
          <w:color w:val="000000"/>
          <w:sz w:val="30"/>
          <w:szCs w:val="30"/>
        </w:rPr>
      </w:pPr>
    </w:p>
    <w:p w14:paraId="53863A90">
      <w:pPr>
        <w:spacing w:line="400" w:lineRule="exact"/>
        <w:ind w:firstLine="5550" w:firstLineChars="1850"/>
        <w:rPr>
          <w:rFonts w:ascii="宋体" w:hAnsi="宋体" w:cs="宋体"/>
          <w:color w:val="000000"/>
          <w:sz w:val="30"/>
          <w:szCs w:val="30"/>
        </w:rPr>
      </w:pPr>
      <w:r>
        <w:rPr>
          <w:rFonts w:hint="eastAsia" w:ascii="宋体" w:hAnsi="宋体" w:cs="宋体"/>
          <w:color w:val="000000"/>
          <w:sz w:val="30"/>
          <w:szCs w:val="30"/>
        </w:rPr>
        <w:t>法定代表人或其委托代理人：（电子签名或盖章）</w:t>
      </w:r>
    </w:p>
    <w:p w14:paraId="5F24AE96">
      <w:pPr>
        <w:spacing w:line="400" w:lineRule="exact"/>
        <w:ind w:firstLine="5550" w:firstLineChars="1850"/>
        <w:rPr>
          <w:rFonts w:ascii="宋体" w:hAnsi="宋体" w:cs="宋体"/>
          <w:color w:val="000000"/>
          <w:sz w:val="30"/>
          <w:szCs w:val="30"/>
        </w:rPr>
      </w:pPr>
    </w:p>
    <w:p w14:paraId="7816938A">
      <w:pPr>
        <w:spacing w:line="400" w:lineRule="exact"/>
        <w:ind w:firstLine="5700" w:firstLineChars="1900"/>
        <w:rPr>
          <w:rFonts w:ascii="宋体" w:hAnsi="宋体" w:cs="宋体"/>
          <w:color w:val="000000"/>
          <w:sz w:val="30"/>
          <w:szCs w:val="30"/>
        </w:rPr>
      </w:pPr>
      <w:r>
        <w:rPr>
          <w:rFonts w:hint="eastAsia" w:ascii="宋体" w:hAnsi="宋体" w:cs="宋体"/>
          <w:color w:val="000000"/>
          <w:sz w:val="30"/>
          <w:szCs w:val="30"/>
        </w:rPr>
        <w:t>年   月    日</w:t>
      </w:r>
    </w:p>
    <w:p w14:paraId="563AE2AF">
      <w:pPr>
        <w:spacing w:after="207" w:afterLines="50" w:line="400" w:lineRule="exact"/>
        <w:ind w:firstLine="420"/>
        <w:jc w:val="center"/>
        <w:rPr>
          <w:rFonts w:ascii="宋体" w:hAnsi="宋体" w:cs="宋体"/>
          <w:color w:val="000000"/>
          <w:sz w:val="30"/>
          <w:szCs w:val="30"/>
        </w:rPr>
      </w:pPr>
    </w:p>
    <w:p w14:paraId="39B36DA2">
      <w:pPr>
        <w:pStyle w:val="27"/>
        <w:spacing w:line="400" w:lineRule="exact"/>
        <w:ind w:firstLine="210"/>
        <w:rPr>
          <w:rFonts w:ascii="宋体" w:hAnsi="宋体" w:cs="宋体"/>
          <w:color w:val="000000"/>
          <w:sz w:val="30"/>
          <w:szCs w:val="30"/>
        </w:rPr>
      </w:pPr>
    </w:p>
    <w:p w14:paraId="573ED249">
      <w:pPr>
        <w:pStyle w:val="28"/>
        <w:rPr>
          <w:rFonts w:ascii="宋体" w:hAnsi="宋体" w:cs="宋体"/>
          <w:color w:val="000000"/>
          <w:sz w:val="30"/>
          <w:szCs w:val="30"/>
        </w:rPr>
      </w:pPr>
    </w:p>
    <w:p w14:paraId="02A7D066">
      <w:pPr>
        <w:ind w:firstLine="420"/>
        <w:rPr>
          <w:rFonts w:ascii="宋体" w:hAnsi="宋体" w:cs="宋体"/>
          <w:color w:val="000000"/>
          <w:sz w:val="30"/>
          <w:szCs w:val="30"/>
        </w:rPr>
      </w:pPr>
    </w:p>
    <w:p w14:paraId="259196FA">
      <w:pPr>
        <w:pStyle w:val="27"/>
        <w:ind w:firstLine="210"/>
        <w:rPr>
          <w:rFonts w:ascii="宋体" w:hAnsi="宋体" w:cs="宋体"/>
          <w:color w:val="000000"/>
          <w:sz w:val="30"/>
          <w:szCs w:val="30"/>
        </w:rPr>
      </w:pPr>
    </w:p>
    <w:p w14:paraId="170E2DB9">
      <w:pPr>
        <w:pStyle w:val="28"/>
        <w:rPr>
          <w:sz w:val="30"/>
          <w:szCs w:val="30"/>
        </w:rPr>
      </w:pPr>
    </w:p>
    <w:p w14:paraId="6910F65B">
      <w:pPr>
        <w:pStyle w:val="28"/>
        <w:rPr>
          <w:color w:val="000000"/>
          <w:sz w:val="30"/>
          <w:szCs w:val="30"/>
        </w:rPr>
      </w:pPr>
    </w:p>
    <w:p w14:paraId="6BFC0B81">
      <w:pPr>
        <w:pStyle w:val="3"/>
        <w:ind w:firstLine="0" w:firstLineChars="0"/>
        <w:jc w:val="center"/>
        <w:rPr>
          <w:color w:val="000000"/>
          <w:sz w:val="30"/>
          <w:szCs w:val="30"/>
        </w:rPr>
      </w:pPr>
      <w:r>
        <w:rPr>
          <w:rFonts w:hint="eastAsia"/>
          <w:color w:val="000000"/>
          <w:sz w:val="30"/>
          <w:szCs w:val="30"/>
        </w:rPr>
        <w:t>二、法定代表人（单位负责人）身份证明</w:t>
      </w:r>
    </w:p>
    <w:p w14:paraId="436405F8">
      <w:pPr>
        <w:spacing w:line="400" w:lineRule="exact"/>
        <w:ind w:firstLine="420"/>
        <w:rPr>
          <w:rFonts w:ascii="宋体" w:hAnsi="宋体" w:cs="宋体"/>
          <w:color w:val="000000"/>
          <w:sz w:val="30"/>
          <w:szCs w:val="30"/>
        </w:rPr>
      </w:pPr>
    </w:p>
    <w:p w14:paraId="2F51AF7C">
      <w:pPr>
        <w:spacing w:line="400" w:lineRule="exact"/>
        <w:ind w:firstLine="420"/>
        <w:rPr>
          <w:rFonts w:ascii="宋体" w:hAnsi="宋体" w:cs="宋体"/>
          <w:color w:val="000000"/>
          <w:sz w:val="30"/>
          <w:szCs w:val="30"/>
          <w:u w:val="single"/>
        </w:rPr>
      </w:pPr>
      <w:r>
        <w:rPr>
          <w:rFonts w:hint="eastAsia" w:ascii="宋体" w:hAnsi="宋体" w:cs="宋体"/>
          <w:color w:val="000000"/>
          <w:sz w:val="30"/>
          <w:szCs w:val="30"/>
        </w:rPr>
        <w:t xml:space="preserve">投标人名称：  </w:t>
      </w:r>
    </w:p>
    <w:p w14:paraId="31B803C4">
      <w:pPr>
        <w:spacing w:line="400" w:lineRule="exact"/>
        <w:ind w:firstLine="420"/>
        <w:rPr>
          <w:rFonts w:ascii="宋体" w:hAnsi="宋体" w:cs="宋体"/>
          <w:color w:val="000000"/>
          <w:sz w:val="30"/>
          <w:szCs w:val="30"/>
        </w:rPr>
      </w:pPr>
      <w:r>
        <w:rPr>
          <w:rFonts w:hint="eastAsia" w:ascii="宋体" w:hAnsi="宋体" w:cs="宋体"/>
          <w:color w:val="000000"/>
          <w:sz w:val="30"/>
          <w:szCs w:val="30"/>
        </w:rPr>
        <w:t>姓名：</w:t>
      </w:r>
    </w:p>
    <w:p w14:paraId="4AA49315">
      <w:pPr>
        <w:spacing w:line="400" w:lineRule="exact"/>
        <w:ind w:firstLine="420"/>
        <w:rPr>
          <w:rFonts w:ascii="宋体" w:hAnsi="宋体" w:cs="宋体"/>
          <w:color w:val="000000"/>
          <w:sz w:val="30"/>
          <w:szCs w:val="30"/>
        </w:rPr>
      </w:pPr>
      <w:r>
        <w:rPr>
          <w:rFonts w:hint="eastAsia" w:ascii="宋体" w:hAnsi="宋体" w:cs="宋体"/>
          <w:color w:val="000000"/>
          <w:sz w:val="30"/>
          <w:szCs w:val="30"/>
        </w:rPr>
        <w:t>性别：</w:t>
      </w:r>
    </w:p>
    <w:p w14:paraId="766A76F1">
      <w:pPr>
        <w:spacing w:line="400" w:lineRule="exact"/>
        <w:ind w:firstLine="420"/>
        <w:rPr>
          <w:rFonts w:ascii="宋体" w:hAnsi="宋体" w:cs="宋体"/>
          <w:color w:val="000000"/>
          <w:sz w:val="30"/>
          <w:szCs w:val="30"/>
          <w:u w:val="single"/>
        </w:rPr>
      </w:pPr>
      <w:r>
        <w:rPr>
          <w:rFonts w:hint="eastAsia" w:ascii="宋体" w:hAnsi="宋体" w:cs="宋体"/>
          <w:color w:val="000000"/>
          <w:sz w:val="30"/>
          <w:szCs w:val="30"/>
        </w:rPr>
        <w:t>年龄：职务：</w:t>
      </w:r>
    </w:p>
    <w:p w14:paraId="7B1BAA47">
      <w:pPr>
        <w:spacing w:line="400" w:lineRule="exact"/>
        <w:ind w:firstLine="420"/>
        <w:rPr>
          <w:rFonts w:ascii="宋体" w:hAnsi="宋体" w:cs="宋体"/>
          <w:color w:val="000000"/>
          <w:sz w:val="30"/>
          <w:szCs w:val="30"/>
        </w:rPr>
      </w:pPr>
      <w:r>
        <w:rPr>
          <w:rFonts w:hint="eastAsia" w:ascii="宋体" w:hAnsi="宋体" w:cs="宋体"/>
          <w:color w:val="000000"/>
          <w:sz w:val="30"/>
          <w:szCs w:val="30"/>
        </w:rPr>
        <w:t>系（投标人名称）的法定代表人。</w:t>
      </w:r>
    </w:p>
    <w:p w14:paraId="0BAC59ED">
      <w:pPr>
        <w:spacing w:line="400" w:lineRule="exact"/>
        <w:ind w:firstLine="1200" w:firstLineChars="400"/>
        <w:rPr>
          <w:rFonts w:ascii="宋体" w:hAnsi="宋体" w:cs="宋体"/>
          <w:color w:val="000000"/>
          <w:sz w:val="30"/>
          <w:szCs w:val="30"/>
        </w:rPr>
      </w:pPr>
      <w:r>
        <w:rPr>
          <w:rFonts w:hint="eastAsia" w:ascii="宋体" w:hAnsi="宋体" w:cs="宋体"/>
          <w:color w:val="000000"/>
          <w:sz w:val="30"/>
          <w:szCs w:val="30"/>
        </w:rPr>
        <w:t>特此证明。</w:t>
      </w:r>
    </w:p>
    <w:p w14:paraId="334DD47A">
      <w:pPr>
        <w:spacing w:line="400" w:lineRule="exact"/>
        <w:ind w:firstLine="420"/>
        <w:rPr>
          <w:rFonts w:ascii="宋体" w:hAnsi="宋体" w:cs="宋体"/>
          <w:color w:val="000000"/>
          <w:sz w:val="30"/>
          <w:szCs w:val="30"/>
        </w:rPr>
      </w:pPr>
    </w:p>
    <w:p w14:paraId="1865611A">
      <w:pPr>
        <w:spacing w:line="400" w:lineRule="exact"/>
        <w:ind w:firstLine="420"/>
        <w:rPr>
          <w:rFonts w:ascii="宋体" w:hAnsi="宋体" w:cs="宋体"/>
          <w:color w:val="000000"/>
          <w:sz w:val="30"/>
          <w:szCs w:val="30"/>
        </w:rPr>
      </w:pPr>
      <w:r>
        <w:rPr>
          <w:rFonts w:hint="eastAsia" w:ascii="宋体" w:hAnsi="宋体" w:cs="宋体"/>
          <w:color w:val="000000"/>
          <w:sz w:val="30"/>
          <w:szCs w:val="30"/>
        </w:rPr>
        <w:t>附：法定代表人身份证复印件。</w:t>
      </w:r>
    </w:p>
    <w:p w14:paraId="5F60D99C">
      <w:pPr>
        <w:pStyle w:val="27"/>
        <w:spacing w:line="400" w:lineRule="exact"/>
        <w:ind w:firstLine="210"/>
        <w:rPr>
          <w:rFonts w:ascii="宋体" w:hAnsi="宋体" w:cs="宋体"/>
          <w:color w:val="000000"/>
          <w:sz w:val="30"/>
          <w:szCs w:val="30"/>
        </w:rPr>
      </w:pPr>
    </w:p>
    <w:p w14:paraId="763C5B0F">
      <w:pPr>
        <w:spacing w:line="400" w:lineRule="exact"/>
        <w:ind w:firstLine="420"/>
        <w:rPr>
          <w:rFonts w:ascii="宋体" w:hAnsi="宋体" w:cs="宋体"/>
          <w:color w:val="000000"/>
          <w:sz w:val="30"/>
          <w:szCs w:val="30"/>
        </w:rPr>
      </w:pPr>
    </w:p>
    <w:p w14:paraId="2D0ECF43">
      <w:pPr>
        <w:spacing w:line="400" w:lineRule="exact"/>
        <w:ind w:firstLine="6000" w:firstLineChars="2000"/>
        <w:rPr>
          <w:rFonts w:ascii="宋体" w:hAnsi="宋体" w:cs="宋体"/>
          <w:color w:val="000000"/>
          <w:sz w:val="30"/>
          <w:szCs w:val="30"/>
        </w:rPr>
      </w:pPr>
      <w:r>
        <w:rPr>
          <w:rFonts w:hint="eastAsia" w:ascii="宋体" w:hAnsi="宋体" w:cs="宋体"/>
          <w:color w:val="000000"/>
          <w:sz w:val="30"/>
          <w:szCs w:val="30"/>
        </w:rPr>
        <w:t>投标人：（单位电子签章）</w:t>
      </w:r>
    </w:p>
    <w:p w14:paraId="4746355E">
      <w:pPr>
        <w:spacing w:line="400" w:lineRule="exact"/>
        <w:ind w:firstLine="6450" w:firstLineChars="2150"/>
        <w:rPr>
          <w:rFonts w:ascii="宋体" w:hAnsi="宋体" w:cs="宋体"/>
          <w:color w:val="000000"/>
          <w:sz w:val="30"/>
          <w:szCs w:val="30"/>
          <w:u w:val="single"/>
        </w:rPr>
      </w:pPr>
    </w:p>
    <w:p w14:paraId="0C1FF8E2">
      <w:pPr>
        <w:spacing w:line="400" w:lineRule="exact"/>
        <w:ind w:firstLine="6450" w:firstLineChars="2150"/>
        <w:rPr>
          <w:rFonts w:ascii="宋体" w:hAnsi="宋体" w:cs="宋体"/>
          <w:color w:val="000000"/>
          <w:sz w:val="30"/>
          <w:szCs w:val="30"/>
        </w:rPr>
      </w:pPr>
      <w:r>
        <w:rPr>
          <w:rFonts w:hint="eastAsia" w:ascii="宋体" w:hAnsi="宋体" w:cs="宋体"/>
          <w:color w:val="000000"/>
          <w:sz w:val="30"/>
          <w:szCs w:val="30"/>
        </w:rPr>
        <w:t>年  月   日</w:t>
      </w:r>
    </w:p>
    <w:p w14:paraId="68A21EA4">
      <w:pPr>
        <w:spacing w:line="400" w:lineRule="exact"/>
        <w:ind w:firstLine="420"/>
        <w:rPr>
          <w:rFonts w:ascii="宋体" w:hAnsi="宋体" w:cs="宋体"/>
          <w:color w:val="000000"/>
          <w:sz w:val="30"/>
          <w:szCs w:val="30"/>
        </w:rPr>
        <w:sectPr>
          <w:footerReference r:id="rId13" w:type="default"/>
          <w:pgSz w:w="11905" w:h="16838"/>
          <w:pgMar w:top="1440" w:right="1803" w:bottom="1440" w:left="1803" w:header="850" w:footer="850" w:gutter="0"/>
          <w:cols w:space="0" w:num="1"/>
          <w:docGrid w:type="lines" w:linePitch="414" w:charSpace="0"/>
        </w:sectPr>
      </w:pPr>
    </w:p>
    <w:p w14:paraId="162D4044">
      <w:pPr>
        <w:pStyle w:val="3"/>
        <w:ind w:firstLine="0" w:firstLineChars="0"/>
        <w:jc w:val="center"/>
        <w:rPr>
          <w:color w:val="000000"/>
          <w:sz w:val="30"/>
          <w:szCs w:val="30"/>
        </w:rPr>
      </w:pPr>
      <w:bookmarkStart w:id="127" w:name="_Toc184635140"/>
      <w:r>
        <w:rPr>
          <w:rFonts w:hint="eastAsia"/>
          <w:color w:val="000000"/>
          <w:sz w:val="30"/>
          <w:szCs w:val="30"/>
        </w:rPr>
        <w:t>二、授权委托书</w:t>
      </w:r>
      <w:bookmarkEnd w:id="127"/>
    </w:p>
    <w:p w14:paraId="42D30FAD">
      <w:pPr>
        <w:spacing w:line="400" w:lineRule="exact"/>
        <w:ind w:firstLine="420"/>
        <w:rPr>
          <w:rFonts w:ascii="宋体" w:hAnsi="宋体" w:cs="宋体"/>
          <w:color w:val="000000"/>
          <w:sz w:val="30"/>
          <w:szCs w:val="30"/>
        </w:rPr>
      </w:pPr>
    </w:p>
    <w:p w14:paraId="00C203A8">
      <w:pPr>
        <w:spacing w:line="400" w:lineRule="exact"/>
        <w:ind w:firstLine="420"/>
        <w:rPr>
          <w:rFonts w:ascii="宋体" w:hAnsi="宋体" w:cs="宋体"/>
          <w:color w:val="000000"/>
          <w:sz w:val="30"/>
          <w:szCs w:val="30"/>
        </w:rPr>
      </w:pPr>
      <w:r>
        <w:rPr>
          <w:rFonts w:hint="eastAsia" w:ascii="宋体" w:hAnsi="宋体" w:cs="宋体"/>
          <w:color w:val="000000"/>
          <w:sz w:val="30"/>
          <w:szCs w:val="30"/>
        </w:rPr>
        <w:t>本人</w:t>
      </w:r>
      <w:r>
        <w:rPr>
          <w:rFonts w:hint="eastAsia" w:ascii="宋体" w:hAnsi="宋体" w:cs="宋体"/>
          <w:color w:val="000000"/>
          <w:sz w:val="30"/>
          <w:szCs w:val="30"/>
          <w:u w:val="single"/>
        </w:rPr>
        <w:t>（姓名）</w:t>
      </w:r>
      <w:r>
        <w:rPr>
          <w:rFonts w:hint="eastAsia" w:ascii="宋体" w:hAnsi="宋体" w:cs="宋体"/>
          <w:color w:val="000000"/>
          <w:sz w:val="30"/>
          <w:szCs w:val="30"/>
        </w:rPr>
        <w:t>系（投标人名称）的法定代表人，现委托（姓名）为我方代理人。代理人根据授权，以我方名义签署、澄清、说明、补正、递交、撤回、修改</w:t>
      </w:r>
      <w:r>
        <w:rPr>
          <w:rFonts w:hint="eastAsia" w:ascii="宋体" w:hAnsi="宋体" w:cs="宋体"/>
          <w:color w:val="000000"/>
          <w:sz w:val="30"/>
          <w:szCs w:val="30"/>
          <w:u w:val="single"/>
        </w:rPr>
        <w:t xml:space="preserve">           （项目名称） </w:t>
      </w:r>
      <w:r>
        <w:rPr>
          <w:rFonts w:hint="eastAsia" w:ascii="宋体" w:hAnsi="宋体" w:cs="宋体"/>
          <w:color w:val="000000"/>
          <w:sz w:val="30"/>
          <w:szCs w:val="30"/>
        </w:rPr>
        <w:t>投标文件、签订合同和处理有关事宜，其法律后果由我方承担。</w:t>
      </w:r>
    </w:p>
    <w:p w14:paraId="2304F56B">
      <w:pPr>
        <w:spacing w:line="400" w:lineRule="exact"/>
        <w:ind w:firstLine="420"/>
        <w:rPr>
          <w:rFonts w:ascii="宋体" w:hAnsi="宋体" w:cs="宋体"/>
          <w:color w:val="000000"/>
          <w:sz w:val="30"/>
          <w:szCs w:val="30"/>
        </w:rPr>
      </w:pPr>
      <w:r>
        <w:rPr>
          <w:rFonts w:hint="eastAsia" w:ascii="宋体" w:hAnsi="宋体" w:cs="宋体"/>
          <w:color w:val="000000"/>
          <w:sz w:val="30"/>
          <w:szCs w:val="30"/>
        </w:rPr>
        <w:t>代理人无转委托权。</w:t>
      </w:r>
    </w:p>
    <w:p w14:paraId="1D86D2CF">
      <w:pPr>
        <w:pStyle w:val="11"/>
        <w:ind w:firstLine="420"/>
        <w:rPr>
          <w:rFonts w:ascii="宋体" w:hAnsi="宋体" w:cs="宋体"/>
          <w:color w:val="000000"/>
          <w:sz w:val="30"/>
          <w:szCs w:val="30"/>
        </w:rPr>
      </w:pPr>
    </w:p>
    <w:p w14:paraId="4CE49815">
      <w:pPr>
        <w:spacing w:line="400" w:lineRule="exact"/>
        <w:ind w:firstLine="422"/>
        <w:rPr>
          <w:rFonts w:ascii="宋体" w:hAnsi="宋体" w:cs="宋体"/>
          <w:b/>
          <w:bCs/>
          <w:color w:val="000000"/>
          <w:sz w:val="30"/>
          <w:szCs w:val="30"/>
        </w:rPr>
      </w:pPr>
      <w:r>
        <w:rPr>
          <w:rFonts w:hint="eastAsia" w:ascii="宋体" w:hAnsi="宋体" w:cs="宋体"/>
          <w:b/>
          <w:bCs/>
          <w:color w:val="000000"/>
          <w:sz w:val="30"/>
          <w:szCs w:val="30"/>
        </w:rPr>
        <w:t>委托期限：本授权书至投标有效期结束前始终有效。</w:t>
      </w:r>
    </w:p>
    <w:p w14:paraId="55BB6E91">
      <w:pPr>
        <w:spacing w:line="400" w:lineRule="exact"/>
        <w:ind w:firstLine="420"/>
        <w:rPr>
          <w:rFonts w:ascii="宋体" w:hAnsi="宋体" w:cs="宋体"/>
          <w:color w:val="000000"/>
          <w:sz w:val="30"/>
          <w:szCs w:val="30"/>
        </w:rPr>
      </w:pPr>
    </w:p>
    <w:p w14:paraId="76F8AB4F">
      <w:pPr>
        <w:spacing w:line="400" w:lineRule="exact"/>
        <w:ind w:firstLine="420"/>
        <w:rPr>
          <w:rFonts w:ascii="宋体" w:hAnsi="宋体" w:cs="宋体"/>
          <w:color w:val="000000"/>
          <w:sz w:val="30"/>
          <w:szCs w:val="30"/>
        </w:rPr>
      </w:pPr>
      <w:r>
        <w:rPr>
          <w:rFonts w:hint="eastAsia" w:ascii="宋体" w:hAnsi="宋体" w:cs="宋体"/>
          <w:color w:val="000000"/>
          <w:sz w:val="30"/>
          <w:szCs w:val="30"/>
        </w:rPr>
        <w:t>附：法定代表人身份证复印件及委托代理人身份证复印件</w:t>
      </w:r>
    </w:p>
    <w:p w14:paraId="1D447C1C">
      <w:pPr>
        <w:spacing w:line="400" w:lineRule="exact"/>
        <w:ind w:firstLine="420"/>
        <w:rPr>
          <w:rFonts w:ascii="宋体" w:hAnsi="宋体" w:cs="宋体"/>
          <w:color w:val="000000"/>
          <w:sz w:val="30"/>
          <w:szCs w:val="30"/>
        </w:rPr>
      </w:pPr>
    </w:p>
    <w:p w14:paraId="21820FB0">
      <w:pPr>
        <w:spacing w:line="400" w:lineRule="exact"/>
        <w:ind w:firstLine="420"/>
        <w:rPr>
          <w:rFonts w:ascii="宋体" w:hAnsi="宋体" w:cs="宋体"/>
          <w:color w:val="000000"/>
          <w:sz w:val="30"/>
          <w:szCs w:val="30"/>
        </w:rPr>
      </w:pPr>
      <w:r>
        <w:rPr>
          <w:rFonts w:hint="eastAsia" w:ascii="宋体" w:hAnsi="宋体" w:cs="宋体"/>
          <w:color w:val="000000"/>
          <w:sz w:val="30"/>
          <w:szCs w:val="30"/>
        </w:rPr>
        <w:t>注：本授权委托书需由投标人加盖单位公章并由法定代表人和委托代理人签字。</w:t>
      </w:r>
    </w:p>
    <w:p w14:paraId="5400A7C5">
      <w:pPr>
        <w:spacing w:line="400" w:lineRule="exact"/>
        <w:ind w:firstLine="420"/>
        <w:rPr>
          <w:rFonts w:ascii="宋体" w:hAnsi="宋体" w:cs="宋体"/>
          <w:color w:val="000000"/>
          <w:sz w:val="30"/>
          <w:szCs w:val="30"/>
        </w:rPr>
      </w:pPr>
    </w:p>
    <w:p w14:paraId="6A95A79D">
      <w:pPr>
        <w:spacing w:line="400" w:lineRule="exact"/>
        <w:ind w:firstLine="6750" w:firstLineChars="2250"/>
        <w:rPr>
          <w:rFonts w:ascii="宋体" w:hAnsi="宋体" w:cs="宋体"/>
          <w:color w:val="000000"/>
          <w:sz w:val="30"/>
          <w:szCs w:val="30"/>
        </w:rPr>
      </w:pPr>
      <w:r>
        <w:rPr>
          <w:rFonts w:hint="eastAsia" w:ascii="宋体" w:hAnsi="宋体" w:cs="宋体"/>
          <w:color w:val="000000"/>
          <w:sz w:val="30"/>
          <w:szCs w:val="30"/>
        </w:rPr>
        <w:t>投标人：（单位电子签章）</w:t>
      </w:r>
    </w:p>
    <w:p w14:paraId="76933CFA">
      <w:pPr>
        <w:spacing w:line="400" w:lineRule="exact"/>
        <w:ind w:firstLine="420"/>
        <w:rPr>
          <w:rFonts w:ascii="宋体" w:hAnsi="宋体" w:cs="宋体"/>
          <w:color w:val="000000"/>
          <w:sz w:val="30"/>
          <w:szCs w:val="30"/>
        </w:rPr>
      </w:pPr>
    </w:p>
    <w:p w14:paraId="32383994">
      <w:pPr>
        <w:spacing w:line="400" w:lineRule="exact"/>
        <w:ind w:firstLine="6750" w:firstLineChars="2250"/>
        <w:rPr>
          <w:rFonts w:ascii="宋体" w:hAnsi="宋体" w:cs="宋体"/>
          <w:color w:val="000000"/>
          <w:sz w:val="30"/>
          <w:szCs w:val="30"/>
        </w:rPr>
      </w:pPr>
      <w:r>
        <w:rPr>
          <w:rFonts w:hint="eastAsia" w:ascii="宋体" w:hAnsi="宋体" w:cs="宋体"/>
          <w:color w:val="000000"/>
          <w:sz w:val="30"/>
          <w:szCs w:val="30"/>
        </w:rPr>
        <w:t>法定代表人：（电子签名或盖章）</w:t>
      </w:r>
    </w:p>
    <w:p w14:paraId="0CB5D5EC">
      <w:pPr>
        <w:spacing w:line="400" w:lineRule="exact"/>
        <w:ind w:firstLine="420"/>
        <w:rPr>
          <w:rFonts w:ascii="宋体" w:hAnsi="宋体" w:cs="宋体"/>
          <w:color w:val="000000"/>
          <w:sz w:val="30"/>
          <w:szCs w:val="30"/>
        </w:rPr>
      </w:pPr>
    </w:p>
    <w:p w14:paraId="31B8A247">
      <w:pPr>
        <w:spacing w:line="400" w:lineRule="exact"/>
        <w:ind w:firstLine="6750" w:firstLineChars="2250"/>
        <w:rPr>
          <w:rFonts w:ascii="宋体" w:hAnsi="宋体" w:cs="宋体"/>
          <w:color w:val="000000"/>
          <w:sz w:val="30"/>
          <w:szCs w:val="30"/>
        </w:rPr>
      </w:pPr>
      <w:r>
        <w:rPr>
          <w:rFonts w:hint="eastAsia" w:ascii="宋体" w:hAnsi="宋体" w:cs="宋体"/>
          <w:color w:val="000000"/>
          <w:sz w:val="30"/>
          <w:szCs w:val="30"/>
        </w:rPr>
        <w:t>身份证号码：</w:t>
      </w:r>
    </w:p>
    <w:p w14:paraId="57F41511">
      <w:pPr>
        <w:spacing w:line="400" w:lineRule="exact"/>
        <w:ind w:firstLine="6750" w:firstLineChars="2250"/>
        <w:rPr>
          <w:rFonts w:ascii="宋体" w:hAnsi="宋体" w:cs="宋体"/>
          <w:color w:val="000000"/>
          <w:sz w:val="30"/>
          <w:szCs w:val="30"/>
        </w:rPr>
      </w:pPr>
      <w:r>
        <w:rPr>
          <w:rFonts w:hint="eastAsia" w:ascii="宋体" w:hAnsi="宋体" w:cs="宋体"/>
          <w:color w:val="000000"/>
          <w:sz w:val="30"/>
          <w:szCs w:val="30"/>
        </w:rPr>
        <w:t>委托代理人：（电子签名或盖章）</w:t>
      </w:r>
    </w:p>
    <w:p w14:paraId="1B94E283">
      <w:pPr>
        <w:spacing w:line="400" w:lineRule="exact"/>
        <w:ind w:firstLine="420"/>
        <w:rPr>
          <w:rFonts w:ascii="宋体" w:hAnsi="宋体" w:cs="宋体"/>
          <w:color w:val="000000"/>
          <w:sz w:val="30"/>
          <w:szCs w:val="30"/>
        </w:rPr>
      </w:pPr>
    </w:p>
    <w:p w14:paraId="096ADA23">
      <w:pPr>
        <w:spacing w:line="400" w:lineRule="exact"/>
        <w:ind w:firstLine="6750" w:firstLineChars="2250"/>
        <w:rPr>
          <w:rFonts w:ascii="宋体" w:hAnsi="宋体" w:cs="宋体"/>
          <w:color w:val="000000"/>
          <w:sz w:val="30"/>
          <w:szCs w:val="30"/>
          <w:u w:val="single"/>
        </w:rPr>
      </w:pPr>
      <w:r>
        <w:rPr>
          <w:rFonts w:hint="eastAsia" w:ascii="宋体" w:hAnsi="宋体" w:cs="宋体"/>
          <w:color w:val="000000"/>
          <w:sz w:val="30"/>
          <w:szCs w:val="30"/>
        </w:rPr>
        <w:t>身份证号码：</w:t>
      </w:r>
    </w:p>
    <w:p w14:paraId="618E862B">
      <w:pPr>
        <w:spacing w:line="400" w:lineRule="exact"/>
        <w:ind w:firstLine="7650" w:firstLineChars="2550"/>
        <w:rPr>
          <w:rFonts w:ascii="宋体" w:hAnsi="宋体" w:cs="宋体"/>
          <w:color w:val="000000"/>
          <w:sz w:val="30"/>
          <w:szCs w:val="30"/>
        </w:rPr>
      </w:pPr>
    </w:p>
    <w:p w14:paraId="493EE0D1">
      <w:pPr>
        <w:spacing w:line="400" w:lineRule="exact"/>
        <w:ind w:firstLine="7200" w:firstLineChars="2400"/>
        <w:rPr>
          <w:rFonts w:ascii="宋体" w:hAnsi="宋体" w:cs="宋体"/>
          <w:color w:val="000000"/>
          <w:sz w:val="30"/>
          <w:szCs w:val="30"/>
        </w:rPr>
      </w:pPr>
      <w:r>
        <w:rPr>
          <w:rFonts w:hint="eastAsia" w:ascii="宋体" w:hAnsi="宋体" w:cs="宋体"/>
          <w:color w:val="000000"/>
          <w:sz w:val="30"/>
          <w:szCs w:val="30"/>
        </w:rPr>
        <w:t>年  月   日</w:t>
      </w:r>
    </w:p>
    <w:p w14:paraId="1ECE468F">
      <w:pPr>
        <w:spacing w:line="400" w:lineRule="exact"/>
        <w:ind w:firstLine="420"/>
        <w:rPr>
          <w:rFonts w:ascii="宋体" w:hAnsi="宋体" w:cs="宋体"/>
          <w:color w:val="000000"/>
          <w:sz w:val="30"/>
          <w:szCs w:val="30"/>
        </w:rPr>
      </w:pPr>
    </w:p>
    <w:p w14:paraId="3A30BCB3">
      <w:pPr>
        <w:spacing w:line="400" w:lineRule="exact"/>
        <w:ind w:firstLine="420"/>
        <w:rPr>
          <w:rFonts w:ascii="宋体" w:hAnsi="宋体" w:cs="宋体"/>
          <w:bCs/>
          <w:color w:val="000000"/>
          <w:sz w:val="30"/>
          <w:szCs w:val="30"/>
        </w:rPr>
      </w:pPr>
    </w:p>
    <w:p w14:paraId="17F45D81">
      <w:pPr>
        <w:spacing w:line="400" w:lineRule="exact"/>
        <w:ind w:firstLine="420"/>
        <w:rPr>
          <w:rFonts w:ascii="宋体" w:hAnsi="宋体" w:cs="宋体"/>
          <w:bCs/>
          <w:color w:val="000000"/>
          <w:sz w:val="30"/>
          <w:szCs w:val="30"/>
        </w:rPr>
      </w:pPr>
    </w:p>
    <w:p w14:paraId="766C4A6A">
      <w:pPr>
        <w:pStyle w:val="27"/>
        <w:spacing w:line="400" w:lineRule="exact"/>
        <w:ind w:firstLine="0" w:firstLineChars="0"/>
        <w:rPr>
          <w:rFonts w:ascii="宋体" w:hAnsi="宋体" w:cs="宋体"/>
          <w:color w:val="000000"/>
          <w:sz w:val="30"/>
          <w:szCs w:val="30"/>
        </w:rPr>
      </w:pPr>
    </w:p>
    <w:p w14:paraId="10F7A155">
      <w:pPr>
        <w:pStyle w:val="28"/>
        <w:rPr>
          <w:color w:val="000000"/>
          <w:sz w:val="30"/>
          <w:szCs w:val="30"/>
        </w:rPr>
      </w:pPr>
    </w:p>
    <w:p w14:paraId="5FF558A8">
      <w:pPr>
        <w:pStyle w:val="11"/>
        <w:ind w:left="0" w:leftChars="0" w:firstLine="0" w:firstLineChars="0"/>
        <w:rPr>
          <w:sz w:val="30"/>
          <w:szCs w:val="30"/>
        </w:rPr>
      </w:pPr>
    </w:p>
    <w:p w14:paraId="7309B1E8">
      <w:pPr>
        <w:pStyle w:val="28"/>
        <w:rPr>
          <w:rFonts w:ascii="宋体" w:hAnsi="宋体" w:cs="宋体"/>
          <w:color w:val="000000"/>
          <w:sz w:val="30"/>
          <w:szCs w:val="30"/>
        </w:rPr>
      </w:pPr>
    </w:p>
    <w:p w14:paraId="5638695C">
      <w:pPr>
        <w:pStyle w:val="3"/>
        <w:ind w:firstLine="0" w:firstLineChars="0"/>
        <w:jc w:val="center"/>
        <w:rPr>
          <w:color w:val="000000"/>
          <w:sz w:val="30"/>
          <w:szCs w:val="30"/>
        </w:rPr>
      </w:pPr>
      <w:r>
        <w:rPr>
          <w:rFonts w:hint="eastAsia"/>
          <w:color w:val="000000"/>
          <w:sz w:val="30"/>
          <w:szCs w:val="30"/>
        </w:rPr>
        <w:t>三、分项报价表</w:t>
      </w:r>
    </w:p>
    <w:p w14:paraId="3A2841F7">
      <w:pPr>
        <w:pStyle w:val="4"/>
        <w:ind w:firstLine="0" w:firstLineChars="0"/>
        <w:jc w:val="center"/>
        <w:rPr>
          <w:color w:val="000000"/>
          <w:sz w:val="30"/>
          <w:szCs w:val="30"/>
        </w:rPr>
      </w:pPr>
      <w:r>
        <w:rPr>
          <w:rFonts w:hint="eastAsia"/>
          <w:color w:val="000000"/>
          <w:sz w:val="30"/>
          <w:szCs w:val="30"/>
        </w:rPr>
        <w:t>（一）货物分项报价一览表</w:t>
      </w:r>
    </w:p>
    <w:p w14:paraId="6B25951B">
      <w:pPr>
        <w:ind w:firstLine="422"/>
        <w:rPr>
          <w:rFonts w:ascii="宋体" w:hAnsi="宋体" w:cs="宋体"/>
          <w:b/>
          <w:color w:val="000000"/>
          <w:sz w:val="30"/>
          <w:szCs w:val="30"/>
        </w:rPr>
      </w:pPr>
      <w:r>
        <w:rPr>
          <w:rFonts w:hint="eastAsia" w:ascii="宋体" w:hAnsi="宋体" w:cs="宋体"/>
          <w:b/>
          <w:color w:val="000000"/>
          <w:sz w:val="30"/>
          <w:szCs w:val="30"/>
        </w:rPr>
        <w:t>单位：元</w:t>
      </w:r>
    </w:p>
    <w:tbl>
      <w:tblPr>
        <w:tblStyle w:val="29"/>
        <w:tblW w:w="10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2507"/>
        <w:gridCol w:w="1026"/>
        <w:gridCol w:w="1113"/>
        <w:gridCol w:w="1113"/>
        <w:gridCol w:w="927"/>
        <w:gridCol w:w="927"/>
        <w:gridCol w:w="1113"/>
        <w:gridCol w:w="985"/>
      </w:tblGrid>
      <w:tr w14:paraId="5018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853" w:type="dxa"/>
            <w:vAlign w:val="center"/>
          </w:tcPr>
          <w:p w14:paraId="4ED82FE8">
            <w:pPr>
              <w:ind w:firstLine="0" w:firstLineChars="0"/>
              <w:jc w:val="center"/>
              <w:rPr>
                <w:rFonts w:ascii="宋体" w:hAnsi="宋体" w:cs="宋体"/>
                <w:color w:val="000000"/>
                <w:sz w:val="30"/>
                <w:szCs w:val="30"/>
              </w:rPr>
            </w:pPr>
            <w:r>
              <w:rPr>
                <w:rFonts w:hint="eastAsia" w:ascii="宋体" w:hAnsi="宋体" w:cs="宋体"/>
                <w:color w:val="000000"/>
                <w:sz w:val="30"/>
                <w:szCs w:val="30"/>
              </w:rPr>
              <w:t>序号</w:t>
            </w:r>
          </w:p>
        </w:tc>
        <w:tc>
          <w:tcPr>
            <w:tcW w:w="2507" w:type="dxa"/>
            <w:vAlign w:val="center"/>
          </w:tcPr>
          <w:p w14:paraId="4FD55004">
            <w:pPr>
              <w:ind w:firstLine="0" w:firstLineChars="0"/>
              <w:jc w:val="center"/>
              <w:rPr>
                <w:rFonts w:ascii="宋体" w:hAnsi="宋体" w:cs="宋体"/>
                <w:color w:val="000000"/>
                <w:sz w:val="30"/>
                <w:szCs w:val="30"/>
              </w:rPr>
            </w:pPr>
            <w:r>
              <w:rPr>
                <w:rFonts w:hint="eastAsia" w:ascii="宋体" w:hAnsi="宋体" w:cs="宋体"/>
                <w:color w:val="000000"/>
                <w:sz w:val="30"/>
                <w:szCs w:val="30"/>
              </w:rPr>
              <w:t>货物名称</w:t>
            </w:r>
          </w:p>
        </w:tc>
        <w:tc>
          <w:tcPr>
            <w:tcW w:w="1026" w:type="dxa"/>
            <w:vAlign w:val="center"/>
          </w:tcPr>
          <w:p w14:paraId="4F99D3C4">
            <w:pPr>
              <w:ind w:firstLine="0" w:firstLineChars="0"/>
              <w:jc w:val="center"/>
              <w:rPr>
                <w:rFonts w:ascii="宋体" w:hAnsi="宋体" w:cs="宋体"/>
                <w:color w:val="000000"/>
                <w:sz w:val="30"/>
                <w:szCs w:val="30"/>
              </w:rPr>
            </w:pPr>
            <w:r>
              <w:rPr>
                <w:rFonts w:hint="eastAsia" w:ascii="宋体" w:hAnsi="宋体" w:cs="宋体"/>
                <w:color w:val="000000"/>
                <w:sz w:val="30"/>
                <w:szCs w:val="30"/>
              </w:rPr>
              <w:t>制造商</w:t>
            </w:r>
          </w:p>
        </w:tc>
        <w:tc>
          <w:tcPr>
            <w:tcW w:w="1113" w:type="dxa"/>
            <w:vAlign w:val="center"/>
          </w:tcPr>
          <w:p w14:paraId="60B88D3C">
            <w:pPr>
              <w:ind w:firstLine="0" w:firstLineChars="0"/>
              <w:jc w:val="center"/>
              <w:rPr>
                <w:rFonts w:ascii="宋体" w:hAnsi="宋体" w:cs="宋体"/>
                <w:color w:val="000000"/>
                <w:sz w:val="30"/>
                <w:szCs w:val="30"/>
              </w:rPr>
            </w:pPr>
            <w:r>
              <w:rPr>
                <w:rFonts w:hint="eastAsia" w:ascii="宋体" w:hAnsi="宋体" w:cs="宋体"/>
                <w:color w:val="000000"/>
                <w:sz w:val="30"/>
                <w:szCs w:val="30"/>
              </w:rPr>
              <w:t>品牌</w:t>
            </w:r>
          </w:p>
        </w:tc>
        <w:tc>
          <w:tcPr>
            <w:tcW w:w="1113" w:type="dxa"/>
            <w:vAlign w:val="center"/>
          </w:tcPr>
          <w:p w14:paraId="5D0AD831">
            <w:pPr>
              <w:ind w:firstLine="0" w:firstLineChars="0"/>
              <w:jc w:val="center"/>
              <w:rPr>
                <w:rFonts w:ascii="宋体" w:hAnsi="宋体" w:cs="宋体"/>
                <w:color w:val="000000"/>
                <w:sz w:val="30"/>
                <w:szCs w:val="30"/>
              </w:rPr>
            </w:pPr>
            <w:r>
              <w:rPr>
                <w:rFonts w:hint="eastAsia" w:ascii="宋体" w:hAnsi="宋体" w:cs="宋体"/>
                <w:color w:val="000000"/>
                <w:sz w:val="30"/>
                <w:szCs w:val="30"/>
              </w:rPr>
              <w:t>单位</w:t>
            </w:r>
          </w:p>
        </w:tc>
        <w:tc>
          <w:tcPr>
            <w:tcW w:w="927" w:type="dxa"/>
            <w:vAlign w:val="center"/>
          </w:tcPr>
          <w:p w14:paraId="4EB80EAD">
            <w:pPr>
              <w:ind w:firstLine="0" w:firstLineChars="0"/>
              <w:jc w:val="center"/>
              <w:rPr>
                <w:rFonts w:ascii="宋体" w:hAnsi="宋体" w:cs="宋体"/>
                <w:color w:val="000000"/>
                <w:sz w:val="30"/>
                <w:szCs w:val="30"/>
              </w:rPr>
            </w:pPr>
            <w:r>
              <w:rPr>
                <w:rFonts w:hint="eastAsia" w:ascii="宋体" w:hAnsi="宋体" w:cs="宋体"/>
                <w:color w:val="000000"/>
                <w:sz w:val="30"/>
                <w:szCs w:val="30"/>
              </w:rPr>
              <w:t>数量</w:t>
            </w:r>
          </w:p>
        </w:tc>
        <w:tc>
          <w:tcPr>
            <w:tcW w:w="927" w:type="dxa"/>
            <w:vAlign w:val="center"/>
          </w:tcPr>
          <w:p w14:paraId="76E5B243">
            <w:pPr>
              <w:ind w:firstLine="0" w:firstLineChars="0"/>
              <w:jc w:val="center"/>
              <w:rPr>
                <w:rFonts w:ascii="宋体" w:hAnsi="宋体" w:cs="宋体"/>
                <w:color w:val="000000"/>
                <w:sz w:val="30"/>
                <w:szCs w:val="30"/>
              </w:rPr>
            </w:pPr>
            <w:r>
              <w:rPr>
                <w:rFonts w:hint="eastAsia" w:ascii="宋体" w:hAnsi="宋体" w:cs="宋体"/>
                <w:color w:val="000000"/>
                <w:sz w:val="30"/>
                <w:szCs w:val="30"/>
              </w:rPr>
              <w:t>单价</w:t>
            </w:r>
          </w:p>
        </w:tc>
        <w:tc>
          <w:tcPr>
            <w:tcW w:w="1113" w:type="dxa"/>
            <w:vAlign w:val="center"/>
          </w:tcPr>
          <w:p w14:paraId="28D20050">
            <w:pPr>
              <w:ind w:firstLine="0" w:firstLineChars="0"/>
              <w:jc w:val="center"/>
              <w:rPr>
                <w:rFonts w:ascii="宋体" w:hAnsi="宋体" w:cs="宋体"/>
                <w:color w:val="000000"/>
                <w:sz w:val="30"/>
                <w:szCs w:val="30"/>
              </w:rPr>
            </w:pPr>
            <w:r>
              <w:rPr>
                <w:rFonts w:hint="eastAsia" w:ascii="宋体" w:hAnsi="宋体" w:cs="宋体"/>
                <w:color w:val="000000"/>
                <w:sz w:val="30"/>
                <w:szCs w:val="30"/>
              </w:rPr>
              <w:t>合计</w:t>
            </w:r>
          </w:p>
        </w:tc>
        <w:tc>
          <w:tcPr>
            <w:tcW w:w="985" w:type="dxa"/>
            <w:vAlign w:val="center"/>
          </w:tcPr>
          <w:p w14:paraId="7D12EEB6">
            <w:pPr>
              <w:ind w:firstLine="0" w:firstLineChars="0"/>
              <w:jc w:val="center"/>
              <w:rPr>
                <w:rFonts w:ascii="宋体" w:hAnsi="宋体" w:cs="宋体"/>
                <w:color w:val="000000"/>
                <w:sz w:val="30"/>
                <w:szCs w:val="30"/>
              </w:rPr>
            </w:pPr>
            <w:r>
              <w:rPr>
                <w:rFonts w:hint="eastAsia" w:ascii="宋体" w:hAnsi="宋体" w:cs="宋体"/>
                <w:color w:val="000000"/>
                <w:sz w:val="30"/>
                <w:szCs w:val="30"/>
              </w:rPr>
              <w:t>备注</w:t>
            </w:r>
          </w:p>
        </w:tc>
      </w:tr>
      <w:tr w14:paraId="42DB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853" w:type="dxa"/>
            <w:vAlign w:val="center"/>
          </w:tcPr>
          <w:p w14:paraId="595CC7B5">
            <w:pPr>
              <w:ind w:firstLine="0" w:firstLineChars="0"/>
              <w:jc w:val="center"/>
              <w:rPr>
                <w:rFonts w:ascii="宋体" w:hAnsi="宋体" w:cs="宋体"/>
                <w:color w:val="000000"/>
                <w:sz w:val="30"/>
                <w:szCs w:val="30"/>
              </w:rPr>
            </w:pPr>
            <w:r>
              <w:rPr>
                <w:rFonts w:hint="eastAsia" w:ascii="宋体" w:hAnsi="宋体" w:cs="宋体"/>
                <w:color w:val="000000"/>
                <w:sz w:val="30"/>
                <w:szCs w:val="30"/>
              </w:rPr>
              <w:t>1</w:t>
            </w:r>
          </w:p>
        </w:tc>
        <w:tc>
          <w:tcPr>
            <w:tcW w:w="2507" w:type="dxa"/>
            <w:vAlign w:val="center"/>
          </w:tcPr>
          <w:p w14:paraId="38CAEB8E">
            <w:pPr>
              <w:ind w:firstLine="420"/>
              <w:jc w:val="center"/>
              <w:rPr>
                <w:rFonts w:ascii="宋体" w:hAnsi="宋体" w:cs="宋体"/>
                <w:color w:val="000000"/>
                <w:sz w:val="30"/>
                <w:szCs w:val="30"/>
              </w:rPr>
            </w:pPr>
          </w:p>
        </w:tc>
        <w:tc>
          <w:tcPr>
            <w:tcW w:w="1026" w:type="dxa"/>
            <w:vAlign w:val="center"/>
          </w:tcPr>
          <w:p w14:paraId="32385887">
            <w:pPr>
              <w:ind w:firstLine="420"/>
              <w:jc w:val="center"/>
              <w:rPr>
                <w:rFonts w:ascii="宋体" w:hAnsi="宋体" w:cs="宋体"/>
                <w:color w:val="000000"/>
                <w:sz w:val="30"/>
                <w:szCs w:val="30"/>
              </w:rPr>
            </w:pPr>
          </w:p>
        </w:tc>
        <w:tc>
          <w:tcPr>
            <w:tcW w:w="1113" w:type="dxa"/>
            <w:vAlign w:val="center"/>
          </w:tcPr>
          <w:p w14:paraId="51A9952D">
            <w:pPr>
              <w:ind w:firstLine="420"/>
              <w:jc w:val="center"/>
              <w:rPr>
                <w:rFonts w:ascii="宋体" w:hAnsi="宋体" w:cs="宋体"/>
                <w:color w:val="000000"/>
                <w:sz w:val="30"/>
                <w:szCs w:val="30"/>
              </w:rPr>
            </w:pPr>
          </w:p>
        </w:tc>
        <w:tc>
          <w:tcPr>
            <w:tcW w:w="1113" w:type="dxa"/>
            <w:vAlign w:val="center"/>
          </w:tcPr>
          <w:p w14:paraId="1E4566B8">
            <w:pPr>
              <w:ind w:firstLine="420"/>
              <w:jc w:val="center"/>
              <w:rPr>
                <w:rFonts w:ascii="宋体" w:hAnsi="宋体" w:cs="宋体"/>
                <w:color w:val="000000"/>
                <w:sz w:val="30"/>
                <w:szCs w:val="30"/>
              </w:rPr>
            </w:pPr>
          </w:p>
        </w:tc>
        <w:tc>
          <w:tcPr>
            <w:tcW w:w="927" w:type="dxa"/>
            <w:vAlign w:val="center"/>
          </w:tcPr>
          <w:p w14:paraId="78B3BE96">
            <w:pPr>
              <w:ind w:firstLine="420"/>
              <w:jc w:val="center"/>
              <w:rPr>
                <w:rFonts w:ascii="宋体" w:hAnsi="宋体" w:cs="宋体"/>
                <w:color w:val="000000"/>
                <w:sz w:val="30"/>
                <w:szCs w:val="30"/>
              </w:rPr>
            </w:pPr>
          </w:p>
        </w:tc>
        <w:tc>
          <w:tcPr>
            <w:tcW w:w="927" w:type="dxa"/>
            <w:vAlign w:val="center"/>
          </w:tcPr>
          <w:p w14:paraId="4FCE639C">
            <w:pPr>
              <w:ind w:firstLine="420"/>
              <w:jc w:val="center"/>
              <w:rPr>
                <w:rFonts w:ascii="宋体" w:hAnsi="宋体" w:cs="宋体"/>
                <w:color w:val="000000"/>
                <w:sz w:val="30"/>
                <w:szCs w:val="30"/>
              </w:rPr>
            </w:pPr>
          </w:p>
        </w:tc>
        <w:tc>
          <w:tcPr>
            <w:tcW w:w="1113" w:type="dxa"/>
            <w:vAlign w:val="center"/>
          </w:tcPr>
          <w:p w14:paraId="6568A741">
            <w:pPr>
              <w:ind w:firstLine="420"/>
              <w:jc w:val="center"/>
              <w:rPr>
                <w:rFonts w:ascii="宋体" w:hAnsi="宋体" w:cs="宋体"/>
                <w:color w:val="000000"/>
                <w:sz w:val="30"/>
                <w:szCs w:val="30"/>
              </w:rPr>
            </w:pPr>
          </w:p>
        </w:tc>
        <w:tc>
          <w:tcPr>
            <w:tcW w:w="985" w:type="dxa"/>
            <w:vAlign w:val="center"/>
          </w:tcPr>
          <w:p w14:paraId="36E73FA9">
            <w:pPr>
              <w:ind w:firstLine="420"/>
              <w:jc w:val="center"/>
              <w:rPr>
                <w:rFonts w:ascii="宋体" w:hAnsi="宋体" w:cs="宋体"/>
                <w:color w:val="000000"/>
                <w:sz w:val="30"/>
                <w:szCs w:val="30"/>
              </w:rPr>
            </w:pPr>
          </w:p>
        </w:tc>
      </w:tr>
      <w:tr w14:paraId="113F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853" w:type="dxa"/>
            <w:vAlign w:val="center"/>
          </w:tcPr>
          <w:p w14:paraId="455FAA43">
            <w:pPr>
              <w:ind w:firstLine="0" w:firstLineChars="0"/>
              <w:jc w:val="center"/>
              <w:rPr>
                <w:rFonts w:ascii="宋体" w:hAnsi="宋体" w:cs="宋体"/>
                <w:color w:val="000000"/>
                <w:sz w:val="30"/>
                <w:szCs w:val="30"/>
              </w:rPr>
            </w:pPr>
            <w:r>
              <w:rPr>
                <w:rFonts w:hint="eastAsia" w:ascii="宋体" w:hAnsi="宋体" w:cs="宋体"/>
                <w:color w:val="000000"/>
                <w:sz w:val="30"/>
                <w:szCs w:val="30"/>
              </w:rPr>
              <w:t>2</w:t>
            </w:r>
          </w:p>
        </w:tc>
        <w:tc>
          <w:tcPr>
            <w:tcW w:w="2507" w:type="dxa"/>
            <w:vAlign w:val="center"/>
          </w:tcPr>
          <w:p w14:paraId="3C2597A9">
            <w:pPr>
              <w:ind w:firstLine="420"/>
              <w:jc w:val="center"/>
              <w:rPr>
                <w:rFonts w:ascii="宋体" w:hAnsi="宋体" w:cs="宋体"/>
                <w:color w:val="000000"/>
                <w:sz w:val="30"/>
                <w:szCs w:val="30"/>
              </w:rPr>
            </w:pPr>
          </w:p>
        </w:tc>
        <w:tc>
          <w:tcPr>
            <w:tcW w:w="1026" w:type="dxa"/>
            <w:vAlign w:val="center"/>
          </w:tcPr>
          <w:p w14:paraId="03C1E926">
            <w:pPr>
              <w:ind w:firstLine="420"/>
              <w:jc w:val="center"/>
              <w:rPr>
                <w:rFonts w:ascii="宋体" w:hAnsi="宋体" w:cs="宋体"/>
                <w:color w:val="000000"/>
                <w:sz w:val="30"/>
                <w:szCs w:val="30"/>
              </w:rPr>
            </w:pPr>
          </w:p>
        </w:tc>
        <w:tc>
          <w:tcPr>
            <w:tcW w:w="1113" w:type="dxa"/>
            <w:vAlign w:val="center"/>
          </w:tcPr>
          <w:p w14:paraId="380A630A">
            <w:pPr>
              <w:ind w:firstLine="420"/>
              <w:jc w:val="center"/>
              <w:rPr>
                <w:rFonts w:ascii="宋体" w:hAnsi="宋体" w:cs="宋体"/>
                <w:color w:val="000000"/>
                <w:sz w:val="30"/>
                <w:szCs w:val="30"/>
              </w:rPr>
            </w:pPr>
          </w:p>
        </w:tc>
        <w:tc>
          <w:tcPr>
            <w:tcW w:w="1113" w:type="dxa"/>
            <w:vAlign w:val="center"/>
          </w:tcPr>
          <w:p w14:paraId="1C81FD96">
            <w:pPr>
              <w:ind w:firstLine="420"/>
              <w:jc w:val="center"/>
              <w:rPr>
                <w:rFonts w:ascii="宋体" w:hAnsi="宋体" w:cs="宋体"/>
                <w:color w:val="000000"/>
                <w:sz w:val="30"/>
                <w:szCs w:val="30"/>
              </w:rPr>
            </w:pPr>
          </w:p>
        </w:tc>
        <w:tc>
          <w:tcPr>
            <w:tcW w:w="927" w:type="dxa"/>
            <w:vAlign w:val="center"/>
          </w:tcPr>
          <w:p w14:paraId="253FC80D">
            <w:pPr>
              <w:ind w:firstLine="420"/>
              <w:jc w:val="center"/>
              <w:rPr>
                <w:rFonts w:ascii="宋体" w:hAnsi="宋体" w:cs="宋体"/>
                <w:color w:val="000000"/>
                <w:sz w:val="30"/>
                <w:szCs w:val="30"/>
              </w:rPr>
            </w:pPr>
          </w:p>
        </w:tc>
        <w:tc>
          <w:tcPr>
            <w:tcW w:w="927" w:type="dxa"/>
            <w:vAlign w:val="center"/>
          </w:tcPr>
          <w:p w14:paraId="2BC90EB3">
            <w:pPr>
              <w:ind w:firstLine="420"/>
              <w:jc w:val="center"/>
              <w:rPr>
                <w:rFonts w:ascii="宋体" w:hAnsi="宋体" w:cs="宋体"/>
                <w:color w:val="000000"/>
                <w:sz w:val="30"/>
                <w:szCs w:val="30"/>
              </w:rPr>
            </w:pPr>
          </w:p>
        </w:tc>
        <w:tc>
          <w:tcPr>
            <w:tcW w:w="1113" w:type="dxa"/>
            <w:vAlign w:val="center"/>
          </w:tcPr>
          <w:p w14:paraId="14666FBF">
            <w:pPr>
              <w:ind w:firstLine="420"/>
              <w:jc w:val="center"/>
              <w:rPr>
                <w:rFonts w:ascii="宋体" w:hAnsi="宋体" w:cs="宋体"/>
                <w:color w:val="000000"/>
                <w:sz w:val="30"/>
                <w:szCs w:val="30"/>
              </w:rPr>
            </w:pPr>
          </w:p>
        </w:tc>
        <w:tc>
          <w:tcPr>
            <w:tcW w:w="985" w:type="dxa"/>
            <w:vAlign w:val="center"/>
          </w:tcPr>
          <w:p w14:paraId="548B8339">
            <w:pPr>
              <w:ind w:firstLine="420"/>
              <w:jc w:val="center"/>
              <w:rPr>
                <w:rFonts w:ascii="宋体" w:hAnsi="宋体" w:cs="宋体"/>
                <w:color w:val="000000"/>
                <w:sz w:val="30"/>
                <w:szCs w:val="30"/>
              </w:rPr>
            </w:pPr>
          </w:p>
        </w:tc>
      </w:tr>
      <w:tr w14:paraId="3585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853" w:type="dxa"/>
            <w:vAlign w:val="center"/>
          </w:tcPr>
          <w:p w14:paraId="47590956">
            <w:pPr>
              <w:ind w:firstLine="0" w:firstLineChars="0"/>
              <w:jc w:val="center"/>
              <w:rPr>
                <w:rFonts w:ascii="宋体" w:hAnsi="宋体" w:cs="宋体"/>
                <w:color w:val="000000"/>
                <w:sz w:val="30"/>
                <w:szCs w:val="30"/>
              </w:rPr>
            </w:pPr>
            <w:r>
              <w:rPr>
                <w:rFonts w:hint="eastAsia" w:ascii="宋体" w:hAnsi="宋体" w:cs="宋体"/>
                <w:color w:val="000000"/>
                <w:sz w:val="30"/>
                <w:szCs w:val="30"/>
              </w:rPr>
              <w:t>3</w:t>
            </w:r>
          </w:p>
        </w:tc>
        <w:tc>
          <w:tcPr>
            <w:tcW w:w="2507" w:type="dxa"/>
            <w:vAlign w:val="center"/>
          </w:tcPr>
          <w:p w14:paraId="4131BB72">
            <w:pPr>
              <w:ind w:firstLine="420"/>
              <w:jc w:val="center"/>
              <w:rPr>
                <w:rFonts w:ascii="宋体" w:hAnsi="宋体" w:cs="宋体"/>
                <w:color w:val="000000"/>
                <w:sz w:val="30"/>
                <w:szCs w:val="30"/>
              </w:rPr>
            </w:pPr>
          </w:p>
        </w:tc>
        <w:tc>
          <w:tcPr>
            <w:tcW w:w="1026" w:type="dxa"/>
            <w:vAlign w:val="center"/>
          </w:tcPr>
          <w:p w14:paraId="38FD78D4">
            <w:pPr>
              <w:ind w:firstLine="420"/>
              <w:jc w:val="center"/>
              <w:rPr>
                <w:rFonts w:ascii="宋体" w:hAnsi="宋体" w:cs="宋体"/>
                <w:color w:val="000000"/>
                <w:sz w:val="30"/>
                <w:szCs w:val="30"/>
              </w:rPr>
            </w:pPr>
          </w:p>
        </w:tc>
        <w:tc>
          <w:tcPr>
            <w:tcW w:w="1113" w:type="dxa"/>
            <w:vAlign w:val="center"/>
          </w:tcPr>
          <w:p w14:paraId="0996F82C">
            <w:pPr>
              <w:ind w:firstLine="420"/>
              <w:jc w:val="center"/>
              <w:rPr>
                <w:rFonts w:ascii="宋体" w:hAnsi="宋体" w:cs="宋体"/>
                <w:color w:val="000000"/>
                <w:sz w:val="30"/>
                <w:szCs w:val="30"/>
              </w:rPr>
            </w:pPr>
          </w:p>
        </w:tc>
        <w:tc>
          <w:tcPr>
            <w:tcW w:w="1113" w:type="dxa"/>
            <w:vAlign w:val="center"/>
          </w:tcPr>
          <w:p w14:paraId="6729A8DE">
            <w:pPr>
              <w:ind w:firstLine="420"/>
              <w:jc w:val="center"/>
              <w:rPr>
                <w:rFonts w:ascii="宋体" w:hAnsi="宋体" w:cs="宋体"/>
                <w:color w:val="000000"/>
                <w:sz w:val="30"/>
                <w:szCs w:val="30"/>
              </w:rPr>
            </w:pPr>
          </w:p>
        </w:tc>
        <w:tc>
          <w:tcPr>
            <w:tcW w:w="927" w:type="dxa"/>
            <w:vAlign w:val="center"/>
          </w:tcPr>
          <w:p w14:paraId="7E049FE1">
            <w:pPr>
              <w:ind w:firstLine="420"/>
              <w:jc w:val="center"/>
              <w:rPr>
                <w:rFonts w:ascii="宋体" w:hAnsi="宋体" w:cs="宋体"/>
                <w:color w:val="000000"/>
                <w:sz w:val="30"/>
                <w:szCs w:val="30"/>
              </w:rPr>
            </w:pPr>
          </w:p>
        </w:tc>
        <w:tc>
          <w:tcPr>
            <w:tcW w:w="927" w:type="dxa"/>
            <w:vAlign w:val="center"/>
          </w:tcPr>
          <w:p w14:paraId="2B9DC062">
            <w:pPr>
              <w:ind w:firstLine="420"/>
              <w:jc w:val="center"/>
              <w:rPr>
                <w:rFonts w:ascii="宋体" w:hAnsi="宋体" w:cs="宋体"/>
                <w:color w:val="000000"/>
                <w:sz w:val="30"/>
                <w:szCs w:val="30"/>
              </w:rPr>
            </w:pPr>
          </w:p>
        </w:tc>
        <w:tc>
          <w:tcPr>
            <w:tcW w:w="1113" w:type="dxa"/>
            <w:vAlign w:val="center"/>
          </w:tcPr>
          <w:p w14:paraId="7DDD073D">
            <w:pPr>
              <w:ind w:firstLine="420"/>
              <w:jc w:val="center"/>
              <w:rPr>
                <w:rFonts w:ascii="宋体" w:hAnsi="宋体" w:cs="宋体"/>
                <w:color w:val="000000"/>
                <w:sz w:val="30"/>
                <w:szCs w:val="30"/>
              </w:rPr>
            </w:pPr>
          </w:p>
        </w:tc>
        <w:tc>
          <w:tcPr>
            <w:tcW w:w="985" w:type="dxa"/>
            <w:vAlign w:val="center"/>
          </w:tcPr>
          <w:p w14:paraId="73300A51">
            <w:pPr>
              <w:ind w:firstLine="420"/>
              <w:jc w:val="center"/>
              <w:rPr>
                <w:rFonts w:ascii="宋体" w:hAnsi="宋体" w:cs="宋体"/>
                <w:color w:val="000000"/>
                <w:sz w:val="30"/>
                <w:szCs w:val="30"/>
              </w:rPr>
            </w:pPr>
          </w:p>
        </w:tc>
      </w:tr>
      <w:tr w14:paraId="0087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853" w:type="dxa"/>
            <w:vAlign w:val="center"/>
          </w:tcPr>
          <w:p w14:paraId="33973618">
            <w:pPr>
              <w:ind w:firstLine="0" w:firstLineChars="0"/>
              <w:jc w:val="center"/>
              <w:rPr>
                <w:rFonts w:ascii="宋体" w:hAnsi="宋体" w:cs="宋体"/>
                <w:color w:val="000000"/>
                <w:sz w:val="30"/>
                <w:szCs w:val="30"/>
              </w:rPr>
            </w:pPr>
            <w:r>
              <w:rPr>
                <w:rFonts w:hint="eastAsia" w:ascii="宋体" w:hAnsi="宋体" w:cs="宋体"/>
                <w:color w:val="000000"/>
                <w:sz w:val="30"/>
                <w:szCs w:val="30"/>
              </w:rPr>
              <w:t>4</w:t>
            </w:r>
          </w:p>
        </w:tc>
        <w:tc>
          <w:tcPr>
            <w:tcW w:w="2507" w:type="dxa"/>
            <w:vAlign w:val="center"/>
          </w:tcPr>
          <w:p w14:paraId="4E543626">
            <w:pPr>
              <w:ind w:firstLine="420"/>
              <w:jc w:val="center"/>
              <w:rPr>
                <w:rFonts w:ascii="宋体" w:hAnsi="宋体" w:cs="宋体"/>
                <w:color w:val="000000"/>
                <w:sz w:val="30"/>
                <w:szCs w:val="30"/>
              </w:rPr>
            </w:pPr>
          </w:p>
        </w:tc>
        <w:tc>
          <w:tcPr>
            <w:tcW w:w="1026" w:type="dxa"/>
            <w:vAlign w:val="center"/>
          </w:tcPr>
          <w:p w14:paraId="1FF92B69">
            <w:pPr>
              <w:ind w:firstLine="420"/>
              <w:jc w:val="center"/>
              <w:rPr>
                <w:rFonts w:ascii="宋体" w:hAnsi="宋体" w:cs="宋体"/>
                <w:color w:val="000000"/>
                <w:sz w:val="30"/>
                <w:szCs w:val="30"/>
              </w:rPr>
            </w:pPr>
          </w:p>
        </w:tc>
        <w:tc>
          <w:tcPr>
            <w:tcW w:w="1113" w:type="dxa"/>
            <w:vAlign w:val="center"/>
          </w:tcPr>
          <w:p w14:paraId="62E54BA3">
            <w:pPr>
              <w:ind w:firstLine="420"/>
              <w:jc w:val="center"/>
              <w:rPr>
                <w:rFonts w:ascii="宋体" w:hAnsi="宋体" w:cs="宋体"/>
                <w:color w:val="000000"/>
                <w:sz w:val="30"/>
                <w:szCs w:val="30"/>
              </w:rPr>
            </w:pPr>
          </w:p>
        </w:tc>
        <w:tc>
          <w:tcPr>
            <w:tcW w:w="1113" w:type="dxa"/>
            <w:vAlign w:val="center"/>
          </w:tcPr>
          <w:p w14:paraId="0C650810">
            <w:pPr>
              <w:ind w:firstLine="420"/>
              <w:jc w:val="center"/>
              <w:rPr>
                <w:rFonts w:ascii="宋体" w:hAnsi="宋体" w:cs="宋体"/>
                <w:color w:val="000000"/>
                <w:sz w:val="30"/>
                <w:szCs w:val="30"/>
              </w:rPr>
            </w:pPr>
          </w:p>
        </w:tc>
        <w:tc>
          <w:tcPr>
            <w:tcW w:w="927" w:type="dxa"/>
            <w:vAlign w:val="center"/>
          </w:tcPr>
          <w:p w14:paraId="71EF1C24">
            <w:pPr>
              <w:ind w:firstLine="420"/>
              <w:jc w:val="center"/>
              <w:rPr>
                <w:rFonts w:ascii="宋体" w:hAnsi="宋体" w:cs="宋体"/>
                <w:color w:val="000000"/>
                <w:sz w:val="30"/>
                <w:szCs w:val="30"/>
              </w:rPr>
            </w:pPr>
          </w:p>
        </w:tc>
        <w:tc>
          <w:tcPr>
            <w:tcW w:w="927" w:type="dxa"/>
            <w:vAlign w:val="center"/>
          </w:tcPr>
          <w:p w14:paraId="0272449F">
            <w:pPr>
              <w:ind w:firstLine="420"/>
              <w:jc w:val="center"/>
              <w:rPr>
                <w:rFonts w:ascii="宋体" w:hAnsi="宋体" w:cs="宋体"/>
                <w:color w:val="000000"/>
                <w:sz w:val="30"/>
                <w:szCs w:val="30"/>
              </w:rPr>
            </w:pPr>
          </w:p>
        </w:tc>
        <w:tc>
          <w:tcPr>
            <w:tcW w:w="1113" w:type="dxa"/>
            <w:vAlign w:val="center"/>
          </w:tcPr>
          <w:p w14:paraId="317519BC">
            <w:pPr>
              <w:ind w:firstLine="420"/>
              <w:jc w:val="center"/>
              <w:rPr>
                <w:rFonts w:ascii="宋体" w:hAnsi="宋体" w:cs="宋体"/>
                <w:color w:val="000000"/>
                <w:sz w:val="30"/>
                <w:szCs w:val="30"/>
              </w:rPr>
            </w:pPr>
          </w:p>
        </w:tc>
        <w:tc>
          <w:tcPr>
            <w:tcW w:w="985" w:type="dxa"/>
            <w:vAlign w:val="center"/>
          </w:tcPr>
          <w:p w14:paraId="62C6BFE1">
            <w:pPr>
              <w:ind w:firstLine="420"/>
              <w:jc w:val="center"/>
              <w:rPr>
                <w:rFonts w:ascii="宋体" w:hAnsi="宋体" w:cs="宋体"/>
                <w:color w:val="000000"/>
                <w:sz w:val="30"/>
                <w:szCs w:val="30"/>
              </w:rPr>
            </w:pPr>
          </w:p>
        </w:tc>
      </w:tr>
      <w:tr w14:paraId="57B48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853" w:type="dxa"/>
            <w:vAlign w:val="center"/>
          </w:tcPr>
          <w:p w14:paraId="03CA9F47">
            <w:pPr>
              <w:ind w:firstLine="0" w:firstLineChars="0"/>
              <w:jc w:val="center"/>
              <w:rPr>
                <w:rFonts w:ascii="宋体" w:hAnsi="宋体" w:cs="宋体"/>
                <w:color w:val="000000"/>
                <w:sz w:val="30"/>
                <w:szCs w:val="30"/>
              </w:rPr>
            </w:pPr>
            <w:r>
              <w:rPr>
                <w:rFonts w:hint="eastAsia" w:ascii="宋体" w:hAnsi="宋体" w:cs="宋体"/>
                <w:color w:val="000000"/>
                <w:sz w:val="30"/>
                <w:szCs w:val="30"/>
              </w:rPr>
              <w:t>5</w:t>
            </w:r>
          </w:p>
        </w:tc>
        <w:tc>
          <w:tcPr>
            <w:tcW w:w="2507" w:type="dxa"/>
            <w:vAlign w:val="center"/>
          </w:tcPr>
          <w:p w14:paraId="450BAB2A">
            <w:pPr>
              <w:ind w:firstLine="420"/>
              <w:jc w:val="center"/>
              <w:rPr>
                <w:rFonts w:ascii="宋体" w:hAnsi="宋体" w:cs="宋体"/>
                <w:color w:val="000000"/>
                <w:sz w:val="30"/>
                <w:szCs w:val="30"/>
              </w:rPr>
            </w:pPr>
          </w:p>
        </w:tc>
        <w:tc>
          <w:tcPr>
            <w:tcW w:w="1026" w:type="dxa"/>
            <w:vAlign w:val="center"/>
          </w:tcPr>
          <w:p w14:paraId="577E3571">
            <w:pPr>
              <w:ind w:firstLine="420"/>
              <w:jc w:val="center"/>
              <w:rPr>
                <w:rFonts w:ascii="宋体" w:hAnsi="宋体" w:cs="宋体"/>
                <w:color w:val="000000"/>
                <w:sz w:val="30"/>
                <w:szCs w:val="30"/>
              </w:rPr>
            </w:pPr>
          </w:p>
        </w:tc>
        <w:tc>
          <w:tcPr>
            <w:tcW w:w="1113" w:type="dxa"/>
            <w:vAlign w:val="center"/>
          </w:tcPr>
          <w:p w14:paraId="730F93C9">
            <w:pPr>
              <w:ind w:firstLine="420"/>
              <w:jc w:val="center"/>
              <w:rPr>
                <w:rFonts w:ascii="宋体" w:hAnsi="宋体" w:cs="宋体"/>
                <w:color w:val="000000"/>
                <w:sz w:val="30"/>
                <w:szCs w:val="30"/>
              </w:rPr>
            </w:pPr>
          </w:p>
        </w:tc>
        <w:tc>
          <w:tcPr>
            <w:tcW w:w="1113" w:type="dxa"/>
            <w:vAlign w:val="center"/>
          </w:tcPr>
          <w:p w14:paraId="17FA48E0">
            <w:pPr>
              <w:ind w:firstLine="420"/>
              <w:jc w:val="center"/>
              <w:rPr>
                <w:rFonts w:ascii="宋体" w:hAnsi="宋体" w:cs="宋体"/>
                <w:color w:val="000000"/>
                <w:sz w:val="30"/>
                <w:szCs w:val="30"/>
              </w:rPr>
            </w:pPr>
          </w:p>
        </w:tc>
        <w:tc>
          <w:tcPr>
            <w:tcW w:w="927" w:type="dxa"/>
            <w:vAlign w:val="center"/>
          </w:tcPr>
          <w:p w14:paraId="620D0E59">
            <w:pPr>
              <w:ind w:firstLine="420"/>
              <w:jc w:val="center"/>
              <w:rPr>
                <w:rFonts w:ascii="宋体" w:hAnsi="宋体" w:cs="宋体"/>
                <w:color w:val="000000"/>
                <w:sz w:val="30"/>
                <w:szCs w:val="30"/>
              </w:rPr>
            </w:pPr>
          </w:p>
        </w:tc>
        <w:tc>
          <w:tcPr>
            <w:tcW w:w="927" w:type="dxa"/>
            <w:vAlign w:val="center"/>
          </w:tcPr>
          <w:p w14:paraId="0553E311">
            <w:pPr>
              <w:ind w:firstLine="420"/>
              <w:jc w:val="center"/>
              <w:rPr>
                <w:rFonts w:ascii="宋体" w:hAnsi="宋体" w:cs="宋体"/>
                <w:color w:val="000000"/>
                <w:sz w:val="30"/>
                <w:szCs w:val="30"/>
              </w:rPr>
            </w:pPr>
          </w:p>
        </w:tc>
        <w:tc>
          <w:tcPr>
            <w:tcW w:w="1113" w:type="dxa"/>
            <w:vAlign w:val="center"/>
          </w:tcPr>
          <w:p w14:paraId="164E69A4">
            <w:pPr>
              <w:ind w:firstLine="420"/>
              <w:jc w:val="center"/>
              <w:rPr>
                <w:rFonts w:ascii="宋体" w:hAnsi="宋体" w:cs="宋体"/>
                <w:color w:val="000000"/>
                <w:sz w:val="30"/>
                <w:szCs w:val="30"/>
              </w:rPr>
            </w:pPr>
          </w:p>
        </w:tc>
        <w:tc>
          <w:tcPr>
            <w:tcW w:w="985" w:type="dxa"/>
            <w:vAlign w:val="center"/>
          </w:tcPr>
          <w:p w14:paraId="4419F0F8">
            <w:pPr>
              <w:ind w:firstLine="420"/>
              <w:jc w:val="center"/>
              <w:rPr>
                <w:rFonts w:ascii="宋体" w:hAnsi="宋体" w:cs="宋体"/>
                <w:color w:val="000000"/>
                <w:sz w:val="30"/>
                <w:szCs w:val="30"/>
              </w:rPr>
            </w:pPr>
          </w:p>
        </w:tc>
      </w:tr>
      <w:tr w14:paraId="60AF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853" w:type="dxa"/>
            <w:vAlign w:val="center"/>
          </w:tcPr>
          <w:p w14:paraId="4AFDB1BD">
            <w:pPr>
              <w:ind w:firstLine="0" w:firstLineChars="0"/>
              <w:jc w:val="center"/>
              <w:rPr>
                <w:rFonts w:ascii="宋体" w:hAnsi="宋体" w:cs="宋体"/>
                <w:color w:val="000000"/>
                <w:sz w:val="30"/>
                <w:szCs w:val="30"/>
              </w:rPr>
            </w:pPr>
            <w:r>
              <w:rPr>
                <w:rFonts w:hint="eastAsia" w:ascii="宋体" w:hAnsi="宋体" w:cs="宋体"/>
                <w:color w:val="000000"/>
                <w:sz w:val="30"/>
                <w:szCs w:val="30"/>
              </w:rPr>
              <w:t>…</w:t>
            </w:r>
          </w:p>
        </w:tc>
        <w:tc>
          <w:tcPr>
            <w:tcW w:w="2507" w:type="dxa"/>
          </w:tcPr>
          <w:p w14:paraId="04E8D086">
            <w:pPr>
              <w:ind w:firstLine="420"/>
              <w:rPr>
                <w:rFonts w:ascii="宋体" w:hAnsi="宋体" w:cs="宋体"/>
                <w:color w:val="000000"/>
                <w:sz w:val="30"/>
                <w:szCs w:val="30"/>
              </w:rPr>
            </w:pPr>
          </w:p>
        </w:tc>
        <w:tc>
          <w:tcPr>
            <w:tcW w:w="1026" w:type="dxa"/>
          </w:tcPr>
          <w:p w14:paraId="5721EFF8">
            <w:pPr>
              <w:ind w:firstLine="420"/>
              <w:rPr>
                <w:rFonts w:ascii="宋体" w:hAnsi="宋体" w:cs="宋体"/>
                <w:color w:val="000000"/>
                <w:sz w:val="30"/>
                <w:szCs w:val="30"/>
              </w:rPr>
            </w:pPr>
          </w:p>
        </w:tc>
        <w:tc>
          <w:tcPr>
            <w:tcW w:w="1113" w:type="dxa"/>
          </w:tcPr>
          <w:p w14:paraId="14C60ABA">
            <w:pPr>
              <w:ind w:firstLine="420"/>
              <w:rPr>
                <w:rFonts w:ascii="宋体" w:hAnsi="宋体" w:cs="宋体"/>
                <w:color w:val="000000"/>
                <w:sz w:val="30"/>
                <w:szCs w:val="30"/>
              </w:rPr>
            </w:pPr>
          </w:p>
        </w:tc>
        <w:tc>
          <w:tcPr>
            <w:tcW w:w="1113" w:type="dxa"/>
          </w:tcPr>
          <w:p w14:paraId="6554CA63">
            <w:pPr>
              <w:ind w:firstLine="420"/>
              <w:rPr>
                <w:rFonts w:ascii="宋体" w:hAnsi="宋体" w:cs="宋体"/>
                <w:color w:val="000000"/>
                <w:sz w:val="30"/>
                <w:szCs w:val="30"/>
              </w:rPr>
            </w:pPr>
          </w:p>
        </w:tc>
        <w:tc>
          <w:tcPr>
            <w:tcW w:w="927" w:type="dxa"/>
          </w:tcPr>
          <w:p w14:paraId="1F977B73">
            <w:pPr>
              <w:ind w:firstLine="420"/>
              <w:rPr>
                <w:rFonts w:ascii="宋体" w:hAnsi="宋体" w:cs="宋体"/>
                <w:color w:val="000000"/>
                <w:sz w:val="30"/>
                <w:szCs w:val="30"/>
              </w:rPr>
            </w:pPr>
          </w:p>
        </w:tc>
        <w:tc>
          <w:tcPr>
            <w:tcW w:w="927" w:type="dxa"/>
          </w:tcPr>
          <w:p w14:paraId="46E6965A">
            <w:pPr>
              <w:ind w:firstLine="420"/>
              <w:rPr>
                <w:rFonts w:ascii="宋体" w:hAnsi="宋体" w:cs="宋体"/>
                <w:color w:val="000000"/>
                <w:sz w:val="30"/>
                <w:szCs w:val="30"/>
              </w:rPr>
            </w:pPr>
          </w:p>
        </w:tc>
        <w:tc>
          <w:tcPr>
            <w:tcW w:w="1113" w:type="dxa"/>
          </w:tcPr>
          <w:p w14:paraId="01A5D2C9">
            <w:pPr>
              <w:ind w:firstLine="420"/>
              <w:rPr>
                <w:rFonts w:ascii="宋体" w:hAnsi="宋体" w:cs="宋体"/>
                <w:color w:val="000000"/>
                <w:sz w:val="30"/>
                <w:szCs w:val="30"/>
              </w:rPr>
            </w:pPr>
          </w:p>
        </w:tc>
        <w:tc>
          <w:tcPr>
            <w:tcW w:w="985" w:type="dxa"/>
          </w:tcPr>
          <w:p w14:paraId="0731AB2E">
            <w:pPr>
              <w:ind w:firstLine="420"/>
              <w:rPr>
                <w:rFonts w:ascii="宋体" w:hAnsi="宋体" w:cs="宋体"/>
                <w:color w:val="000000"/>
                <w:sz w:val="30"/>
                <w:szCs w:val="30"/>
              </w:rPr>
            </w:pPr>
          </w:p>
        </w:tc>
      </w:tr>
      <w:tr w14:paraId="72CB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539" w:type="dxa"/>
            <w:gridSpan w:val="6"/>
            <w:vAlign w:val="center"/>
          </w:tcPr>
          <w:p w14:paraId="45FE4534">
            <w:pPr>
              <w:ind w:firstLine="420"/>
              <w:jc w:val="center"/>
              <w:rPr>
                <w:rFonts w:ascii="宋体" w:hAnsi="宋体" w:cs="宋体"/>
                <w:color w:val="000000"/>
                <w:sz w:val="30"/>
                <w:szCs w:val="30"/>
              </w:rPr>
            </w:pPr>
            <w:r>
              <w:rPr>
                <w:rFonts w:hint="eastAsia" w:ascii="宋体" w:hAnsi="宋体" w:cs="宋体"/>
                <w:color w:val="000000"/>
                <w:sz w:val="30"/>
                <w:szCs w:val="30"/>
              </w:rPr>
              <w:t>合    计</w:t>
            </w:r>
          </w:p>
        </w:tc>
        <w:tc>
          <w:tcPr>
            <w:tcW w:w="927" w:type="dxa"/>
          </w:tcPr>
          <w:p w14:paraId="5DA10549">
            <w:pPr>
              <w:ind w:firstLine="420"/>
              <w:jc w:val="center"/>
              <w:rPr>
                <w:rFonts w:ascii="宋体" w:hAnsi="宋体" w:cs="宋体"/>
                <w:color w:val="000000"/>
                <w:sz w:val="30"/>
                <w:szCs w:val="30"/>
              </w:rPr>
            </w:pPr>
          </w:p>
        </w:tc>
        <w:tc>
          <w:tcPr>
            <w:tcW w:w="1113" w:type="dxa"/>
          </w:tcPr>
          <w:p w14:paraId="3EFB4F5D">
            <w:pPr>
              <w:ind w:firstLine="420"/>
              <w:rPr>
                <w:rFonts w:ascii="宋体" w:hAnsi="宋体" w:cs="宋体"/>
                <w:color w:val="000000"/>
                <w:sz w:val="30"/>
                <w:szCs w:val="30"/>
              </w:rPr>
            </w:pPr>
          </w:p>
        </w:tc>
        <w:tc>
          <w:tcPr>
            <w:tcW w:w="985" w:type="dxa"/>
          </w:tcPr>
          <w:p w14:paraId="4BB41184">
            <w:pPr>
              <w:ind w:firstLine="420"/>
              <w:rPr>
                <w:rFonts w:ascii="宋体" w:hAnsi="宋体" w:cs="宋体"/>
                <w:color w:val="000000"/>
                <w:sz w:val="30"/>
                <w:szCs w:val="30"/>
              </w:rPr>
            </w:pPr>
          </w:p>
        </w:tc>
      </w:tr>
    </w:tbl>
    <w:p w14:paraId="53C492DD">
      <w:pPr>
        <w:spacing w:line="336" w:lineRule="auto"/>
        <w:ind w:firstLine="0" w:firstLineChars="0"/>
        <w:rPr>
          <w:rFonts w:ascii="宋体" w:hAnsi="宋体" w:cs="宋体"/>
          <w:color w:val="000000"/>
          <w:sz w:val="30"/>
          <w:szCs w:val="30"/>
        </w:rPr>
      </w:pPr>
      <w:r>
        <w:rPr>
          <w:rFonts w:hint="eastAsia" w:ascii="宋体" w:hAnsi="宋体" w:cs="宋体"/>
          <w:color w:val="000000"/>
          <w:sz w:val="30"/>
          <w:szCs w:val="30"/>
        </w:rPr>
        <w:t>注：该表格仅供参考投标人，可根据需要自行扩展。</w:t>
      </w:r>
    </w:p>
    <w:p w14:paraId="6C27C34F">
      <w:pPr>
        <w:spacing w:line="312" w:lineRule="auto"/>
        <w:ind w:firstLine="480"/>
        <w:rPr>
          <w:rFonts w:ascii="宋体" w:hAnsi="宋体" w:cs="宋体"/>
          <w:color w:val="000000"/>
          <w:sz w:val="30"/>
          <w:szCs w:val="30"/>
        </w:rPr>
      </w:pPr>
    </w:p>
    <w:p w14:paraId="4DCE72BC">
      <w:pPr>
        <w:tabs>
          <w:tab w:val="left" w:pos="1365"/>
        </w:tabs>
        <w:spacing w:line="360" w:lineRule="auto"/>
        <w:ind w:firstLine="450" w:firstLineChars="150"/>
        <w:jc w:val="center"/>
        <w:rPr>
          <w:rFonts w:ascii="宋体" w:hAnsi="宋体" w:cs="宋体"/>
          <w:color w:val="000000"/>
          <w:sz w:val="30"/>
          <w:szCs w:val="30"/>
        </w:rPr>
      </w:pPr>
      <w:r>
        <w:rPr>
          <w:rFonts w:hint="eastAsia" w:ascii="宋体" w:hAnsi="宋体" w:cs="宋体"/>
          <w:color w:val="000000"/>
          <w:sz w:val="30"/>
          <w:szCs w:val="30"/>
        </w:rPr>
        <w:t xml:space="preserve">投标单位（盖章）：                    </w:t>
      </w:r>
    </w:p>
    <w:p w14:paraId="40A30D43">
      <w:pPr>
        <w:tabs>
          <w:tab w:val="left" w:pos="1365"/>
        </w:tabs>
        <w:spacing w:line="360" w:lineRule="auto"/>
        <w:ind w:firstLine="450" w:firstLineChars="150"/>
        <w:jc w:val="center"/>
        <w:rPr>
          <w:rFonts w:ascii="宋体" w:hAnsi="宋体" w:cs="宋体"/>
          <w:color w:val="000000"/>
          <w:sz w:val="30"/>
          <w:szCs w:val="30"/>
        </w:rPr>
      </w:pPr>
      <w:r>
        <w:rPr>
          <w:rFonts w:hint="eastAsia" w:ascii="宋体" w:hAnsi="宋体" w:cs="宋体"/>
          <w:color w:val="000000"/>
          <w:sz w:val="30"/>
          <w:szCs w:val="30"/>
        </w:rPr>
        <w:t>法定代表人或其委托代理人（签字或盖章）：</w:t>
      </w:r>
    </w:p>
    <w:p w14:paraId="0CF022E4">
      <w:pPr>
        <w:spacing w:line="312" w:lineRule="auto"/>
        <w:ind w:firstLine="420"/>
        <w:jc w:val="center"/>
        <w:rPr>
          <w:rFonts w:ascii="宋体" w:hAnsi="宋体" w:cs="宋体"/>
          <w:b/>
          <w:color w:val="000000"/>
          <w:sz w:val="30"/>
          <w:szCs w:val="30"/>
        </w:rPr>
      </w:pPr>
      <w:r>
        <w:rPr>
          <w:rFonts w:hint="eastAsia" w:ascii="宋体" w:hAnsi="宋体" w:cs="宋体"/>
          <w:color w:val="000000"/>
          <w:sz w:val="30"/>
          <w:szCs w:val="30"/>
        </w:rPr>
        <w:t>日   期：     年    月    日</w:t>
      </w:r>
    </w:p>
    <w:p w14:paraId="1E7BA35F">
      <w:pPr>
        <w:ind w:firstLine="420"/>
        <w:rPr>
          <w:color w:val="000000"/>
          <w:sz w:val="30"/>
          <w:szCs w:val="30"/>
        </w:rPr>
      </w:pPr>
      <w:bookmarkStart w:id="128" w:name="_Toc29376"/>
      <w:r>
        <w:rPr>
          <w:rFonts w:hint="eastAsia"/>
          <w:color w:val="000000"/>
          <w:sz w:val="30"/>
          <w:szCs w:val="30"/>
        </w:rPr>
        <w:br w:type="page"/>
      </w:r>
    </w:p>
    <w:p w14:paraId="39BF22FC">
      <w:pPr>
        <w:pStyle w:val="4"/>
        <w:ind w:firstLine="0" w:firstLineChars="0"/>
        <w:jc w:val="center"/>
        <w:rPr>
          <w:color w:val="000000"/>
          <w:sz w:val="30"/>
          <w:szCs w:val="30"/>
        </w:rPr>
      </w:pPr>
      <w:r>
        <w:rPr>
          <w:rFonts w:hint="eastAsia"/>
          <w:color w:val="000000"/>
          <w:sz w:val="30"/>
          <w:szCs w:val="30"/>
        </w:rPr>
        <w:t>（二）小型、微型（监狱、残疾人福利性单位）企业产品明细表</w:t>
      </w:r>
      <w:bookmarkEnd w:id="128"/>
    </w:p>
    <w:p w14:paraId="05424F43">
      <w:pPr>
        <w:ind w:firstLine="0" w:firstLineChars="0"/>
        <w:rPr>
          <w:color w:val="000000"/>
          <w:sz w:val="30"/>
          <w:szCs w:val="30"/>
        </w:rPr>
      </w:pPr>
    </w:p>
    <w:tbl>
      <w:tblPr>
        <w:tblStyle w:val="29"/>
        <w:tblW w:w="10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1750"/>
        <w:gridCol w:w="1626"/>
        <w:gridCol w:w="1290"/>
        <w:gridCol w:w="2297"/>
        <w:gridCol w:w="1017"/>
        <w:gridCol w:w="830"/>
        <w:gridCol w:w="1030"/>
      </w:tblGrid>
      <w:tr w14:paraId="10E8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539" w:type="dxa"/>
            <w:vMerge w:val="restart"/>
            <w:vAlign w:val="center"/>
          </w:tcPr>
          <w:p w14:paraId="14428C46">
            <w:pPr>
              <w:pStyle w:val="64"/>
              <w:tabs>
                <w:tab w:val="left" w:pos="1260"/>
              </w:tabs>
              <w:spacing w:before="156" w:after="156" w:line="400" w:lineRule="exact"/>
              <w:jc w:val="center"/>
              <w:rPr>
                <w:rFonts w:ascii="宋体" w:hAnsi="宋体" w:cs="宋体"/>
                <w:color w:val="000000"/>
                <w:sz w:val="30"/>
                <w:szCs w:val="30"/>
              </w:rPr>
            </w:pPr>
            <w:r>
              <w:rPr>
                <w:rFonts w:hint="eastAsia" w:ascii="宋体" w:hAnsi="宋体" w:cs="宋体"/>
                <w:color w:val="000000"/>
                <w:sz w:val="30"/>
                <w:szCs w:val="30"/>
              </w:rPr>
              <w:t>中小企业扶持政策</w:t>
            </w:r>
          </w:p>
        </w:tc>
        <w:tc>
          <w:tcPr>
            <w:tcW w:w="9840" w:type="dxa"/>
            <w:gridSpan w:val="7"/>
            <w:vAlign w:val="center"/>
          </w:tcPr>
          <w:p w14:paraId="3EDE3E36">
            <w:pPr>
              <w:pStyle w:val="64"/>
              <w:tabs>
                <w:tab w:val="left" w:pos="1260"/>
              </w:tabs>
              <w:spacing w:before="40" w:after="40" w:line="400" w:lineRule="exact"/>
              <w:rPr>
                <w:rFonts w:ascii="宋体" w:hAnsi="宋体" w:cs="宋体"/>
                <w:color w:val="000000"/>
                <w:sz w:val="30"/>
                <w:szCs w:val="30"/>
              </w:rPr>
            </w:pPr>
            <w:r>
              <w:rPr>
                <w:rFonts w:hint="eastAsia" w:ascii="宋体" w:hAnsi="宋体" w:cs="宋体"/>
                <w:color w:val="000000"/>
                <w:sz w:val="30"/>
                <w:szCs w:val="30"/>
              </w:rPr>
              <w:t>如属所列情形的，请在括号内打“√”：</w:t>
            </w:r>
          </w:p>
          <w:p w14:paraId="078EB0F5">
            <w:pPr>
              <w:pStyle w:val="64"/>
              <w:tabs>
                <w:tab w:val="left" w:pos="1260"/>
              </w:tabs>
              <w:spacing w:before="40" w:after="40" w:line="400" w:lineRule="exact"/>
              <w:rPr>
                <w:rFonts w:ascii="宋体" w:hAnsi="宋体" w:cs="宋体"/>
                <w:color w:val="000000"/>
                <w:sz w:val="30"/>
                <w:szCs w:val="30"/>
              </w:rPr>
            </w:pPr>
            <w:r>
              <w:rPr>
                <w:rFonts w:hint="eastAsia" w:ascii="宋体" w:hAnsi="宋体" w:cs="宋体"/>
                <w:color w:val="000000"/>
                <w:sz w:val="30"/>
                <w:szCs w:val="30"/>
              </w:rPr>
              <w:t>（  ）小型、微型企业投标且提供本企业制造的产品。</w:t>
            </w:r>
          </w:p>
          <w:p w14:paraId="27364ACE">
            <w:pPr>
              <w:pStyle w:val="64"/>
              <w:tabs>
                <w:tab w:val="left" w:pos="1260"/>
              </w:tabs>
              <w:spacing w:before="40" w:after="40" w:line="400" w:lineRule="exact"/>
              <w:rPr>
                <w:rFonts w:ascii="宋体" w:hAnsi="宋体" w:cs="宋体"/>
                <w:color w:val="000000"/>
                <w:sz w:val="30"/>
                <w:szCs w:val="30"/>
              </w:rPr>
            </w:pPr>
            <w:r>
              <w:rPr>
                <w:rFonts w:hint="eastAsia" w:ascii="宋体" w:hAnsi="宋体" w:cs="宋体"/>
                <w:color w:val="000000"/>
                <w:sz w:val="30"/>
                <w:szCs w:val="30"/>
              </w:rPr>
              <w:t>（  ）小微企业投标且提供其他小型、微型企业产品的，请填写下表内容：</w:t>
            </w:r>
          </w:p>
        </w:tc>
      </w:tr>
      <w:tr w14:paraId="26C4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539" w:type="dxa"/>
            <w:vMerge w:val="continue"/>
            <w:vAlign w:val="center"/>
          </w:tcPr>
          <w:p w14:paraId="7C73297F">
            <w:pPr>
              <w:pStyle w:val="64"/>
              <w:tabs>
                <w:tab w:val="left" w:pos="1260"/>
              </w:tabs>
              <w:spacing w:before="156" w:after="156" w:line="400" w:lineRule="exact"/>
              <w:jc w:val="center"/>
              <w:rPr>
                <w:rFonts w:ascii="宋体" w:hAnsi="宋体" w:cs="宋体"/>
                <w:color w:val="000000"/>
                <w:sz w:val="30"/>
                <w:szCs w:val="30"/>
              </w:rPr>
            </w:pPr>
          </w:p>
        </w:tc>
        <w:tc>
          <w:tcPr>
            <w:tcW w:w="1750" w:type="dxa"/>
            <w:vAlign w:val="center"/>
          </w:tcPr>
          <w:p w14:paraId="136BBB4A">
            <w:pPr>
              <w:pStyle w:val="64"/>
              <w:tabs>
                <w:tab w:val="left" w:pos="1260"/>
              </w:tabs>
              <w:spacing w:before="40" w:after="40" w:line="400" w:lineRule="exact"/>
              <w:jc w:val="center"/>
              <w:rPr>
                <w:rFonts w:ascii="宋体" w:hAnsi="宋体" w:cs="宋体"/>
                <w:color w:val="000000"/>
                <w:sz w:val="30"/>
                <w:szCs w:val="30"/>
              </w:rPr>
            </w:pPr>
            <w:r>
              <w:rPr>
                <w:rFonts w:hint="eastAsia" w:ascii="宋体" w:hAnsi="宋体" w:cs="宋体"/>
                <w:color w:val="000000"/>
                <w:sz w:val="30"/>
                <w:szCs w:val="30"/>
              </w:rPr>
              <w:t>货物名称</w:t>
            </w:r>
          </w:p>
        </w:tc>
        <w:tc>
          <w:tcPr>
            <w:tcW w:w="1626" w:type="dxa"/>
            <w:vAlign w:val="center"/>
          </w:tcPr>
          <w:p w14:paraId="6EE39E6C">
            <w:pPr>
              <w:pStyle w:val="64"/>
              <w:tabs>
                <w:tab w:val="left" w:pos="1260"/>
              </w:tabs>
              <w:spacing w:before="40" w:after="40" w:line="400" w:lineRule="exact"/>
              <w:jc w:val="center"/>
              <w:rPr>
                <w:rFonts w:ascii="宋体" w:hAnsi="宋体" w:cs="宋体"/>
                <w:color w:val="000000"/>
                <w:sz w:val="30"/>
                <w:szCs w:val="30"/>
              </w:rPr>
            </w:pPr>
            <w:r>
              <w:rPr>
                <w:rFonts w:hint="eastAsia" w:ascii="宋体" w:hAnsi="宋体" w:cs="宋体"/>
                <w:color w:val="000000"/>
                <w:sz w:val="30"/>
                <w:szCs w:val="30"/>
              </w:rPr>
              <w:t>品牌/规格型号</w:t>
            </w:r>
          </w:p>
        </w:tc>
        <w:tc>
          <w:tcPr>
            <w:tcW w:w="1290" w:type="dxa"/>
            <w:vAlign w:val="center"/>
          </w:tcPr>
          <w:p w14:paraId="4249BD56">
            <w:pPr>
              <w:pStyle w:val="64"/>
              <w:tabs>
                <w:tab w:val="left" w:pos="1260"/>
              </w:tabs>
              <w:spacing w:before="40" w:after="40" w:line="400" w:lineRule="exact"/>
              <w:jc w:val="center"/>
              <w:rPr>
                <w:rFonts w:ascii="宋体" w:hAnsi="宋体" w:cs="宋体"/>
                <w:color w:val="000000"/>
                <w:sz w:val="30"/>
                <w:szCs w:val="30"/>
              </w:rPr>
            </w:pPr>
            <w:r>
              <w:rPr>
                <w:rFonts w:hint="eastAsia" w:ascii="宋体" w:hAnsi="宋体" w:cs="宋体"/>
                <w:color w:val="000000"/>
                <w:sz w:val="30"/>
                <w:szCs w:val="30"/>
              </w:rPr>
              <w:t>制造商</w:t>
            </w:r>
          </w:p>
        </w:tc>
        <w:tc>
          <w:tcPr>
            <w:tcW w:w="2297" w:type="dxa"/>
            <w:vAlign w:val="center"/>
          </w:tcPr>
          <w:p w14:paraId="1866079A">
            <w:pPr>
              <w:pStyle w:val="64"/>
              <w:tabs>
                <w:tab w:val="left" w:pos="1260"/>
              </w:tabs>
              <w:spacing w:before="40" w:after="40" w:line="400" w:lineRule="exact"/>
              <w:jc w:val="center"/>
              <w:rPr>
                <w:rFonts w:ascii="宋体" w:hAnsi="宋体" w:cs="宋体"/>
                <w:color w:val="000000"/>
                <w:sz w:val="30"/>
                <w:szCs w:val="30"/>
              </w:rPr>
            </w:pPr>
            <w:r>
              <w:rPr>
                <w:rFonts w:hint="eastAsia" w:ascii="宋体" w:hAnsi="宋体" w:cs="宋体"/>
                <w:color w:val="000000"/>
                <w:sz w:val="30"/>
                <w:szCs w:val="30"/>
              </w:rPr>
              <w:t>制造商企业类型</w:t>
            </w:r>
          </w:p>
        </w:tc>
        <w:tc>
          <w:tcPr>
            <w:tcW w:w="1017" w:type="dxa"/>
            <w:vAlign w:val="center"/>
          </w:tcPr>
          <w:p w14:paraId="2767AD78">
            <w:pPr>
              <w:pStyle w:val="64"/>
              <w:tabs>
                <w:tab w:val="left" w:pos="1260"/>
              </w:tabs>
              <w:spacing w:before="40" w:after="40" w:line="400" w:lineRule="exact"/>
              <w:jc w:val="center"/>
              <w:rPr>
                <w:rFonts w:ascii="宋体" w:hAnsi="宋体" w:cs="宋体"/>
                <w:color w:val="000000"/>
                <w:sz w:val="30"/>
                <w:szCs w:val="30"/>
              </w:rPr>
            </w:pPr>
            <w:r>
              <w:rPr>
                <w:rFonts w:hint="eastAsia" w:ascii="宋体" w:hAnsi="宋体" w:cs="宋体"/>
                <w:color w:val="000000"/>
                <w:sz w:val="30"/>
                <w:szCs w:val="30"/>
              </w:rPr>
              <w:t>数量</w:t>
            </w:r>
          </w:p>
        </w:tc>
        <w:tc>
          <w:tcPr>
            <w:tcW w:w="830" w:type="dxa"/>
            <w:vAlign w:val="center"/>
          </w:tcPr>
          <w:p w14:paraId="333123A3">
            <w:pPr>
              <w:pStyle w:val="64"/>
              <w:tabs>
                <w:tab w:val="left" w:pos="1260"/>
              </w:tabs>
              <w:spacing w:before="40" w:after="40" w:line="400" w:lineRule="exact"/>
              <w:jc w:val="center"/>
              <w:rPr>
                <w:rFonts w:ascii="宋体" w:hAnsi="宋体" w:cs="宋体"/>
                <w:color w:val="000000"/>
                <w:sz w:val="30"/>
                <w:szCs w:val="30"/>
              </w:rPr>
            </w:pPr>
            <w:r>
              <w:rPr>
                <w:rFonts w:hint="eastAsia" w:ascii="宋体" w:hAnsi="宋体" w:cs="宋体"/>
                <w:color w:val="000000"/>
                <w:sz w:val="30"/>
                <w:szCs w:val="30"/>
              </w:rPr>
              <w:t>单价</w:t>
            </w:r>
          </w:p>
        </w:tc>
        <w:tc>
          <w:tcPr>
            <w:tcW w:w="1030" w:type="dxa"/>
            <w:vAlign w:val="center"/>
          </w:tcPr>
          <w:p w14:paraId="6F24A62C">
            <w:pPr>
              <w:pStyle w:val="64"/>
              <w:tabs>
                <w:tab w:val="left" w:pos="1260"/>
              </w:tabs>
              <w:spacing w:before="40" w:after="40" w:line="400" w:lineRule="exact"/>
              <w:jc w:val="center"/>
              <w:rPr>
                <w:rFonts w:ascii="宋体" w:hAnsi="宋体" w:cs="宋体"/>
                <w:color w:val="000000"/>
                <w:sz w:val="30"/>
                <w:szCs w:val="30"/>
              </w:rPr>
            </w:pPr>
            <w:r>
              <w:rPr>
                <w:rFonts w:hint="eastAsia" w:ascii="宋体" w:hAnsi="宋体" w:cs="宋体"/>
                <w:color w:val="000000"/>
                <w:sz w:val="30"/>
                <w:szCs w:val="30"/>
              </w:rPr>
              <w:t>金额</w:t>
            </w:r>
          </w:p>
        </w:tc>
      </w:tr>
      <w:tr w14:paraId="2FC0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39" w:type="dxa"/>
            <w:vMerge w:val="continue"/>
            <w:vAlign w:val="center"/>
          </w:tcPr>
          <w:p w14:paraId="344CE464">
            <w:pPr>
              <w:pStyle w:val="64"/>
              <w:tabs>
                <w:tab w:val="left" w:pos="1260"/>
              </w:tabs>
              <w:spacing w:before="156" w:after="156" w:line="400" w:lineRule="exact"/>
              <w:jc w:val="center"/>
              <w:rPr>
                <w:rFonts w:ascii="宋体" w:hAnsi="宋体" w:cs="宋体"/>
                <w:color w:val="000000"/>
                <w:sz w:val="30"/>
                <w:szCs w:val="30"/>
              </w:rPr>
            </w:pPr>
          </w:p>
        </w:tc>
        <w:tc>
          <w:tcPr>
            <w:tcW w:w="1750" w:type="dxa"/>
            <w:vAlign w:val="center"/>
          </w:tcPr>
          <w:p w14:paraId="493A19F8">
            <w:pPr>
              <w:pStyle w:val="64"/>
              <w:tabs>
                <w:tab w:val="left" w:pos="1260"/>
              </w:tabs>
              <w:spacing w:before="40" w:after="40" w:line="400" w:lineRule="exact"/>
              <w:jc w:val="center"/>
              <w:rPr>
                <w:rFonts w:ascii="宋体" w:hAnsi="宋体" w:cs="宋体"/>
                <w:color w:val="000000"/>
                <w:sz w:val="30"/>
                <w:szCs w:val="30"/>
              </w:rPr>
            </w:pPr>
          </w:p>
        </w:tc>
        <w:tc>
          <w:tcPr>
            <w:tcW w:w="1626" w:type="dxa"/>
            <w:vAlign w:val="center"/>
          </w:tcPr>
          <w:p w14:paraId="6EEC6801">
            <w:pPr>
              <w:pStyle w:val="64"/>
              <w:tabs>
                <w:tab w:val="left" w:pos="1260"/>
              </w:tabs>
              <w:spacing w:before="40" w:after="40" w:line="400" w:lineRule="exact"/>
              <w:jc w:val="center"/>
              <w:rPr>
                <w:rFonts w:ascii="宋体" w:hAnsi="宋体" w:cs="宋体"/>
                <w:color w:val="000000"/>
                <w:sz w:val="30"/>
                <w:szCs w:val="30"/>
              </w:rPr>
            </w:pPr>
          </w:p>
        </w:tc>
        <w:tc>
          <w:tcPr>
            <w:tcW w:w="1290" w:type="dxa"/>
            <w:vAlign w:val="center"/>
          </w:tcPr>
          <w:p w14:paraId="3FC4B9A9">
            <w:pPr>
              <w:pStyle w:val="64"/>
              <w:tabs>
                <w:tab w:val="left" w:pos="1260"/>
              </w:tabs>
              <w:spacing w:before="40" w:after="40" w:line="400" w:lineRule="exact"/>
              <w:jc w:val="center"/>
              <w:rPr>
                <w:rFonts w:ascii="宋体" w:hAnsi="宋体" w:cs="宋体"/>
                <w:color w:val="000000"/>
                <w:sz w:val="30"/>
                <w:szCs w:val="30"/>
              </w:rPr>
            </w:pPr>
          </w:p>
        </w:tc>
        <w:tc>
          <w:tcPr>
            <w:tcW w:w="2297" w:type="dxa"/>
            <w:vAlign w:val="center"/>
          </w:tcPr>
          <w:p w14:paraId="250F2389">
            <w:pPr>
              <w:pStyle w:val="64"/>
              <w:tabs>
                <w:tab w:val="left" w:pos="1260"/>
              </w:tabs>
              <w:spacing w:before="40" w:after="40" w:line="400" w:lineRule="exact"/>
              <w:jc w:val="center"/>
              <w:rPr>
                <w:rFonts w:ascii="宋体" w:hAnsi="宋体" w:cs="宋体"/>
                <w:color w:val="000000"/>
                <w:sz w:val="30"/>
                <w:szCs w:val="30"/>
              </w:rPr>
            </w:pPr>
          </w:p>
        </w:tc>
        <w:tc>
          <w:tcPr>
            <w:tcW w:w="1017" w:type="dxa"/>
            <w:vAlign w:val="center"/>
          </w:tcPr>
          <w:p w14:paraId="3050738B">
            <w:pPr>
              <w:pStyle w:val="64"/>
              <w:tabs>
                <w:tab w:val="left" w:pos="1260"/>
              </w:tabs>
              <w:spacing w:before="40" w:after="40" w:line="400" w:lineRule="exact"/>
              <w:jc w:val="center"/>
              <w:rPr>
                <w:rFonts w:ascii="宋体" w:hAnsi="宋体" w:cs="宋体"/>
                <w:color w:val="000000"/>
                <w:sz w:val="30"/>
                <w:szCs w:val="30"/>
              </w:rPr>
            </w:pPr>
          </w:p>
        </w:tc>
        <w:tc>
          <w:tcPr>
            <w:tcW w:w="830" w:type="dxa"/>
            <w:vAlign w:val="center"/>
          </w:tcPr>
          <w:p w14:paraId="49DA8E70">
            <w:pPr>
              <w:pStyle w:val="64"/>
              <w:tabs>
                <w:tab w:val="left" w:pos="1260"/>
              </w:tabs>
              <w:spacing w:before="40" w:after="40" w:line="400" w:lineRule="exact"/>
              <w:jc w:val="center"/>
              <w:rPr>
                <w:rFonts w:ascii="宋体" w:hAnsi="宋体" w:cs="宋体"/>
                <w:color w:val="000000"/>
                <w:sz w:val="30"/>
                <w:szCs w:val="30"/>
              </w:rPr>
            </w:pPr>
          </w:p>
        </w:tc>
        <w:tc>
          <w:tcPr>
            <w:tcW w:w="1030" w:type="dxa"/>
            <w:vAlign w:val="center"/>
          </w:tcPr>
          <w:p w14:paraId="21326A1E">
            <w:pPr>
              <w:pStyle w:val="64"/>
              <w:tabs>
                <w:tab w:val="left" w:pos="1260"/>
              </w:tabs>
              <w:spacing w:before="40" w:after="40" w:line="400" w:lineRule="exact"/>
              <w:jc w:val="center"/>
              <w:rPr>
                <w:rFonts w:ascii="宋体" w:hAnsi="宋体" w:cs="宋体"/>
                <w:color w:val="000000"/>
                <w:sz w:val="30"/>
                <w:szCs w:val="30"/>
              </w:rPr>
            </w:pPr>
          </w:p>
        </w:tc>
      </w:tr>
      <w:tr w14:paraId="5683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39" w:type="dxa"/>
            <w:vMerge w:val="continue"/>
            <w:vAlign w:val="center"/>
          </w:tcPr>
          <w:p w14:paraId="33972A5D">
            <w:pPr>
              <w:pStyle w:val="64"/>
              <w:tabs>
                <w:tab w:val="left" w:pos="1260"/>
              </w:tabs>
              <w:spacing w:before="156" w:after="156" w:line="400" w:lineRule="exact"/>
              <w:jc w:val="center"/>
              <w:rPr>
                <w:rFonts w:ascii="宋体" w:hAnsi="宋体" w:cs="宋体"/>
                <w:color w:val="000000"/>
                <w:sz w:val="30"/>
                <w:szCs w:val="30"/>
              </w:rPr>
            </w:pPr>
          </w:p>
        </w:tc>
        <w:tc>
          <w:tcPr>
            <w:tcW w:w="1750" w:type="dxa"/>
            <w:vAlign w:val="center"/>
          </w:tcPr>
          <w:p w14:paraId="37DF66B9">
            <w:pPr>
              <w:pStyle w:val="64"/>
              <w:tabs>
                <w:tab w:val="left" w:pos="1260"/>
              </w:tabs>
              <w:spacing w:before="40" w:after="40" w:line="400" w:lineRule="exact"/>
              <w:jc w:val="center"/>
              <w:rPr>
                <w:rFonts w:ascii="宋体" w:hAnsi="宋体" w:cs="宋体"/>
                <w:color w:val="000000"/>
                <w:sz w:val="30"/>
                <w:szCs w:val="30"/>
              </w:rPr>
            </w:pPr>
          </w:p>
        </w:tc>
        <w:tc>
          <w:tcPr>
            <w:tcW w:w="1626" w:type="dxa"/>
            <w:vAlign w:val="center"/>
          </w:tcPr>
          <w:p w14:paraId="66B786BD">
            <w:pPr>
              <w:pStyle w:val="64"/>
              <w:tabs>
                <w:tab w:val="left" w:pos="1260"/>
              </w:tabs>
              <w:spacing w:before="40" w:after="40" w:line="400" w:lineRule="exact"/>
              <w:jc w:val="center"/>
              <w:rPr>
                <w:rFonts w:ascii="宋体" w:hAnsi="宋体" w:cs="宋体"/>
                <w:color w:val="000000"/>
                <w:sz w:val="30"/>
                <w:szCs w:val="30"/>
              </w:rPr>
            </w:pPr>
          </w:p>
        </w:tc>
        <w:tc>
          <w:tcPr>
            <w:tcW w:w="1290" w:type="dxa"/>
            <w:vAlign w:val="center"/>
          </w:tcPr>
          <w:p w14:paraId="55A2B71E">
            <w:pPr>
              <w:pStyle w:val="64"/>
              <w:tabs>
                <w:tab w:val="left" w:pos="1260"/>
              </w:tabs>
              <w:spacing w:before="40" w:after="40" w:line="400" w:lineRule="exact"/>
              <w:jc w:val="center"/>
              <w:rPr>
                <w:rFonts w:ascii="宋体" w:hAnsi="宋体" w:cs="宋体"/>
                <w:color w:val="000000"/>
                <w:sz w:val="30"/>
                <w:szCs w:val="30"/>
              </w:rPr>
            </w:pPr>
          </w:p>
        </w:tc>
        <w:tc>
          <w:tcPr>
            <w:tcW w:w="2297" w:type="dxa"/>
            <w:vAlign w:val="center"/>
          </w:tcPr>
          <w:p w14:paraId="3EB94A57">
            <w:pPr>
              <w:pStyle w:val="64"/>
              <w:tabs>
                <w:tab w:val="left" w:pos="1260"/>
              </w:tabs>
              <w:spacing w:before="40" w:after="40" w:line="400" w:lineRule="exact"/>
              <w:jc w:val="center"/>
              <w:rPr>
                <w:rFonts w:ascii="宋体" w:hAnsi="宋体" w:cs="宋体"/>
                <w:color w:val="000000"/>
                <w:sz w:val="30"/>
                <w:szCs w:val="30"/>
              </w:rPr>
            </w:pPr>
          </w:p>
        </w:tc>
        <w:tc>
          <w:tcPr>
            <w:tcW w:w="1017" w:type="dxa"/>
            <w:vAlign w:val="center"/>
          </w:tcPr>
          <w:p w14:paraId="5A1709E2">
            <w:pPr>
              <w:pStyle w:val="64"/>
              <w:tabs>
                <w:tab w:val="left" w:pos="1260"/>
              </w:tabs>
              <w:spacing w:before="40" w:after="40" w:line="400" w:lineRule="exact"/>
              <w:jc w:val="center"/>
              <w:rPr>
                <w:rFonts w:ascii="宋体" w:hAnsi="宋体" w:cs="宋体"/>
                <w:color w:val="000000"/>
                <w:sz w:val="30"/>
                <w:szCs w:val="30"/>
              </w:rPr>
            </w:pPr>
          </w:p>
        </w:tc>
        <w:tc>
          <w:tcPr>
            <w:tcW w:w="830" w:type="dxa"/>
            <w:vAlign w:val="center"/>
          </w:tcPr>
          <w:p w14:paraId="36B60366">
            <w:pPr>
              <w:pStyle w:val="64"/>
              <w:tabs>
                <w:tab w:val="left" w:pos="1260"/>
              </w:tabs>
              <w:spacing w:before="40" w:after="40" w:line="400" w:lineRule="exact"/>
              <w:jc w:val="center"/>
              <w:rPr>
                <w:rFonts w:ascii="宋体" w:hAnsi="宋体" w:cs="宋体"/>
                <w:color w:val="000000"/>
                <w:sz w:val="30"/>
                <w:szCs w:val="30"/>
              </w:rPr>
            </w:pPr>
          </w:p>
        </w:tc>
        <w:tc>
          <w:tcPr>
            <w:tcW w:w="1030" w:type="dxa"/>
            <w:vAlign w:val="center"/>
          </w:tcPr>
          <w:p w14:paraId="15D73654">
            <w:pPr>
              <w:pStyle w:val="64"/>
              <w:tabs>
                <w:tab w:val="left" w:pos="1260"/>
              </w:tabs>
              <w:spacing w:before="40" w:after="40" w:line="400" w:lineRule="exact"/>
              <w:jc w:val="center"/>
              <w:rPr>
                <w:rFonts w:ascii="宋体" w:hAnsi="宋体" w:cs="宋体"/>
                <w:color w:val="000000"/>
                <w:sz w:val="30"/>
                <w:szCs w:val="30"/>
              </w:rPr>
            </w:pPr>
          </w:p>
        </w:tc>
      </w:tr>
      <w:tr w14:paraId="0215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39" w:type="dxa"/>
            <w:vMerge w:val="continue"/>
            <w:vAlign w:val="center"/>
          </w:tcPr>
          <w:p w14:paraId="0D1E6F00">
            <w:pPr>
              <w:pStyle w:val="64"/>
              <w:tabs>
                <w:tab w:val="left" w:pos="1260"/>
              </w:tabs>
              <w:spacing w:before="156" w:after="156" w:line="400" w:lineRule="exact"/>
              <w:jc w:val="center"/>
              <w:rPr>
                <w:rFonts w:ascii="宋体" w:hAnsi="宋体" w:cs="宋体"/>
                <w:color w:val="000000"/>
                <w:sz w:val="30"/>
                <w:szCs w:val="30"/>
              </w:rPr>
            </w:pPr>
          </w:p>
        </w:tc>
        <w:tc>
          <w:tcPr>
            <w:tcW w:w="1750" w:type="dxa"/>
            <w:vAlign w:val="center"/>
          </w:tcPr>
          <w:p w14:paraId="1BDD464B">
            <w:pPr>
              <w:pStyle w:val="64"/>
              <w:tabs>
                <w:tab w:val="left" w:pos="1260"/>
              </w:tabs>
              <w:spacing w:before="40" w:after="40" w:line="400" w:lineRule="exact"/>
              <w:jc w:val="center"/>
              <w:rPr>
                <w:rFonts w:ascii="宋体" w:hAnsi="宋体" w:cs="宋体"/>
                <w:color w:val="000000"/>
                <w:sz w:val="30"/>
                <w:szCs w:val="30"/>
              </w:rPr>
            </w:pPr>
          </w:p>
        </w:tc>
        <w:tc>
          <w:tcPr>
            <w:tcW w:w="1626" w:type="dxa"/>
            <w:vAlign w:val="center"/>
          </w:tcPr>
          <w:p w14:paraId="6D554338">
            <w:pPr>
              <w:pStyle w:val="64"/>
              <w:tabs>
                <w:tab w:val="left" w:pos="1260"/>
              </w:tabs>
              <w:spacing w:before="40" w:after="40" w:line="400" w:lineRule="exact"/>
              <w:jc w:val="center"/>
              <w:rPr>
                <w:rFonts w:ascii="宋体" w:hAnsi="宋体" w:cs="宋体"/>
                <w:color w:val="000000"/>
                <w:sz w:val="30"/>
                <w:szCs w:val="30"/>
              </w:rPr>
            </w:pPr>
          </w:p>
        </w:tc>
        <w:tc>
          <w:tcPr>
            <w:tcW w:w="1290" w:type="dxa"/>
            <w:vAlign w:val="center"/>
          </w:tcPr>
          <w:p w14:paraId="6012C689">
            <w:pPr>
              <w:pStyle w:val="64"/>
              <w:tabs>
                <w:tab w:val="left" w:pos="1260"/>
              </w:tabs>
              <w:spacing w:before="40" w:after="40" w:line="400" w:lineRule="exact"/>
              <w:jc w:val="center"/>
              <w:rPr>
                <w:rFonts w:ascii="宋体" w:hAnsi="宋体" w:cs="宋体"/>
                <w:color w:val="000000"/>
                <w:sz w:val="30"/>
                <w:szCs w:val="30"/>
              </w:rPr>
            </w:pPr>
          </w:p>
        </w:tc>
        <w:tc>
          <w:tcPr>
            <w:tcW w:w="2297" w:type="dxa"/>
            <w:vAlign w:val="center"/>
          </w:tcPr>
          <w:p w14:paraId="7ED72373">
            <w:pPr>
              <w:pStyle w:val="64"/>
              <w:tabs>
                <w:tab w:val="left" w:pos="1260"/>
              </w:tabs>
              <w:spacing w:before="40" w:after="40" w:line="400" w:lineRule="exact"/>
              <w:jc w:val="center"/>
              <w:rPr>
                <w:rFonts w:ascii="宋体" w:hAnsi="宋体" w:cs="宋体"/>
                <w:color w:val="000000"/>
                <w:sz w:val="30"/>
                <w:szCs w:val="30"/>
              </w:rPr>
            </w:pPr>
          </w:p>
        </w:tc>
        <w:tc>
          <w:tcPr>
            <w:tcW w:w="1017" w:type="dxa"/>
            <w:vAlign w:val="center"/>
          </w:tcPr>
          <w:p w14:paraId="7617A105">
            <w:pPr>
              <w:pStyle w:val="64"/>
              <w:tabs>
                <w:tab w:val="left" w:pos="1260"/>
              </w:tabs>
              <w:spacing w:before="40" w:after="40" w:line="400" w:lineRule="exact"/>
              <w:jc w:val="center"/>
              <w:rPr>
                <w:rFonts w:ascii="宋体" w:hAnsi="宋体" w:cs="宋体"/>
                <w:color w:val="000000"/>
                <w:sz w:val="30"/>
                <w:szCs w:val="30"/>
              </w:rPr>
            </w:pPr>
          </w:p>
        </w:tc>
        <w:tc>
          <w:tcPr>
            <w:tcW w:w="830" w:type="dxa"/>
            <w:vAlign w:val="center"/>
          </w:tcPr>
          <w:p w14:paraId="15FA0BF7">
            <w:pPr>
              <w:pStyle w:val="64"/>
              <w:tabs>
                <w:tab w:val="left" w:pos="1260"/>
              </w:tabs>
              <w:spacing w:before="40" w:after="40" w:line="400" w:lineRule="exact"/>
              <w:jc w:val="center"/>
              <w:rPr>
                <w:rFonts w:ascii="宋体" w:hAnsi="宋体" w:cs="宋体"/>
                <w:color w:val="000000"/>
                <w:sz w:val="30"/>
                <w:szCs w:val="30"/>
              </w:rPr>
            </w:pPr>
          </w:p>
        </w:tc>
        <w:tc>
          <w:tcPr>
            <w:tcW w:w="1030" w:type="dxa"/>
            <w:vAlign w:val="center"/>
          </w:tcPr>
          <w:p w14:paraId="6BD43EB3">
            <w:pPr>
              <w:pStyle w:val="64"/>
              <w:tabs>
                <w:tab w:val="left" w:pos="1260"/>
              </w:tabs>
              <w:spacing w:before="40" w:after="40" w:line="400" w:lineRule="exact"/>
              <w:jc w:val="center"/>
              <w:rPr>
                <w:rFonts w:ascii="宋体" w:hAnsi="宋体" w:cs="宋体"/>
                <w:color w:val="000000"/>
                <w:sz w:val="30"/>
                <w:szCs w:val="30"/>
              </w:rPr>
            </w:pPr>
          </w:p>
        </w:tc>
      </w:tr>
      <w:tr w14:paraId="422F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39" w:type="dxa"/>
            <w:vMerge w:val="continue"/>
            <w:vAlign w:val="center"/>
          </w:tcPr>
          <w:p w14:paraId="6FED10E6">
            <w:pPr>
              <w:pStyle w:val="64"/>
              <w:tabs>
                <w:tab w:val="left" w:pos="1260"/>
              </w:tabs>
              <w:spacing w:before="156" w:after="156" w:line="400" w:lineRule="exact"/>
              <w:jc w:val="center"/>
              <w:rPr>
                <w:rFonts w:ascii="宋体" w:hAnsi="宋体" w:cs="宋体"/>
                <w:color w:val="000000"/>
                <w:sz w:val="30"/>
                <w:szCs w:val="30"/>
              </w:rPr>
            </w:pPr>
          </w:p>
        </w:tc>
        <w:tc>
          <w:tcPr>
            <w:tcW w:w="1750" w:type="dxa"/>
            <w:vAlign w:val="center"/>
          </w:tcPr>
          <w:p w14:paraId="1008066D">
            <w:pPr>
              <w:pStyle w:val="64"/>
              <w:tabs>
                <w:tab w:val="left" w:pos="1260"/>
              </w:tabs>
              <w:spacing w:before="40" w:after="40" w:line="400" w:lineRule="exact"/>
              <w:jc w:val="center"/>
              <w:rPr>
                <w:rFonts w:ascii="宋体" w:hAnsi="宋体" w:cs="宋体"/>
                <w:color w:val="000000"/>
                <w:sz w:val="30"/>
                <w:szCs w:val="30"/>
              </w:rPr>
            </w:pPr>
          </w:p>
        </w:tc>
        <w:tc>
          <w:tcPr>
            <w:tcW w:w="1626" w:type="dxa"/>
            <w:vAlign w:val="center"/>
          </w:tcPr>
          <w:p w14:paraId="60F6470A">
            <w:pPr>
              <w:pStyle w:val="64"/>
              <w:tabs>
                <w:tab w:val="left" w:pos="1260"/>
              </w:tabs>
              <w:spacing w:before="40" w:after="40" w:line="400" w:lineRule="exact"/>
              <w:jc w:val="center"/>
              <w:rPr>
                <w:rFonts w:ascii="宋体" w:hAnsi="宋体" w:cs="宋体"/>
                <w:color w:val="000000"/>
                <w:sz w:val="30"/>
                <w:szCs w:val="30"/>
              </w:rPr>
            </w:pPr>
          </w:p>
        </w:tc>
        <w:tc>
          <w:tcPr>
            <w:tcW w:w="1290" w:type="dxa"/>
            <w:vAlign w:val="center"/>
          </w:tcPr>
          <w:p w14:paraId="10C758D9">
            <w:pPr>
              <w:pStyle w:val="64"/>
              <w:tabs>
                <w:tab w:val="left" w:pos="1260"/>
              </w:tabs>
              <w:spacing w:before="40" w:after="40" w:line="400" w:lineRule="exact"/>
              <w:jc w:val="center"/>
              <w:rPr>
                <w:rFonts w:ascii="宋体" w:hAnsi="宋体" w:cs="宋体"/>
                <w:color w:val="000000"/>
                <w:sz w:val="30"/>
                <w:szCs w:val="30"/>
              </w:rPr>
            </w:pPr>
          </w:p>
        </w:tc>
        <w:tc>
          <w:tcPr>
            <w:tcW w:w="2297" w:type="dxa"/>
            <w:vAlign w:val="center"/>
          </w:tcPr>
          <w:p w14:paraId="529DF8A4">
            <w:pPr>
              <w:pStyle w:val="64"/>
              <w:tabs>
                <w:tab w:val="left" w:pos="1260"/>
              </w:tabs>
              <w:spacing w:before="40" w:after="40" w:line="400" w:lineRule="exact"/>
              <w:jc w:val="center"/>
              <w:rPr>
                <w:rFonts w:ascii="宋体" w:hAnsi="宋体" w:cs="宋体"/>
                <w:color w:val="000000"/>
                <w:sz w:val="30"/>
                <w:szCs w:val="30"/>
              </w:rPr>
            </w:pPr>
          </w:p>
        </w:tc>
        <w:tc>
          <w:tcPr>
            <w:tcW w:w="1017" w:type="dxa"/>
            <w:vAlign w:val="center"/>
          </w:tcPr>
          <w:p w14:paraId="5C0F0D10">
            <w:pPr>
              <w:pStyle w:val="64"/>
              <w:tabs>
                <w:tab w:val="left" w:pos="1260"/>
              </w:tabs>
              <w:spacing w:before="40" w:after="40" w:line="400" w:lineRule="exact"/>
              <w:jc w:val="center"/>
              <w:rPr>
                <w:rFonts w:ascii="宋体" w:hAnsi="宋体" w:cs="宋体"/>
                <w:color w:val="000000"/>
                <w:sz w:val="30"/>
                <w:szCs w:val="30"/>
              </w:rPr>
            </w:pPr>
          </w:p>
        </w:tc>
        <w:tc>
          <w:tcPr>
            <w:tcW w:w="830" w:type="dxa"/>
            <w:vAlign w:val="center"/>
          </w:tcPr>
          <w:p w14:paraId="3B62A52F">
            <w:pPr>
              <w:pStyle w:val="64"/>
              <w:tabs>
                <w:tab w:val="left" w:pos="1260"/>
              </w:tabs>
              <w:spacing w:before="40" w:after="40" w:line="400" w:lineRule="exact"/>
              <w:jc w:val="center"/>
              <w:rPr>
                <w:rFonts w:ascii="宋体" w:hAnsi="宋体" w:cs="宋体"/>
                <w:color w:val="000000"/>
                <w:sz w:val="30"/>
                <w:szCs w:val="30"/>
              </w:rPr>
            </w:pPr>
          </w:p>
        </w:tc>
        <w:tc>
          <w:tcPr>
            <w:tcW w:w="1030" w:type="dxa"/>
            <w:vAlign w:val="center"/>
          </w:tcPr>
          <w:p w14:paraId="00C56888">
            <w:pPr>
              <w:pStyle w:val="64"/>
              <w:tabs>
                <w:tab w:val="left" w:pos="1260"/>
              </w:tabs>
              <w:spacing w:before="40" w:after="40" w:line="400" w:lineRule="exact"/>
              <w:jc w:val="center"/>
              <w:rPr>
                <w:rFonts w:ascii="宋体" w:hAnsi="宋体" w:cs="宋体"/>
                <w:color w:val="000000"/>
                <w:sz w:val="30"/>
                <w:szCs w:val="30"/>
              </w:rPr>
            </w:pPr>
          </w:p>
        </w:tc>
      </w:tr>
      <w:tr w14:paraId="0546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539" w:type="dxa"/>
            <w:vMerge w:val="continue"/>
            <w:vAlign w:val="center"/>
          </w:tcPr>
          <w:p w14:paraId="08714AAF">
            <w:pPr>
              <w:pStyle w:val="64"/>
              <w:tabs>
                <w:tab w:val="left" w:pos="1260"/>
              </w:tabs>
              <w:spacing w:before="156" w:after="156" w:line="400" w:lineRule="exact"/>
              <w:jc w:val="center"/>
              <w:rPr>
                <w:rFonts w:ascii="宋体" w:hAnsi="宋体" w:cs="宋体"/>
                <w:color w:val="000000"/>
                <w:sz w:val="30"/>
                <w:szCs w:val="30"/>
              </w:rPr>
            </w:pPr>
          </w:p>
        </w:tc>
        <w:tc>
          <w:tcPr>
            <w:tcW w:w="6963" w:type="dxa"/>
            <w:gridSpan w:val="4"/>
            <w:vAlign w:val="center"/>
          </w:tcPr>
          <w:p w14:paraId="70EE1E82">
            <w:pPr>
              <w:pStyle w:val="64"/>
              <w:tabs>
                <w:tab w:val="left" w:pos="1260"/>
              </w:tabs>
              <w:spacing w:before="40" w:after="40" w:line="400" w:lineRule="exact"/>
              <w:jc w:val="center"/>
              <w:rPr>
                <w:rFonts w:ascii="宋体" w:hAnsi="宋体" w:cs="宋体"/>
                <w:color w:val="000000"/>
                <w:sz w:val="30"/>
                <w:szCs w:val="30"/>
              </w:rPr>
            </w:pPr>
            <w:r>
              <w:rPr>
                <w:rFonts w:hint="eastAsia" w:ascii="宋体" w:hAnsi="宋体" w:cs="宋体"/>
                <w:color w:val="000000"/>
                <w:sz w:val="30"/>
                <w:szCs w:val="30"/>
              </w:rPr>
              <w:t>小型、微型企业产品合计</w:t>
            </w:r>
          </w:p>
        </w:tc>
        <w:tc>
          <w:tcPr>
            <w:tcW w:w="1017" w:type="dxa"/>
            <w:vAlign w:val="center"/>
          </w:tcPr>
          <w:p w14:paraId="1BCC7554">
            <w:pPr>
              <w:pStyle w:val="64"/>
              <w:tabs>
                <w:tab w:val="left" w:pos="1260"/>
              </w:tabs>
              <w:spacing w:before="40" w:after="40" w:line="400" w:lineRule="exact"/>
              <w:jc w:val="center"/>
              <w:rPr>
                <w:rFonts w:ascii="宋体" w:hAnsi="宋体" w:cs="宋体"/>
                <w:color w:val="000000"/>
                <w:sz w:val="30"/>
                <w:szCs w:val="30"/>
              </w:rPr>
            </w:pPr>
          </w:p>
        </w:tc>
        <w:tc>
          <w:tcPr>
            <w:tcW w:w="830" w:type="dxa"/>
            <w:vAlign w:val="center"/>
          </w:tcPr>
          <w:p w14:paraId="50A1B944">
            <w:pPr>
              <w:pStyle w:val="64"/>
              <w:tabs>
                <w:tab w:val="left" w:pos="1260"/>
              </w:tabs>
              <w:spacing w:before="40" w:after="40" w:line="400" w:lineRule="exact"/>
              <w:jc w:val="center"/>
              <w:rPr>
                <w:rFonts w:ascii="宋体" w:hAnsi="宋体" w:cs="宋体"/>
                <w:color w:val="000000"/>
                <w:sz w:val="30"/>
                <w:szCs w:val="30"/>
              </w:rPr>
            </w:pPr>
          </w:p>
        </w:tc>
        <w:tc>
          <w:tcPr>
            <w:tcW w:w="1030" w:type="dxa"/>
            <w:vAlign w:val="center"/>
          </w:tcPr>
          <w:p w14:paraId="3E8F51E8">
            <w:pPr>
              <w:pStyle w:val="64"/>
              <w:tabs>
                <w:tab w:val="left" w:pos="1260"/>
              </w:tabs>
              <w:spacing w:before="40" w:after="40" w:line="400" w:lineRule="exact"/>
              <w:jc w:val="center"/>
              <w:rPr>
                <w:rFonts w:ascii="宋体" w:hAnsi="宋体" w:cs="宋体"/>
                <w:color w:val="000000"/>
                <w:sz w:val="30"/>
                <w:szCs w:val="30"/>
              </w:rPr>
            </w:pPr>
          </w:p>
        </w:tc>
      </w:tr>
    </w:tbl>
    <w:p w14:paraId="34DD084B">
      <w:pPr>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填报要求：</w:t>
      </w:r>
    </w:p>
    <w:p w14:paraId="4BC24B49">
      <w:pPr>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1. 本表的货物名称、规格型号和注册商标、金额应与《货物分项报价一览表》一致。</w:t>
      </w:r>
    </w:p>
    <w:p w14:paraId="0D90C425">
      <w:pPr>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2. 制造商为小型或微型企业时才需要填“制造商企业类型”栏，填写内容为“小型”或“微型”。（监狱企业、残疾人福利企业视同小微企业）</w:t>
      </w:r>
    </w:p>
    <w:p w14:paraId="51E5F3AB">
      <w:pPr>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3. 请投标人正确填写本表，所填内容将作为评审的依据。其内容或数据应与对应的证明资料相符。</w:t>
      </w:r>
    </w:p>
    <w:p w14:paraId="776AAA97">
      <w:pPr>
        <w:spacing w:line="400" w:lineRule="exact"/>
        <w:ind w:firstLine="420"/>
        <w:jc w:val="left"/>
        <w:rPr>
          <w:rFonts w:ascii="宋体" w:hAnsi="宋体" w:cs="宋体"/>
          <w:color w:val="000000"/>
          <w:sz w:val="30"/>
          <w:szCs w:val="30"/>
        </w:rPr>
      </w:pPr>
      <w:r>
        <w:rPr>
          <w:rFonts w:hint="eastAsia" w:ascii="宋体" w:hAnsi="宋体" w:cs="宋体"/>
          <w:color w:val="000000"/>
          <w:sz w:val="30"/>
          <w:szCs w:val="30"/>
        </w:rPr>
        <w:t>4.如产品较多时，投标人可自行增加表格。没有相关产品可不填此表。</w:t>
      </w:r>
    </w:p>
    <w:p w14:paraId="41ACB146">
      <w:pPr>
        <w:spacing w:line="360" w:lineRule="auto"/>
        <w:ind w:firstLine="420"/>
        <w:rPr>
          <w:rFonts w:ascii="宋体" w:hAnsi="宋体" w:cs="宋体"/>
          <w:color w:val="000000"/>
          <w:sz w:val="30"/>
          <w:szCs w:val="30"/>
        </w:rPr>
      </w:pPr>
      <w:r>
        <w:rPr>
          <w:rFonts w:hint="eastAsia" w:ascii="宋体" w:hAnsi="宋体" w:cs="宋体"/>
          <w:color w:val="000000"/>
          <w:sz w:val="30"/>
          <w:szCs w:val="30"/>
        </w:rPr>
        <w:t>法定代表人或授权委托人 （签字或盖章）</w:t>
      </w:r>
    </w:p>
    <w:p w14:paraId="32703CD6">
      <w:pPr>
        <w:spacing w:line="360" w:lineRule="auto"/>
        <w:ind w:firstLine="420"/>
        <w:rPr>
          <w:rFonts w:ascii="宋体" w:hAnsi="宋体" w:cs="宋体"/>
          <w:color w:val="000000"/>
          <w:sz w:val="30"/>
          <w:szCs w:val="30"/>
        </w:rPr>
      </w:pPr>
      <w:r>
        <w:rPr>
          <w:rFonts w:hint="eastAsia" w:ascii="宋体" w:hAnsi="宋体" w:cs="宋体"/>
          <w:color w:val="000000"/>
          <w:sz w:val="30"/>
          <w:szCs w:val="30"/>
        </w:rPr>
        <w:t>投标人：（盖单位章）</w:t>
      </w:r>
    </w:p>
    <w:p w14:paraId="64D90ED2">
      <w:pPr>
        <w:spacing w:line="360" w:lineRule="auto"/>
        <w:ind w:firstLine="420"/>
        <w:rPr>
          <w:rFonts w:ascii="宋体" w:hAnsi="宋体" w:cs="宋体"/>
          <w:color w:val="000000"/>
          <w:sz w:val="30"/>
          <w:szCs w:val="30"/>
        </w:rPr>
      </w:pPr>
      <w:r>
        <w:rPr>
          <w:rFonts w:hint="eastAsia" w:ascii="宋体" w:hAnsi="宋体" w:cs="宋体"/>
          <w:color w:val="000000"/>
          <w:sz w:val="30"/>
          <w:szCs w:val="30"/>
        </w:rPr>
        <w:t>日   期：</w:t>
      </w:r>
    </w:p>
    <w:p w14:paraId="20C58651">
      <w:pPr>
        <w:pStyle w:val="27"/>
        <w:ind w:firstLine="210"/>
        <w:rPr>
          <w:rFonts w:ascii="宋体" w:hAnsi="宋体" w:cs="宋体"/>
          <w:color w:val="000000"/>
          <w:sz w:val="30"/>
          <w:szCs w:val="30"/>
        </w:rPr>
      </w:pPr>
    </w:p>
    <w:p w14:paraId="7BC2F44A">
      <w:pPr>
        <w:pStyle w:val="28"/>
        <w:rPr>
          <w:sz w:val="30"/>
          <w:szCs w:val="30"/>
        </w:rPr>
      </w:pPr>
    </w:p>
    <w:p w14:paraId="10056A7D">
      <w:pPr>
        <w:pStyle w:val="3"/>
        <w:widowControl/>
        <w:ind w:firstLine="602"/>
        <w:jc w:val="center"/>
        <w:rPr>
          <w:rFonts w:cs="宋体"/>
          <w:sz w:val="30"/>
          <w:szCs w:val="30"/>
        </w:rPr>
      </w:pPr>
      <w:r>
        <w:rPr>
          <w:rFonts w:hint="eastAsia"/>
          <w:color w:val="000000"/>
          <w:sz w:val="30"/>
          <w:szCs w:val="30"/>
        </w:rPr>
        <w:t>四、</w:t>
      </w:r>
      <w:r>
        <w:rPr>
          <w:rFonts w:hint="eastAsia" w:cs="宋体"/>
          <w:sz w:val="30"/>
          <w:szCs w:val="30"/>
        </w:rPr>
        <w:t>技术部分</w:t>
      </w:r>
    </w:p>
    <w:p w14:paraId="5C97A4DA">
      <w:pPr>
        <w:pStyle w:val="15"/>
        <w:spacing w:line="360" w:lineRule="auto"/>
        <w:jc w:val="center"/>
        <w:rPr>
          <w:rFonts w:hAnsi="宋体"/>
          <w:b/>
          <w:sz w:val="30"/>
          <w:szCs w:val="30"/>
        </w:rPr>
      </w:pPr>
      <w:r>
        <w:rPr>
          <w:rFonts w:hint="eastAsia" w:hAnsi="宋体"/>
          <w:b/>
          <w:sz w:val="30"/>
          <w:szCs w:val="30"/>
        </w:rPr>
        <w:t>（根据招标文件中的技术评分标准，格式自拟。）</w:t>
      </w:r>
    </w:p>
    <w:p w14:paraId="38EE070B">
      <w:pPr>
        <w:spacing w:line="400" w:lineRule="exact"/>
        <w:ind w:firstLine="5850" w:firstLineChars="1950"/>
        <w:rPr>
          <w:rFonts w:ascii="宋体" w:hAnsi="宋体" w:cs="宋体"/>
          <w:color w:val="000000"/>
          <w:sz w:val="30"/>
          <w:szCs w:val="30"/>
        </w:rPr>
      </w:pPr>
    </w:p>
    <w:p w14:paraId="4AE2C3C0">
      <w:pPr>
        <w:ind w:firstLine="420"/>
        <w:rPr>
          <w:rFonts w:ascii="宋体" w:hAnsi="宋体" w:cs="宋体"/>
          <w:color w:val="000000"/>
          <w:sz w:val="30"/>
          <w:szCs w:val="30"/>
        </w:rPr>
      </w:pPr>
      <w:r>
        <w:rPr>
          <w:rFonts w:hint="eastAsia" w:ascii="宋体" w:hAnsi="宋体" w:cs="宋体"/>
          <w:color w:val="000000"/>
          <w:sz w:val="30"/>
          <w:szCs w:val="30"/>
        </w:rPr>
        <w:br w:type="page"/>
      </w:r>
    </w:p>
    <w:p w14:paraId="2C6F359C">
      <w:pPr>
        <w:pStyle w:val="3"/>
        <w:ind w:firstLine="0" w:firstLineChars="0"/>
        <w:jc w:val="center"/>
        <w:rPr>
          <w:color w:val="000000"/>
          <w:sz w:val="30"/>
          <w:szCs w:val="30"/>
        </w:rPr>
      </w:pPr>
      <w:bookmarkStart w:id="129" w:name="_Toc150653531"/>
      <w:r>
        <w:rPr>
          <w:rFonts w:hint="eastAsia"/>
          <w:color w:val="000000"/>
          <w:sz w:val="30"/>
          <w:szCs w:val="30"/>
        </w:rPr>
        <w:t>五、综合</w:t>
      </w:r>
      <w:r>
        <w:rPr>
          <w:rFonts w:hint="eastAsia" w:cs="宋体"/>
          <w:sz w:val="30"/>
          <w:szCs w:val="30"/>
        </w:rPr>
        <w:t>部分</w:t>
      </w:r>
    </w:p>
    <w:p w14:paraId="0F9D4391">
      <w:pPr>
        <w:pStyle w:val="15"/>
        <w:spacing w:line="360" w:lineRule="auto"/>
        <w:jc w:val="center"/>
        <w:rPr>
          <w:rFonts w:hAnsi="宋体"/>
          <w:b/>
          <w:sz w:val="30"/>
          <w:szCs w:val="30"/>
        </w:rPr>
      </w:pPr>
      <w:r>
        <w:rPr>
          <w:rFonts w:hint="eastAsia" w:hAnsi="宋体"/>
          <w:b/>
          <w:sz w:val="30"/>
          <w:szCs w:val="30"/>
        </w:rPr>
        <w:t>（根据招标文件中的综合评分标准，格式自拟。）</w:t>
      </w:r>
    </w:p>
    <w:p w14:paraId="77534027">
      <w:pPr>
        <w:pStyle w:val="28"/>
        <w:rPr>
          <w:rFonts w:ascii="宋体" w:hAnsi="宋体" w:cs="宋体"/>
          <w:color w:val="000000"/>
          <w:kern w:val="0"/>
          <w:sz w:val="30"/>
          <w:szCs w:val="30"/>
        </w:rPr>
      </w:pPr>
    </w:p>
    <w:p w14:paraId="4F4F9DE9">
      <w:pPr>
        <w:ind w:firstLine="420"/>
        <w:rPr>
          <w:rFonts w:ascii="宋体" w:hAnsi="宋体" w:cs="宋体"/>
          <w:color w:val="000000"/>
          <w:kern w:val="0"/>
          <w:sz w:val="30"/>
          <w:szCs w:val="30"/>
        </w:rPr>
      </w:pPr>
    </w:p>
    <w:p w14:paraId="21360587">
      <w:pPr>
        <w:pStyle w:val="27"/>
        <w:ind w:firstLine="210"/>
        <w:rPr>
          <w:rFonts w:ascii="宋体" w:hAnsi="宋体" w:cs="宋体"/>
          <w:color w:val="000000"/>
          <w:kern w:val="0"/>
          <w:sz w:val="30"/>
          <w:szCs w:val="30"/>
        </w:rPr>
      </w:pPr>
    </w:p>
    <w:p w14:paraId="24C6E0F2">
      <w:pPr>
        <w:pStyle w:val="28"/>
        <w:rPr>
          <w:rFonts w:ascii="宋体" w:hAnsi="宋体" w:cs="宋体"/>
          <w:color w:val="000000"/>
          <w:kern w:val="0"/>
          <w:sz w:val="30"/>
          <w:szCs w:val="30"/>
        </w:rPr>
      </w:pPr>
    </w:p>
    <w:p w14:paraId="771A8FBF">
      <w:pPr>
        <w:ind w:firstLine="420"/>
        <w:rPr>
          <w:rFonts w:ascii="宋体" w:hAnsi="宋体" w:cs="宋体"/>
          <w:color w:val="000000"/>
          <w:kern w:val="0"/>
          <w:sz w:val="30"/>
          <w:szCs w:val="30"/>
        </w:rPr>
      </w:pPr>
    </w:p>
    <w:p w14:paraId="3BCECB32">
      <w:pPr>
        <w:pStyle w:val="27"/>
        <w:ind w:firstLine="210"/>
        <w:rPr>
          <w:rFonts w:ascii="宋体" w:hAnsi="宋体" w:cs="宋体"/>
          <w:color w:val="000000"/>
          <w:kern w:val="0"/>
          <w:sz w:val="30"/>
          <w:szCs w:val="30"/>
        </w:rPr>
      </w:pPr>
    </w:p>
    <w:p w14:paraId="2AACC6E2">
      <w:pPr>
        <w:pStyle w:val="28"/>
        <w:rPr>
          <w:rFonts w:ascii="宋体" w:hAnsi="宋体" w:cs="宋体"/>
          <w:color w:val="000000"/>
          <w:kern w:val="0"/>
          <w:sz w:val="30"/>
          <w:szCs w:val="30"/>
        </w:rPr>
      </w:pPr>
    </w:p>
    <w:p w14:paraId="74CADDFB">
      <w:pPr>
        <w:ind w:firstLine="420"/>
        <w:rPr>
          <w:rFonts w:ascii="宋体" w:hAnsi="宋体" w:cs="宋体"/>
          <w:color w:val="000000"/>
          <w:kern w:val="0"/>
          <w:sz w:val="30"/>
          <w:szCs w:val="30"/>
        </w:rPr>
      </w:pPr>
    </w:p>
    <w:p w14:paraId="552BB48A">
      <w:pPr>
        <w:pStyle w:val="27"/>
        <w:ind w:firstLine="210"/>
        <w:rPr>
          <w:rFonts w:ascii="宋体" w:hAnsi="宋体" w:cs="宋体"/>
          <w:color w:val="000000"/>
          <w:kern w:val="0"/>
          <w:sz w:val="30"/>
          <w:szCs w:val="30"/>
        </w:rPr>
      </w:pPr>
    </w:p>
    <w:p w14:paraId="247F9AEC">
      <w:pPr>
        <w:pStyle w:val="28"/>
        <w:rPr>
          <w:rFonts w:ascii="宋体" w:hAnsi="宋体" w:cs="宋体"/>
          <w:color w:val="000000"/>
          <w:kern w:val="0"/>
          <w:sz w:val="30"/>
          <w:szCs w:val="30"/>
        </w:rPr>
      </w:pPr>
    </w:p>
    <w:p w14:paraId="7756BC08">
      <w:pPr>
        <w:ind w:firstLine="420"/>
        <w:rPr>
          <w:color w:val="000000"/>
          <w:sz w:val="30"/>
          <w:szCs w:val="30"/>
        </w:rPr>
      </w:pPr>
    </w:p>
    <w:p w14:paraId="040B6919">
      <w:pPr>
        <w:ind w:firstLine="420"/>
        <w:rPr>
          <w:rFonts w:ascii="宋体" w:hAnsi="宋体" w:cs="宋体"/>
          <w:color w:val="000000"/>
          <w:kern w:val="0"/>
          <w:sz w:val="30"/>
          <w:szCs w:val="30"/>
        </w:rPr>
      </w:pPr>
    </w:p>
    <w:p w14:paraId="667E9F8F">
      <w:pPr>
        <w:pStyle w:val="27"/>
        <w:ind w:firstLine="210"/>
        <w:rPr>
          <w:rFonts w:ascii="宋体" w:hAnsi="宋体" w:cs="宋体"/>
          <w:color w:val="000000"/>
          <w:kern w:val="0"/>
          <w:sz w:val="30"/>
          <w:szCs w:val="30"/>
        </w:rPr>
      </w:pPr>
    </w:p>
    <w:p w14:paraId="579AD163">
      <w:pPr>
        <w:pStyle w:val="28"/>
        <w:rPr>
          <w:color w:val="000000"/>
          <w:sz w:val="30"/>
          <w:szCs w:val="30"/>
        </w:rPr>
      </w:pPr>
    </w:p>
    <w:p w14:paraId="38ADC526">
      <w:pPr>
        <w:pStyle w:val="28"/>
        <w:ind w:left="840" w:leftChars="400" w:firstLine="0" w:firstLineChars="0"/>
        <w:rPr>
          <w:color w:val="000000"/>
          <w:sz w:val="30"/>
          <w:szCs w:val="30"/>
        </w:rPr>
      </w:pPr>
    </w:p>
    <w:p w14:paraId="09ADF513">
      <w:pPr>
        <w:ind w:firstLine="562"/>
        <w:rPr>
          <w:rFonts w:ascii="宋体" w:hAnsi="宋体" w:cs="宋体"/>
          <w:b/>
          <w:color w:val="000000"/>
          <w:sz w:val="30"/>
          <w:szCs w:val="30"/>
        </w:rPr>
      </w:pPr>
      <w:r>
        <w:rPr>
          <w:rFonts w:hint="eastAsia" w:ascii="宋体" w:hAnsi="宋体" w:cs="宋体"/>
          <w:b/>
          <w:color w:val="000000"/>
          <w:sz w:val="30"/>
          <w:szCs w:val="30"/>
        </w:rPr>
        <w:br w:type="page"/>
      </w:r>
    </w:p>
    <w:bookmarkEnd w:id="129"/>
    <w:p w14:paraId="225F1E82">
      <w:pPr>
        <w:pStyle w:val="3"/>
        <w:ind w:firstLine="0" w:firstLineChars="0"/>
        <w:jc w:val="center"/>
        <w:rPr>
          <w:color w:val="000000"/>
          <w:sz w:val="30"/>
          <w:szCs w:val="30"/>
        </w:rPr>
      </w:pPr>
      <w:r>
        <w:rPr>
          <w:rFonts w:hint="eastAsia"/>
          <w:color w:val="000000"/>
          <w:sz w:val="30"/>
          <w:szCs w:val="30"/>
        </w:rPr>
        <w:t>六、 资格审查资料</w:t>
      </w:r>
    </w:p>
    <w:p w14:paraId="1594481F">
      <w:pPr>
        <w:spacing w:before="414" w:beforeLines="100" w:after="207" w:afterLines="50"/>
        <w:ind w:firstLine="422"/>
        <w:rPr>
          <w:rFonts w:ascii="宋体" w:hAnsi="宋体" w:cs="Times New Roman"/>
          <w:b/>
          <w:sz w:val="30"/>
          <w:szCs w:val="30"/>
        </w:rPr>
      </w:pPr>
      <w:bookmarkStart w:id="130" w:name="_Toc456185719"/>
      <w:r>
        <w:rPr>
          <w:rFonts w:hint="eastAsia" w:ascii="宋体" w:hAnsi="宋体" w:cs="Times New Roman"/>
          <w:b/>
          <w:sz w:val="30"/>
          <w:szCs w:val="30"/>
        </w:rPr>
        <w:t>1、投标人基本情况表</w:t>
      </w:r>
      <w:bookmarkEnd w:id="130"/>
    </w:p>
    <w:tbl>
      <w:tblPr>
        <w:tblStyle w:val="29"/>
        <w:tblW w:w="8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884"/>
        <w:gridCol w:w="2462"/>
        <w:gridCol w:w="1230"/>
        <w:gridCol w:w="2357"/>
      </w:tblGrid>
      <w:tr w14:paraId="7B18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466" w:type="dxa"/>
            <w:vAlign w:val="center"/>
          </w:tcPr>
          <w:p w14:paraId="465F92A9">
            <w:pPr>
              <w:ind w:firstLine="0" w:firstLineChars="0"/>
              <w:jc w:val="center"/>
              <w:rPr>
                <w:rFonts w:ascii="宋体" w:hAnsi="宋体" w:cs="Times New Roman"/>
                <w:sz w:val="30"/>
                <w:szCs w:val="30"/>
              </w:rPr>
            </w:pPr>
            <w:r>
              <w:rPr>
                <w:rFonts w:hint="eastAsia" w:ascii="宋体" w:hAnsi="宋体" w:cs="Times New Roman"/>
                <w:sz w:val="30"/>
                <w:szCs w:val="30"/>
              </w:rPr>
              <w:t>投标人名称</w:t>
            </w:r>
          </w:p>
        </w:tc>
        <w:tc>
          <w:tcPr>
            <w:tcW w:w="6933" w:type="dxa"/>
            <w:gridSpan w:val="4"/>
            <w:vAlign w:val="center"/>
          </w:tcPr>
          <w:p w14:paraId="047F1A77">
            <w:pPr>
              <w:ind w:firstLine="0" w:firstLineChars="0"/>
              <w:jc w:val="center"/>
              <w:rPr>
                <w:rFonts w:ascii="宋体" w:hAnsi="宋体" w:cs="Times New Roman"/>
                <w:sz w:val="30"/>
                <w:szCs w:val="30"/>
              </w:rPr>
            </w:pPr>
          </w:p>
        </w:tc>
      </w:tr>
      <w:tr w14:paraId="7707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466" w:type="dxa"/>
            <w:vAlign w:val="center"/>
          </w:tcPr>
          <w:p w14:paraId="1C78E6A5">
            <w:pPr>
              <w:ind w:firstLine="0" w:firstLineChars="0"/>
              <w:jc w:val="center"/>
              <w:rPr>
                <w:rFonts w:ascii="宋体" w:hAnsi="宋体" w:cs="Times New Roman"/>
                <w:sz w:val="30"/>
                <w:szCs w:val="30"/>
              </w:rPr>
            </w:pPr>
            <w:r>
              <w:rPr>
                <w:rFonts w:hint="eastAsia" w:ascii="宋体" w:hAnsi="宋体" w:cs="Times New Roman"/>
                <w:sz w:val="30"/>
                <w:szCs w:val="30"/>
              </w:rPr>
              <w:t>注册地址</w:t>
            </w:r>
          </w:p>
        </w:tc>
        <w:tc>
          <w:tcPr>
            <w:tcW w:w="3346" w:type="dxa"/>
            <w:gridSpan w:val="2"/>
            <w:vAlign w:val="center"/>
          </w:tcPr>
          <w:p w14:paraId="605077CD">
            <w:pPr>
              <w:ind w:firstLine="0" w:firstLineChars="0"/>
              <w:jc w:val="center"/>
              <w:rPr>
                <w:rFonts w:ascii="宋体" w:hAnsi="宋体" w:cs="Times New Roman"/>
                <w:sz w:val="30"/>
                <w:szCs w:val="30"/>
              </w:rPr>
            </w:pPr>
          </w:p>
        </w:tc>
        <w:tc>
          <w:tcPr>
            <w:tcW w:w="1230" w:type="dxa"/>
            <w:vAlign w:val="center"/>
          </w:tcPr>
          <w:p w14:paraId="2B81DDFF">
            <w:pPr>
              <w:ind w:firstLine="0" w:firstLineChars="0"/>
              <w:jc w:val="center"/>
              <w:rPr>
                <w:rFonts w:ascii="宋体" w:hAnsi="宋体" w:cs="Times New Roman"/>
                <w:sz w:val="30"/>
                <w:szCs w:val="30"/>
              </w:rPr>
            </w:pPr>
            <w:r>
              <w:rPr>
                <w:rFonts w:hint="eastAsia" w:ascii="宋体" w:hAnsi="宋体" w:cs="Times New Roman"/>
                <w:sz w:val="30"/>
                <w:szCs w:val="30"/>
              </w:rPr>
              <w:t>邮政编码</w:t>
            </w:r>
          </w:p>
        </w:tc>
        <w:tc>
          <w:tcPr>
            <w:tcW w:w="2357" w:type="dxa"/>
            <w:vAlign w:val="center"/>
          </w:tcPr>
          <w:p w14:paraId="1DF584D7">
            <w:pPr>
              <w:ind w:firstLine="0" w:firstLineChars="0"/>
              <w:jc w:val="center"/>
              <w:rPr>
                <w:rFonts w:ascii="宋体" w:hAnsi="宋体" w:cs="Times New Roman"/>
                <w:sz w:val="30"/>
                <w:szCs w:val="30"/>
              </w:rPr>
            </w:pPr>
          </w:p>
        </w:tc>
      </w:tr>
      <w:tr w14:paraId="71EC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466" w:type="dxa"/>
            <w:vMerge w:val="restart"/>
            <w:vAlign w:val="center"/>
          </w:tcPr>
          <w:p w14:paraId="7C18720A">
            <w:pPr>
              <w:ind w:firstLine="0" w:firstLineChars="0"/>
              <w:jc w:val="center"/>
              <w:rPr>
                <w:rFonts w:ascii="宋体" w:hAnsi="宋体" w:cs="Times New Roman"/>
                <w:sz w:val="30"/>
                <w:szCs w:val="30"/>
              </w:rPr>
            </w:pPr>
            <w:r>
              <w:rPr>
                <w:rFonts w:hint="eastAsia" w:ascii="宋体" w:hAnsi="宋体" w:cs="Times New Roman"/>
                <w:sz w:val="30"/>
                <w:szCs w:val="30"/>
              </w:rPr>
              <w:t>联系方式</w:t>
            </w:r>
          </w:p>
        </w:tc>
        <w:tc>
          <w:tcPr>
            <w:tcW w:w="884" w:type="dxa"/>
            <w:vAlign w:val="center"/>
          </w:tcPr>
          <w:p w14:paraId="6935A5DA">
            <w:pPr>
              <w:ind w:firstLine="0" w:firstLineChars="0"/>
              <w:jc w:val="center"/>
              <w:rPr>
                <w:rFonts w:ascii="宋体" w:hAnsi="宋体" w:cs="Times New Roman"/>
                <w:sz w:val="30"/>
                <w:szCs w:val="30"/>
              </w:rPr>
            </w:pPr>
            <w:r>
              <w:rPr>
                <w:rFonts w:hint="eastAsia" w:ascii="宋体" w:hAnsi="宋体" w:cs="Times New Roman"/>
                <w:sz w:val="30"/>
                <w:szCs w:val="30"/>
              </w:rPr>
              <w:t>联系人</w:t>
            </w:r>
          </w:p>
        </w:tc>
        <w:tc>
          <w:tcPr>
            <w:tcW w:w="2462" w:type="dxa"/>
            <w:vAlign w:val="center"/>
          </w:tcPr>
          <w:p w14:paraId="4A2BF0C9">
            <w:pPr>
              <w:ind w:firstLine="0" w:firstLineChars="0"/>
              <w:jc w:val="center"/>
              <w:rPr>
                <w:rFonts w:ascii="宋体" w:hAnsi="宋体" w:cs="Times New Roman"/>
                <w:sz w:val="30"/>
                <w:szCs w:val="30"/>
              </w:rPr>
            </w:pPr>
          </w:p>
        </w:tc>
        <w:tc>
          <w:tcPr>
            <w:tcW w:w="1230" w:type="dxa"/>
            <w:vAlign w:val="center"/>
          </w:tcPr>
          <w:p w14:paraId="0DEEA436">
            <w:pPr>
              <w:ind w:firstLine="0" w:firstLineChars="0"/>
              <w:jc w:val="center"/>
              <w:rPr>
                <w:rFonts w:ascii="宋体" w:hAnsi="宋体" w:cs="Times New Roman"/>
                <w:sz w:val="30"/>
                <w:szCs w:val="30"/>
              </w:rPr>
            </w:pPr>
            <w:r>
              <w:rPr>
                <w:rFonts w:hint="eastAsia" w:ascii="宋体" w:hAnsi="宋体" w:cs="Times New Roman"/>
                <w:sz w:val="30"/>
                <w:szCs w:val="30"/>
              </w:rPr>
              <w:t>电</w:t>
            </w:r>
            <w:r>
              <w:rPr>
                <w:rFonts w:ascii="宋体" w:hAnsi="宋体" w:cs="Times New Roman"/>
                <w:sz w:val="30"/>
                <w:szCs w:val="30"/>
              </w:rPr>
              <w:t xml:space="preserve">  </w:t>
            </w:r>
            <w:r>
              <w:rPr>
                <w:rFonts w:hint="eastAsia" w:ascii="宋体" w:hAnsi="宋体" w:cs="Times New Roman"/>
                <w:sz w:val="30"/>
                <w:szCs w:val="30"/>
              </w:rPr>
              <w:t>话</w:t>
            </w:r>
          </w:p>
        </w:tc>
        <w:tc>
          <w:tcPr>
            <w:tcW w:w="2357" w:type="dxa"/>
            <w:vAlign w:val="center"/>
          </w:tcPr>
          <w:p w14:paraId="3A4B4465">
            <w:pPr>
              <w:ind w:firstLine="0" w:firstLineChars="0"/>
              <w:jc w:val="center"/>
              <w:rPr>
                <w:rFonts w:ascii="宋体" w:hAnsi="宋体" w:cs="Times New Roman"/>
                <w:sz w:val="30"/>
                <w:szCs w:val="30"/>
              </w:rPr>
            </w:pPr>
          </w:p>
        </w:tc>
      </w:tr>
      <w:tr w14:paraId="1B92B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466" w:type="dxa"/>
            <w:vMerge w:val="continue"/>
            <w:vAlign w:val="center"/>
          </w:tcPr>
          <w:p w14:paraId="3347F467">
            <w:pPr>
              <w:ind w:firstLine="0" w:firstLineChars="0"/>
              <w:jc w:val="center"/>
              <w:rPr>
                <w:rFonts w:ascii="宋体" w:hAnsi="宋体" w:cs="Times New Roman"/>
                <w:sz w:val="30"/>
                <w:szCs w:val="30"/>
              </w:rPr>
            </w:pPr>
          </w:p>
        </w:tc>
        <w:tc>
          <w:tcPr>
            <w:tcW w:w="884" w:type="dxa"/>
            <w:vAlign w:val="center"/>
          </w:tcPr>
          <w:p w14:paraId="2F70E26E">
            <w:pPr>
              <w:ind w:firstLine="0" w:firstLineChars="0"/>
              <w:jc w:val="center"/>
              <w:rPr>
                <w:rFonts w:ascii="宋体" w:hAnsi="宋体" w:cs="Times New Roman"/>
                <w:sz w:val="30"/>
                <w:szCs w:val="30"/>
              </w:rPr>
            </w:pPr>
            <w:r>
              <w:rPr>
                <w:rFonts w:hint="eastAsia" w:ascii="宋体" w:hAnsi="宋体" w:cs="Times New Roman"/>
                <w:sz w:val="30"/>
                <w:szCs w:val="30"/>
              </w:rPr>
              <w:t>传</w:t>
            </w:r>
            <w:r>
              <w:rPr>
                <w:rFonts w:ascii="宋体" w:hAnsi="宋体" w:cs="Times New Roman"/>
                <w:sz w:val="30"/>
                <w:szCs w:val="30"/>
              </w:rPr>
              <w:t xml:space="preserve">  </w:t>
            </w:r>
            <w:r>
              <w:rPr>
                <w:rFonts w:hint="eastAsia" w:ascii="宋体" w:hAnsi="宋体" w:cs="Times New Roman"/>
                <w:sz w:val="30"/>
                <w:szCs w:val="30"/>
              </w:rPr>
              <w:t>真</w:t>
            </w:r>
          </w:p>
        </w:tc>
        <w:tc>
          <w:tcPr>
            <w:tcW w:w="2462" w:type="dxa"/>
            <w:vAlign w:val="center"/>
          </w:tcPr>
          <w:p w14:paraId="0635E336">
            <w:pPr>
              <w:ind w:firstLine="0" w:firstLineChars="0"/>
              <w:jc w:val="center"/>
              <w:rPr>
                <w:rFonts w:ascii="宋体" w:hAnsi="宋体" w:cs="Times New Roman"/>
                <w:sz w:val="30"/>
                <w:szCs w:val="30"/>
              </w:rPr>
            </w:pPr>
          </w:p>
        </w:tc>
        <w:tc>
          <w:tcPr>
            <w:tcW w:w="1230" w:type="dxa"/>
            <w:vAlign w:val="center"/>
          </w:tcPr>
          <w:p w14:paraId="06B0E106">
            <w:pPr>
              <w:ind w:firstLine="0" w:firstLineChars="0"/>
              <w:jc w:val="center"/>
              <w:rPr>
                <w:rFonts w:ascii="宋体" w:hAnsi="宋体" w:cs="Times New Roman"/>
                <w:sz w:val="30"/>
                <w:szCs w:val="30"/>
              </w:rPr>
            </w:pPr>
            <w:r>
              <w:rPr>
                <w:rFonts w:hint="eastAsia" w:ascii="宋体" w:hAnsi="宋体" w:cs="Times New Roman"/>
                <w:sz w:val="30"/>
                <w:szCs w:val="30"/>
              </w:rPr>
              <w:t>网</w:t>
            </w:r>
            <w:r>
              <w:rPr>
                <w:rFonts w:ascii="宋体" w:hAnsi="宋体" w:cs="Times New Roman"/>
                <w:sz w:val="30"/>
                <w:szCs w:val="30"/>
              </w:rPr>
              <w:t xml:space="preserve">  </w:t>
            </w:r>
            <w:r>
              <w:rPr>
                <w:rFonts w:hint="eastAsia" w:ascii="宋体" w:hAnsi="宋体" w:cs="Times New Roman"/>
                <w:sz w:val="30"/>
                <w:szCs w:val="30"/>
              </w:rPr>
              <w:t>址</w:t>
            </w:r>
          </w:p>
        </w:tc>
        <w:tc>
          <w:tcPr>
            <w:tcW w:w="2357" w:type="dxa"/>
            <w:vAlign w:val="center"/>
          </w:tcPr>
          <w:p w14:paraId="657B7316">
            <w:pPr>
              <w:ind w:firstLine="0" w:firstLineChars="0"/>
              <w:jc w:val="center"/>
              <w:rPr>
                <w:rFonts w:ascii="宋体" w:hAnsi="宋体" w:cs="Times New Roman"/>
                <w:sz w:val="30"/>
                <w:szCs w:val="30"/>
              </w:rPr>
            </w:pPr>
          </w:p>
        </w:tc>
      </w:tr>
      <w:tr w14:paraId="06BA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466" w:type="dxa"/>
            <w:vAlign w:val="center"/>
          </w:tcPr>
          <w:p w14:paraId="20DC88EF">
            <w:pPr>
              <w:ind w:firstLine="0" w:firstLineChars="0"/>
              <w:jc w:val="center"/>
              <w:rPr>
                <w:rFonts w:ascii="宋体" w:hAnsi="宋体" w:cs="Times New Roman"/>
                <w:sz w:val="30"/>
                <w:szCs w:val="30"/>
              </w:rPr>
            </w:pPr>
            <w:r>
              <w:rPr>
                <w:rFonts w:hint="eastAsia" w:ascii="宋体" w:hAnsi="宋体" w:cs="Times New Roman"/>
                <w:sz w:val="30"/>
                <w:szCs w:val="30"/>
              </w:rPr>
              <w:t>组织结构</w:t>
            </w:r>
          </w:p>
        </w:tc>
        <w:tc>
          <w:tcPr>
            <w:tcW w:w="6933" w:type="dxa"/>
            <w:gridSpan w:val="4"/>
            <w:vAlign w:val="center"/>
          </w:tcPr>
          <w:p w14:paraId="0BA73A29">
            <w:pPr>
              <w:ind w:firstLine="0" w:firstLineChars="0"/>
              <w:jc w:val="center"/>
              <w:rPr>
                <w:rFonts w:ascii="宋体" w:hAnsi="宋体" w:cs="Times New Roman"/>
                <w:sz w:val="30"/>
                <w:szCs w:val="30"/>
              </w:rPr>
            </w:pPr>
          </w:p>
        </w:tc>
      </w:tr>
      <w:tr w14:paraId="7307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466" w:type="dxa"/>
            <w:vAlign w:val="center"/>
          </w:tcPr>
          <w:p w14:paraId="17A1131D">
            <w:pPr>
              <w:ind w:firstLine="0" w:firstLineChars="0"/>
              <w:jc w:val="center"/>
              <w:rPr>
                <w:rFonts w:ascii="宋体" w:hAnsi="宋体" w:cs="Times New Roman"/>
                <w:sz w:val="30"/>
                <w:szCs w:val="30"/>
              </w:rPr>
            </w:pPr>
            <w:r>
              <w:rPr>
                <w:rFonts w:hint="eastAsia" w:ascii="宋体" w:hAnsi="宋体" w:cs="Times New Roman"/>
                <w:sz w:val="30"/>
                <w:szCs w:val="30"/>
              </w:rPr>
              <w:t>法定代表人</w:t>
            </w:r>
          </w:p>
        </w:tc>
        <w:tc>
          <w:tcPr>
            <w:tcW w:w="884" w:type="dxa"/>
            <w:vAlign w:val="center"/>
          </w:tcPr>
          <w:p w14:paraId="61082DE2">
            <w:pPr>
              <w:ind w:firstLine="0" w:firstLineChars="0"/>
              <w:jc w:val="center"/>
              <w:rPr>
                <w:rFonts w:ascii="宋体" w:hAnsi="宋体" w:cs="Times New Roman"/>
                <w:sz w:val="30"/>
                <w:szCs w:val="30"/>
              </w:rPr>
            </w:pPr>
            <w:r>
              <w:rPr>
                <w:rFonts w:hint="eastAsia" w:ascii="宋体" w:hAnsi="宋体" w:cs="Times New Roman"/>
                <w:sz w:val="30"/>
                <w:szCs w:val="30"/>
              </w:rPr>
              <w:t>姓名</w:t>
            </w:r>
          </w:p>
        </w:tc>
        <w:tc>
          <w:tcPr>
            <w:tcW w:w="2462" w:type="dxa"/>
            <w:vAlign w:val="center"/>
          </w:tcPr>
          <w:p w14:paraId="472509AF">
            <w:pPr>
              <w:ind w:firstLine="0" w:firstLineChars="0"/>
              <w:jc w:val="center"/>
              <w:rPr>
                <w:rFonts w:ascii="宋体" w:hAnsi="宋体" w:cs="Times New Roman"/>
                <w:sz w:val="30"/>
                <w:szCs w:val="30"/>
              </w:rPr>
            </w:pPr>
          </w:p>
        </w:tc>
        <w:tc>
          <w:tcPr>
            <w:tcW w:w="1230" w:type="dxa"/>
            <w:vAlign w:val="center"/>
          </w:tcPr>
          <w:p w14:paraId="26207303">
            <w:pPr>
              <w:ind w:firstLine="0" w:firstLineChars="0"/>
              <w:jc w:val="center"/>
              <w:rPr>
                <w:rFonts w:ascii="宋体" w:hAnsi="宋体" w:cs="Times New Roman"/>
                <w:sz w:val="30"/>
                <w:szCs w:val="30"/>
              </w:rPr>
            </w:pPr>
            <w:r>
              <w:rPr>
                <w:rFonts w:hint="eastAsia" w:ascii="宋体" w:hAnsi="宋体" w:cs="Times New Roman"/>
                <w:sz w:val="30"/>
                <w:szCs w:val="30"/>
              </w:rPr>
              <w:t>电话</w:t>
            </w:r>
          </w:p>
        </w:tc>
        <w:tc>
          <w:tcPr>
            <w:tcW w:w="2357" w:type="dxa"/>
            <w:vAlign w:val="center"/>
          </w:tcPr>
          <w:p w14:paraId="5B34F72D">
            <w:pPr>
              <w:ind w:firstLine="0" w:firstLineChars="0"/>
              <w:jc w:val="center"/>
              <w:rPr>
                <w:rFonts w:ascii="宋体" w:hAnsi="宋体" w:cs="Times New Roman"/>
                <w:sz w:val="30"/>
                <w:szCs w:val="30"/>
              </w:rPr>
            </w:pPr>
          </w:p>
        </w:tc>
      </w:tr>
      <w:tr w14:paraId="1A20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466" w:type="dxa"/>
            <w:vAlign w:val="center"/>
          </w:tcPr>
          <w:p w14:paraId="638709E3">
            <w:pPr>
              <w:ind w:firstLine="0" w:firstLineChars="0"/>
              <w:jc w:val="center"/>
              <w:rPr>
                <w:rFonts w:ascii="宋体" w:hAnsi="宋体" w:cs="Times New Roman"/>
                <w:sz w:val="30"/>
                <w:szCs w:val="30"/>
              </w:rPr>
            </w:pPr>
            <w:r>
              <w:rPr>
                <w:rFonts w:hint="eastAsia" w:ascii="宋体" w:hAnsi="宋体" w:cs="Times New Roman"/>
                <w:sz w:val="30"/>
                <w:szCs w:val="30"/>
              </w:rPr>
              <w:t>项目负责人</w:t>
            </w:r>
          </w:p>
        </w:tc>
        <w:tc>
          <w:tcPr>
            <w:tcW w:w="884" w:type="dxa"/>
            <w:vAlign w:val="center"/>
          </w:tcPr>
          <w:p w14:paraId="04B47B6F">
            <w:pPr>
              <w:ind w:firstLine="0" w:firstLineChars="0"/>
              <w:jc w:val="center"/>
              <w:rPr>
                <w:rFonts w:ascii="宋体" w:hAnsi="宋体" w:cs="Times New Roman"/>
                <w:sz w:val="30"/>
                <w:szCs w:val="30"/>
              </w:rPr>
            </w:pPr>
            <w:r>
              <w:rPr>
                <w:rFonts w:hint="eastAsia" w:ascii="宋体" w:hAnsi="宋体" w:cs="Times New Roman"/>
                <w:sz w:val="30"/>
                <w:szCs w:val="30"/>
              </w:rPr>
              <w:t>姓名</w:t>
            </w:r>
          </w:p>
        </w:tc>
        <w:tc>
          <w:tcPr>
            <w:tcW w:w="2462" w:type="dxa"/>
            <w:vAlign w:val="center"/>
          </w:tcPr>
          <w:p w14:paraId="228D5E5C">
            <w:pPr>
              <w:ind w:firstLine="0" w:firstLineChars="0"/>
              <w:jc w:val="center"/>
              <w:rPr>
                <w:rFonts w:ascii="宋体" w:hAnsi="宋体" w:cs="Times New Roman"/>
                <w:sz w:val="30"/>
                <w:szCs w:val="30"/>
              </w:rPr>
            </w:pPr>
          </w:p>
        </w:tc>
        <w:tc>
          <w:tcPr>
            <w:tcW w:w="1230" w:type="dxa"/>
            <w:vAlign w:val="center"/>
          </w:tcPr>
          <w:p w14:paraId="474161B0">
            <w:pPr>
              <w:ind w:firstLine="0" w:firstLineChars="0"/>
              <w:jc w:val="center"/>
              <w:rPr>
                <w:rFonts w:ascii="宋体" w:hAnsi="宋体" w:cs="Times New Roman"/>
                <w:sz w:val="30"/>
                <w:szCs w:val="30"/>
              </w:rPr>
            </w:pPr>
            <w:r>
              <w:rPr>
                <w:rFonts w:hint="eastAsia" w:ascii="宋体" w:hAnsi="宋体" w:cs="Times New Roman"/>
                <w:sz w:val="30"/>
                <w:szCs w:val="30"/>
              </w:rPr>
              <w:t>电话</w:t>
            </w:r>
          </w:p>
        </w:tc>
        <w:tc>
          <w:tcPr>
            <w:tcW w:w="2357" w:type="dxa"/>
            <w:vAlign w:val="center"/>
          </w:tcPr>
          <w:p w14:paraId="495B9010">
            <w:pPr>
              <w:ind w:firstLine="0" w:firstLineChars="0"/>
              <w:jc w:val="center"/>
              <w:rPr>
                <w:rFonts w:ascii="宋体" w:hAnsi="宋体" w:cs="Times New Roman"/>
                <w:sz w:val="30"/>
                <w:szCs w:val="30"/>
              </w:rPr>
            </w:pPr>
          </w:p>
        </w:tc>
      </w:tr>
      <w:tr w14:paraId="2389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466" w:type="dxa"/>
            <w:vAlign w:val="center"/>
          </w:tcPr>
          <w:p w14:paraId="1603FF3C">
            <w:pPr>
              <w:ind w:firstLine="0" w:firstLineChars="0"/>
              <w:jc w:val="center"/>
              <w:rPr>
                <w:rFonts w:ascii="宋体" w:hAnsi="宋体" w:cs="Times New Roman"/>
                <w:sz w:val="30"/>
                <w:szCs w:val="30"/>
              </w:rPr>
            </w:pPr>
            <w:r>
              <w:rPr>
                <w:rFonts w:hint="eastAsia" w:ascii="宋体" w:hAnsi="宋体" w:cs="Times New Roman"/>
                <w:sz w:val="30"/>
                <w:szCs w:val="30"/>
              </w:rPr>
              <w:t>成立时间</w:t>
            </w:r>
          </w:p>
        </w:tc>
        <w:tc>
          <w:tcPr>
            <w:tcW w:w="6933" w:type="dxa"/>
            <w:gridSpan w:val="4"/>
            <w:vAlign w:val="center"/>
          </w:tcPr>
          <w:p w14:paraId="1601ECDD">
            <w:pPr>
              <w:ind w:firstLine="0" w:firstLineChars="0"/>
              <w:jc w:val="center"/>
              <w:rPr>
                <w:rFonts w:ascii="宋体" w:hAnsi="宋体" w:cs="Times New Roman"/>
                <w:sz w:val="30"/>
                <w:szCs w:val="30"/>
              </w:rPr>
            </w:pPr>
          </w:p>
        </w:tc>
      </w:tr>
      <w:tr w14:paraId="29E4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466" w:type="dxa"/>
            <w:vAlign w:val="center"/>
          </w:tcPr>
          <w:p w14:paraId="5435F4B3">
            <w:pPr>
              <w:ind w:firstLine="0" w:firstLineChars="0"/>
              <w:jc w:val="center"/>
              <w:rPr>
                <w:rFonts w:ascii="宋体" w:hAnsi="宋体" w:cs="Times New Roman"/>
                <w:sz w:val="30"/>
                <w:szCs w:val="30"/>
              </w:rPr>
            </w:pPr>
            <w:r>
              <w:rPr>
                <w:rFonts w:hint="eastAsia" w:ascii="宋体" w:hAnsi="宋体" w:cs="Times New Roman"/>
                <w:sz w:val="30"/>
                <w:szCs w:val="30"/>
              </w:rPr>
              <w:t>经营范围</w:t>
            </w:r>
          </w:p>
        </w:tc>
        <w:tc>
          <w:tcPr>
            <w:tcW w:w="6933" w:type="dxa"/>
            <w:gridSpan w:val="4"/>
            <w:vAlign w:val="center"/>
          </w:tcPr>
          <w:p w14:paraId="1E60CDF7">
            <w:pPr>
              <w:ind w:firstLine="0" w:firstLineChars="0"/>
              <w:jc w:val="center"/>
              <w:rPr>
                <w:rFonts w:ascii="宋体" w:hAnsi="宋体" w:cs="Times New Roman"/>
                <w:sz w:val="30"/>
                <w:szCs w:val="30"/>
              </w:rPr>
            </w:pPr>
          </w:p>
        </w:tc>
      </w:tr>
      <w:tr w14:paraId="3A7A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466" w:type="dxa"/>
            <w:vAlign w:val="center"/>
          </w:tcPr>
          <w:p w14:paraId="609F47FE">
            <w:pPr>
              <w:ind w:firstLine="0" w:firstLineChars="0"/>
              <w:jc w:val="center"/>
              <w:rPr>
                <w:rFonts w:ascii="宋体" w:hAnsi="宋体" w:cs="Times New Roman"/>
                <w:sz w:val="30"/>
                <w:szCs w:val="30"/>
              </w:rPr>
            </w:pPr>
            <w:r>
              <w:rPr>
                <w:rFonts w:hint="eastAsia" w:ascii="宋体" w:hAnsi="宋体" w:cs="Times New Roman"/>
                <w:sz w:val="30"/>
                <w:szCs w:val="30"/>
              </w:rPr>
              <w:t>备注</w:t>
            </w:r>
          </w:p>
        </w:tc>
        <w:tc>
          <w:tcPr>
            <w:tcW w:w="6933" w:type="dxa"/>
            <w:gridSpan w:val="4"/>
            <w:vAlign w:val="center"/>
          </w:tcPr>
          <w:p w14:paraId="137A81B6">
            <w:pPr>
              <w:ind w:firstLine="0" w:firstLineChars="0"/>
              <w:jc w:val="center"/>
              <w:rPr>
                <w:rFonts w:ascii="宋体" w:hAnsi="宋体" w:cs="Times New Roman"/>
                <w:sz w:val="30"/>
                <w:szCs w:val="30"/>
              </w:rPr>
            </w:pPr>
          </w:p>
        </w:tc>
      </w:tr>
    </w:tbl>
    <w:p w14:paraId="45C46EB8">
      <w:pPr>
        <w:pStyle w:val="3"/>
        <w:ind w:firstLine="0" w:firstLineChars="0"/>
        <w:rPr>
          <w:b w:val="0"/>
          <w:bCs/>
          <w:kern w:val="2"/>
          <w:sz w:val="30"/>
          <w:szCs w:val="30"/>
        </w:rPr>
      </w:pPr>
      <w:r>
        <w:rPr>
          <w:rFonts w:hint="eastAsia"/>
          <w:b w:val="0"/>
          <w:bCs/>
          <w:kern w:val="2"/>
          <w:sz w:val="30"/>
          <w:szCs w:val="30"/>
        </w:rPr>
        <w:t>注：1.应提供投标人须知前附表要求的其他资格证明文件。</w:t>
      </w:r>
    </w:p>
    <w:p w14:paraId="47CECA86">
      <w:pPr>
        <w:pStyle w:val="3"/>
        <w:ind w:firstLine="0" w:firstLineChars="0"/>
        <w:jc w:val="center"/>
        <w:rPr>
          <w:kern w:val="2"/>
          <w:sz w:val="30"/>
          <w:szCs w:val="30"/>
        </w:rPr>
      </w:pPr>
    </w:p>
    <w:p w14:paraId="1DA68C52">
      <w:pPr>
        <w:pStyle w:val="3"/>
        <w:ind w:firstLine="0" w:firstLineChars="0"/>
        <w:jc w:val="center"/>
        <w:rPr>
          <w:kern w:val="2"/>
          <w:sz w:val="30"/>
          <w:szCs w:val="30"/>
        </w:rPr>
      </w:pPr>
    </w:p>
    <w:p w14:paraId="006AFC68">
      <w:pPr>
        <w:ind w:firstLine="420"/>
        <w:rPr>
          <w:rFonts w:ascii="宋体" w:hAnsi="宋体" w:cs="Times New Roman"/>
          <w:sz w:val="30"/>
          <w:szCs w:val="30"/>
        </w:rPr>
      </w:pPr>
    </w:p>
    <w:p w14:paraId="586117E0">
      <w:pPr>
        <w:pStyle w:val="3"/>
        <w:ind w:firstLine="0" w:firstLineChars="0"/>
        <w:jc w:val="center"/>
        <w:rPr>
          <w:color w:val="000000"/>
          <w:sz w:val="30"/>
          <w:szCs w:val="30"/>
        </w:rPr>
      </w:pPr>
      <w:r>
        <w:rPr>
          <w:rFonts w:hint="eastAsia"/>
          <w:color w:val="000000"/>
          <w:sz w:val="30"/>
          <w:szCs w:val="30"/>
        </w:rPr>
        <w:t>七、</w:t>
      </w:r>
      <w:bookmarkStart w:id="131" w:name="_Toc525210051"/>
      <w:bookmarkStart w:id="132" w:name="_Toc523494085"/>
      <w:r>
        <w:rPr>
          <w:rFonts w:hint="eastAsia"/>
          <w:color w:val="000000"/>
          <w:sz w:val="30"/>
          <w:szCs w:val="30"/>
        </w:rPr>
        <w:t>中小企业声明函</w:t>
      </w:r>
      <w:bookmarkEnd w:id="131"/>
      <w:bookmarkEnd w:id="132"/>
      <w:r>
        <w:rPr>
          <w:rFonts w:hint="eastAsia"/>
          <w:color w:val="000000"/>
          <w:sz w:val="30"/>
          <w:szCs w:val="30"/>
        </w:rPr>
        <w:t>（货物）</w:t>
      </w:r>
    </w:p>
    <w:p w14:paraId="415F50FC">
      <w:pPr>
        <w:pStyle w:val="27"/>
        <w:ind w:firstLine="0" w:firstLineChars="0"/>
        <w:rPr>
          <w:rFonts w:ascii="宋体" w:hAnsi="宋体" w:cs="宋体"/>
          <w:color w:val="000000"/>
          <w:sz w:val="30"/>
          <w:szCs w:val="30"/>
        </w:rPr>
      </w:pPr>
    </w:p>
    <w:p w14:paraId="623CB295">
      <w:pPr>
        <w:pStyle w:val="66"/>
        <w:spacing w:line="360" w:lineRule="auto"/>
        <w:ind w:firstLine="600" w:firstLineChars="200"/>
        <w:rPr>
          <w:rFonts w:ascii="宋体" w:hAnsi="宋体" w:cs="宋体"/>
          <w:color w:val="000000"/>
          <w:sz w:val="30"/>
          <w:szCs w:val="30"/>
        </w:rPr>
      </w:pPr>
      <w:r>
        <w:rPr>
          <w:rFonts w:hint="eastAsia" w:ascii="宋体" w:hAnsi="宋体" w:cs="宋体"/>
          <w:color w:val="000000"/>
          <w:sz w:val="30"/>
          <w:szCs w:val="30"/>
        </w:rPr>
        <w:t>本公司（联合体）郑重声明，根据《政府采购促进中小企业发展管理办法》（财库[2020]46号）的规定，本公司（联合体）参加（单位名称）的（项目名称）采购活动，</w:t>
      </w:r>
      <w:r>
        <w:rPr>
          <w:rFonts w:hint="eastAsia" w:ascii="宋体" w:hAnsi="宋体" w:cs="宋体"/>
          <w:b/>
          <w:bCs/>
          <w:color w:val="000000"/>
          <w:sz w:val="30"/>
          <w:szCs w:val="30"/>
        </w:rPr>
        <w:t>提供的货物全部由符合政策要求的中小企业制造。</w:t>
      </w:r>
      <w:r>
        <w:rPr>
          <w:rFonts w:hint="eastAsia" w:ascii="宋体" w:hAnsi="宋体" w:cs="宋体"/>
          <w:color w:val="000000"/>
          <w:sz w:val="30"/>
          <w:szCs w:val="30"/>
        </w:rPr>
        <w:t>相关企业（含联合体中的中小企业、签订分包意向协议的中小企业）的具体情况如下：</w:t>
      </w:r>
    </w:p>
    <w:p w14:paraId="5F4BCA2B">
      <w:pPr>
        <w:pStyle w:val="66"/>
        <w:numPr>
          <w:ilvl w:val="0"/>
          <w:numId w:val="8"/>
        </w:numPr>
        <w:spacing w:line="360" w:lineRule="auto"/>
        <w:ind w:firstLine="600" w:firstLineChars="200"/>
        <w:rPr>
          <w:rFonts w:ascii="宋体" w:hAnsi="宋体" w:cs="宋体"/>
          <w:color w:val="000000"/>
          <w:sz w:val="30"/>
          <w:szCs w:val="30"/>
        </w:rPr>
      </w:pPr>
      <w:r>
        <w:rPr>
          <w:rFonts w:hint="eastAsia" w:ascii="宋体" w:hAnsi="宋体" w:cs="宋体"/>
          <w:color w:val="000000"/>
          <w:sz w:val="30"/>
          <w:szCs w:val="30"/>
        </w:rPr>
        <w:t>（标的名称），属于（采购文件中明确的所属行业）行业；制造商为（企业名称），从业人员人，营业收入为万元，资产总额为万元，属于（中型企业、小型企业、微型企业）；</w:t>
      </w:r>
    </w:p>
    <w:p w14:paraId="49565E3F">
      <w:pPr>
        <w:pStyle w:val="66"/>
        <w:numPr>
          <w:ilvl w:val="0"/>
          <w:numId w:val="8"/>
        </w:numPr>
        <w:spacing w:line="360" w:lineRule="auto"/>
        <w:ind w:firstLine="600" w:firstLineChars="200"/>
        <w:rPr>
          <w:rFonts w:ascii="宋体" w:hAnsi="宋体" w:cs="宋体"/>
          <w:color w:val="000000"/>
          <w:sz w:val="30"/>
          <w:szCs w:val="30"/>
        </w:rPr>
      </w:pPr>
      <w:r>
        <w:rPr>
          <w:rFonts w:hint="eastAsia" w:ascii="宋体" w:hAnsi="宋体" w:cs="宋体"/>
          <w:color w:val="000000"/>
          <w:sz w:val="30"/>
          <w:szCs w:val="30"/>
        </w:rPr>
        <w:t>（标的名称），属于（采购文件中明确的所属行业）行业；制造商为（企业名称），从业人员人，营业收入为万元，资产总额为万元，属于（中型企业、小型企业、微型企业）；</w:t>
      </w:r>
    </w:p>
    <w:p w14:paraId="61651BFC">
      <w:pPr>
        <w:spacing w:line="360" w:lineRule="auto"/>
        <w:ind w:firstLine="420"/>
        <w:rPr>
          <w:rFonts w:ascii="宋体" w:hAnsi="宋体" w:cs="宋体"/>
          <w:color w:val="000000"/>
          <w:sz w:val="30"/>
          <w:szCs w:val="30"/>
        </w:rPr>
      </w:pPr>
      <w:r>
        <w:rPr>
          <w:rFonts w:hint="eastAsia" w:ascii="宋体" w:hAnsi="宋体" w:cs="宋体"/>
          <w:color w:val="000000"/>
          <w:sz w:val="30"/>
          <w:szCs w:val="30"/>
        </w:rPr>
        <w:t>　以上企业，不属于大企业的分支机构，不存在控股股东为大型企业的情形，也不存在与大型企业的负责人为同一人的情形。</w:t>
      </w:r>
    </w:p>
    <w:p w14:paraId="68DD8866">
      <w:pPr>
        <w:pStyle w:val="11"/>
        <w:spacing w:line="360" w:lineRule="auto"/>
        <w:ind w:firstLine="420"/>
        <w:rPr>
          <w:rFonts w:ascii="宋体" w:hAnsi="宋体" w:cs="宋体"/>
          <w:color w:val="000000"/>
          <w:sz w:val="30"/>
          <w:szCs w:val="30"/>
        </w:rPr>
      </w:pPr>
      <w:r>
        <w:rPr>
          <w:rFonts w:hint="eastAsia" w:ascii="宋体" w:hAnsi="宋体" w:cs="宋体"/>
          <w:color w:val="000000"/>
          <w:sz w:val="30"/>
          <w:szCs w:val="30"/>
        </w:rPr>
        <w:t xml:space="preserve">  本企业对上述声明内容的真实性负责。如有虚假，将依法承担相应责任。</w:t>
      </w:r>
    </w:p>
    <w:p w14:paraId="37632D31">
      <w:pPr>
        <w:pStyle w:val="57"/>
        <w:spacing w:line="360" w:lineRule="auto"/>
        <w:ind w:firstLine="4200" w:firstLineChars="1400"/>
        <w:jc w:val="center"/>
        <w:rPr>
          <w:rFonts w:hAnsi="宋体"/>
          <w:kern w:val="2"/>
          <w:sz w:val="30"/>
          <w:szCs w:val="30"/>
        </w:rPr>
      </w:pPr>
      <w:r>
        <w:rPr>
          <w:rFonts w:hint="eastAsia" w:hAnsi="宋体"/>
          <w:kern w:val="2"/>
          <w:sz w:val="30"/>
          <w:szCs w:val="30"/>
        </w:rPr>
        <w:t>单位名称（盖单位公章）：</w:t>
      </w:r>
    </w:p>
    <w:p w14:paraId="47BD395D">
      <w:pPr>
        <w:pStyle w:val="57"/>
        <w:spacing w:line="360" w:lineRule="auto"/>
        <w:ind w:firstLine="4500" w:firstLineChars="1500"/>
        <w:jc w:val="both"/>
        <w:rPr>
          <w:rFonts w:hAnsi="宋体"/>
          <w:kern w:val="2"/>
          <w:sz w:val="30"/>
          <w:szCs w:val="30"/>
          <w:u w:val="single"/>
        </w:rPr>
      </w:pPr>
      <w:r>
        <w:rPr>
          <w:rFonts w:hint="eastAsia" w:hAnsi="宋体"/>
          <w:kern w:val="2"/>
          <w:sz w:val="30"/>
          <w:szCs w:val="30"/>
        </w:rPr>
        <w:t>日</w:t>
      </w:r>
      <w:r>
        <w:rPr>
          <w:rFonts w:hint="eastAsia" w:hAnsi="宋体"/>
          <w:kern w:val="2"/>
          <w:sz w:val="30"/>
          <w:szCs w:val="30"/>
          <w:lang w:val="en-US" w:eastAsia="zh-CN"/>
        </w:rPr>
        <w:t xml:space="preserve">    </w:t>
      </w:r>
      <w:r>
        <w:rPr>
          <w:rFonts w:hint="eastAsia" w:hAnsi="宋体"/>
          <w:kern w:val="2"/>
          <w:sz w:val="30"/>
          <w:szCs w:val="30"/>
        </w:rPr>
        <w:t>期：</w:t>
      </w:r>
    </w:p>
    <w:p w14:paraId="113FBC32">
      <w:pPr>
        <w:ind w:firstLine="420"/>
        <w:rPr>
          <w:rFonts w:ascii="宋体" w:hAnsi="宋体" w:cs="宋体"/>
          <w:color w:val="000000"/>
          <w:sz w:val="30"/>
          <w:szCs w:val="30"/>
          <w:u w:val="single"/>
        </w:rPr>
      </w:pPr>
    </w:p>
    <w:p w14:paraId="649FE841">
      <w:pPr>
        <w:pStyle w:val="57"/>
        <w:numPr>
          <w:ilvl w:val="0"/>
          <w:numId w:val="9"/>
        </w:numPr>
        <w:rPr>
          <w:rFonts w:hAnsi="宋体"/>
          <w:kern w:val="2"/>
          <w:sz w:val="30"/>
          <w:szCs w:val="30"/>
        </w:rPr>
      </w:pPr>
      <w:r>
        <w:rPr>
          <w:rFonts w:hint="eastAsia" w:hAnsi="宋体"/>
          <w:kern w:val="2"/>
          <w:sz w:val="30"/>
          <w:szCs w:val="30"/>
        </w:rPr>
        <w:t>从业人员、营业收入、资产总额填报上一年度数据，无上一年度数据的新成立企业可不填报。</w:t>
      </w:r>
    </w:p>
    <w:p w14:paraId="47C5792B">
      <w:pPr>
        <w:spacing w:line="360" w:lineRule="auto"/>
        <w:ind w:firstLine="0" w:firstLineChars="0"/>
        <w:rPr>
          <w:rFonts w:ascii="宋体" w:hAnsi="宋体" w:cs="宋体"/>
          <w:b/>
          <w:bCs/>
          <w:color w:val="000000"/>
          <w:szCs w:val="21"/>
        </w:rPr>
      </w:pPr>
      <w:r>
        <w:rPr>
          <w:rFonts w:hint="eastAsia" w:ascii="宋体" w:hAnsi="宋体" w:cs="宋体"/>
          <w:b/>
          <w:bCs/>
          <w:color w:val="000000"/>
          <w:szCs w:val="21"/>
        </w:rPr>
        <w:br w:type="page"/>
      </w:r>
      <w:r>
        <w:rPr>
          <w:rFonts w:hint="eastAsia" w:ascii="宋体" w:hAnsi="宋体" w:cs="宋体"/>
          <w:b/>
          <w:bCs/>
          <w:color w:val="000000"/>
          <w:szCs w:val="21"/>
        </w:rPr>
        <w:drawing>
          <wp:inline distT="0" distB="0" distL="114300" distR="114300">
            <wp:extent cx="5526405" cy="7250430"/>
            <wp:effectExtent l="0" t="0" r="17145" b="7620"/>
            <wp:docPr id="3" name="图片 3" descr="b5fac7394fa1ac969b6265fadd700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5fac7394fa1ac969b6265fadd700b7"/>
                    <pic:cNvPicPr>
                      <a:picLocks noChangeAspect="1"/>
                    </pic:cNvPicPr>
                  </pic:nvPicPr>
                  <pic:blipFill>
                    <a:blip r:embed="rId55"/>
                    <a:stretch>
                      <a:fillRect/>
                    </a:stretch>
                  </pic:blipFill>
                  <pic:spPr>
                    <a:xfrm>
                      <a:off x="0" y="0"/>
                      <a:ext cx="5526405" cy="7250430"/>
                    </a:xfrm>
                    <a:prstGeom prst="rect">
                      <a:avLst/>
                    </a:prstGeom>
                  </pic:spPr>
                </pic:pic>
              </a:graphicData>
            </a:graphic>
          </wp:inline>
        </w:drawing>
      </w:r>
    </w:p>
    <w:p w14:paraId="5CE05355">
      <w:pPr>
        <w:pStyle w:val="27"/>
        <w:ind w:firstLine="211"/>
        <w:rPr>
          <w:rFonts w:ascii="宋体" w:hAnsi="宋体" w:cs="宋体"/>
          <w:b/>
          <w:bCs/>
          <w:color w:val="000000"/>
          <w:szCs w:val="21"/>
        </w:rPr>
      </w:pPr>
    </w:p>
    <w:p w14:paraId="41FF43A5">
      <w:pPr>
        <w:pStyle w:val="28"/>
        <w:ind w:firstLine="422"/>
        <w:rPr>
          <w:rFonts w:ascii="宋体" w:hAnsi="宋体" w:cs="宋体"/>
          <w:b/>
          <w:bCs/>
          <w:color w:val="000000"/>
          <w:szCs w:val="21"/>
        </w:rPr>
      </w:pPr>
    </w:p>
    <w:p w14:paraId="6E7315E6">
      <w:pPr>
        <w:ind w:firstLine="422"/>
        <w:rPr>
          <w:rFonts w:ascii="宋体" w:hAnsi="宋体" w:cs="宋体"/>
          <w:b/>
          <w:bCs/>
          <w:color w:val="000000"/>
          <w:szCs w:val="21"/>
        </w:rPr>
      </w:pPr>
    </w:p>
    <w:p w14:paraId="05643769">
      <w:pPr>
        <w:pStyle w:val="27"/>
        <w:ind w:firstLine="210"/>
      </w:pPr>
    </w:p>
    <w:p w14:paraId="14CDDF19">
      <w:pPr>
        <w:pStyle w:val="3"/>
        <w:ind w:firstLine="0" w:firstLineChars="0"/>
        <w:jc w:val="center"/>
        <w:rPr>
          <w:color w:val="000000"/>
          <w:sz w:val="30"/>
          <w:szCs w:val="30"/>
        </w:rPr>
      </w:pPr>
      <w:bookmarkStart w:id="133" w:name="_Toc525210052"/>
      <w:r>
        <w:rPr>
          <w:rFonts w:hint="eastAsia"/>
          <w:color w:val="000000"/>
          <w:sz w:val="30"/>
          <w:szCs w:val="30"/>
        </w:rPr>
        <w:t>八、残疾人福利性单位声明函</w:t>
      </w:r>
      <w:bookmarkEnd w:id="133"/>
    </w:p>
    <w:p w14:paraId="2EA2F0EA">
      <w:pPr>
        <w:spacing w:line="360" w:lineRule="auto"/>
        <w:ind w:firstLine="0" w:firstLineChars="0"/>
        <w:jc w:val="center"/>
        <w:rPr>
          <w:rFonts w:ascii="宋体" w:hAnsi="宋体" w:cs="宋体"/>
          <w:color w:val="000000"/>
          <w:sz w:val="30"/>
          <w:szCs w:val="30"/>
        </w:rPr>
      </w:pPr>
      <w:r>
        <w:rPr>
          <w:rFonts w:hint="eastAsia" w:ascii="宋体" w:hAnsi="宋体" w:cs="宋体"/>
          <w:color w:val="000000"/>
          <w:sz w:val="30"/>
          <w:szCs w:val="30"/>
        </w:rPr>
        <w:t>（属于残疾人福利企业的填写，不属于的无需填写此项内容）</w:t>
      </w:r>
    </w:p>
    <w:p w14:paraId="1E706479">
      <w:pPr>
        <w:pStyle w:val="53"/>
        <w:ind w:firstLine="420"/>
        <w:rPr>
          <w:rFonts w:ascii="宋体" w:hAnsi="宋体" w:cs="宋体"/>
          <w:color w:val="000000"/>
          <w:sz w:val="30"/>
          <w:szCs w:val="30"/>
        </w:rPr>
      </w:pPr>
    </w:p>
    <w:p w14:paraId="29D77EBC">
      <w:pPr>
        <w:spacing w:line="360" w:lineRule="auto"/>
        <w:ind w:firstLine="420"/>
        <w:rPr>
          <w:rFonts w:ascii="宋体" w:hAnsi="宋体" w:cs="宋体"/>
          <w:color w:val="000000"/>
          <w:sz w:val="30"/>
          <w:szCs w:val="30"/>
        </w:rPr>
      </w:pPr>
      <w:r>
        <w:rPr>
          <w:rFonts w:hint="eastAsia" w:ascii="宋体" w:hAnsi="宋体" w:cs="宋体"/>
          <w:color w:val="000000"/>
          <w:sz w:val="30"/>
          <w:szCs w:val="30"/>
        </w:rPr>
        <w:t>本单位郑重声明，根据《财政部民政部中国残疾人联合会关于促进残疾人就业政府采购政策的通知》财库（2017〔141〕号）的规定，本单位为符合该文件之规定条件的残疾人福利性单位，参加本次政府采购活动提供本单位制造的货物，或者提供（其他残疾人福利性单位名称）制造的货物（不包括使用非残疾人福利性单位注册商标的货物）。货物的名称品牌型号是。</w:t>
      </w:r>
    </w:p>
    <w:p w14:paraId="6A5E932B">
      <w:pPr>
        <w:spacing w:line="360" w:lineRule="auto"/>
        <w:ind w:firstLine="420"/>
        <w:rPr>
          <w:rFonts w:ascii="宋体" w:hAnsi="宋体" w:cs="宋体"/>
          <w:color w:val="000000"/>
          <w:sz w:val="30"/>
          <w:szCs w:val="30"/>
        </w:rPr>
      </w:pPr>
      <w:r>
        <w:rPr>
          <w:rFonts w:hint="eastAsia" w:ascii="宋体" w:hAnsi="宋体" w:cs="宋体"/>
          <w:color w:val="000000"/>
          <w:sz w:val="30"/>
          <w:szCs w:val="30"/>
        </w:rPr>
        <w:t>本单位对上述声明的真实性负责。如有虚假，将承担相应的法律责任。</w:t>
      </w:r>
    </w:p>
    <w:p w14:paraId="64F987E9">
      <w:pPr>
        <w:spacing w:line="360" w:lineRule="auto"/>
        <w:ind w:firstLine="420"/>
        <w:rPr>
          <w:rFonts w:ascii="宋体" w:hAnsi="宋体" w:cs="宋体"/>
          <w:color w:val="000000"/>
          <w:sz w:val="30"/>
          <w:szCs w:val="30"/>
        </w:rPr>
      </w:pPr>
    </w:p>
    <w:p w14:paraId="5A491BFE">
      <w:pPr>
        <w:spacing w:line="360" w:lineRule="auto"/>
        <w:ind w:firstLine="420"/>
        <w:rPr>
          <w:rFonts w:ascii="宋体" w:hAnsi="宋体" w:cs="宋体"/>
          <w:color w:val="000000"/>
          <w:sz w:val="30"/>
          <w:szCs w:val="30"/>
        </w:rPr>
      </w:pPr>
    </w:p>
    <w:p w14:paraId="3F98E4F0">
      <w:pPr>
        <w:spacing w:line="360" w:lineRule="auto"/>
        <w:ind w:firstLine="420"/>
        <w:rPr>
          <w:rFonts w:ascii="宋体" w:hAnsi="宋体" w:cs="宋体"/>
          <w:color w:val="000000"/>
          <w:sz w:val="30"/>
          <w:szCs w:val="30"/>
        </w:rPr>
      </w:pPr>
      <w:r>
        <w:rPr>
          <w:rFonts w:hint="eastAsia" w:ascii="宋体" w:hAnsi="宋体" w:cs="宋体"/>
          <w:color w:val="000000"/>
          <w:sz w:val="30"/>
          <w:szCs w:val="30"/>
        </w:rPr>
        <w:t>供应商名称（单位电子签章）：</w:t>
      </w:r>
    </w:p>
    <w:p w14:paraId="7F1695CE">
      <w:pPr>
        <w:spacing w:line="360" w:lineRule="auto"/>
        <w:ind w:firstLine="420"/>
        <w:rPr>
          <w:rFonts w:ascii="宋体" w:hAnsi="宋体" w:cs="宋体"/>
          <w:color w:val="000000"/>
          <w:sz w:val="30"/>
          <w:szCs w:val="30"/>
        </w:rPr>
      </w:pPr>
      <w:r>
        <w:rPr>
          <w:rFonts w:hint="eastAsia" w:ascii="宋体" w:hAnsi="宋体" w:cs="宋体"/>
          <w:color w:val="000000"/>
          <w:sz w:val="30"/>
          <w:szCs w:val="30"/>
        </w:rPr>
        <w:t>日期：</w:t>
      </w:r>
    </w:p>
    <w:p w14:paraId="3BC63B5F">
      <w:pPr>
        <w:ind w:firstLine="420"/>
        <w:rPr>
          <w:rFonts w:ascii="宋体" w:hAnsi="宋体" w:cs="宋体"/>
          <w:color w:val="000000"/>
          <w:sz w:val="30"/>
          <w:szCs w:val="30"/>
        </w:rPr>
      </w:pPr>
      <w:r>
        <w:rPr>
          <w:rFonts w:hint="eastAsia" w:ascii="宋体" w:hAnsi="宋体" w:cs="宋体"/>
          <w:color w:val="000000"/>
          <w:sz w:val="30"/>
          <w:szCs w:val="30"/>
        </w:rPr>
        <w:br w:type="page"/>
      </w:r>
    </w:p>
    <w:p w14:paraId="1D433AA7">
      <w:pPr>
        <w:pStyle w:val="3"/>
        <w:ind w:firstLine="0" w:firstLineChars="0"/>
        <w:jc w:val="center"/>
        <w:rPr>
          <w:color w:val="000000"/>
          <w:sz w:val="30"/>
          <w:szCs w:val="30"/>
        </w:rPr>
      </w:pPr>
      <w:r>
        <w:rPr>
          <w:rFonts w:hint="eastAsia"/>
          <w:color w:val="000000"/>
          <w:sz w:val="30"/>
          <w:szCs w:val="30"/>
        </w:rPr>
        <w:t>九、监狱企业证明文件（如有）</w:t>
      </w:r>
    </w:p>
    <w:p w14:paraId="14388680">
      <w:pPr>
        <w:spacing w:line="360" w:lineRule="auto"/>
        <w:ind w:firstLine="420"/>
        <w:rPr>
          <w:rFonts w:ascii="宋体" w:hAnsi="宋体" w:cs="宋体"/>
          <w:color w:val="000000"/>
          <w:sz w:val="30"/>
          <w:szCs w:val="30"/>
        </w:rPr>
      </w:pPr>
      <w:r>
        <w:rPr>
          <w:rFonts w:hint="eastAsia" w:ascii="宋体" w:hAnsi="宋体" w:cs="宋体"/>
          <w:color w:val="000000"/>
          <w:sz w:val="30"/>
          <w:szCs w:val="30"/>
        </w:rPr>
        <w:t>根据财政部、司法部联合印发《关于政府采购支持监狱企业发展有关问题的通知》（财库【2014】68号）文件规定，凡监狱企业参加政府采购活动视同小型、微型企业，享受评审价格扣除的政府采购优惠政策。此次若有监狱企业参加投标的其报价享受</w:t>
      </w:r>
      <w:r>
        <w:rPr>
          <w:rFonts w:hint="eastAsia" w:ascii="宋体" w:hAnsi="宋体" w:cs="宋体"/>
          <w:color w:val="000000"/>
          <w:sz w:val="30"/>
          <w:szCs w:val="30"/>
          <w:lang w:val="en-US" w:eastAsia="zh-CN"/>
        </w:rPr>
        <w:t>20</w:t>
      </w:r>
      <w:r>
        <w:rPr>
          <w:rFonts w:hint="eastAsia" w:ascii="宋体" w:hAnsi="宋体" w:cs="宋体"/>
          <w:color w:val="000000"/>
          <w:sz w:val="30"/>
          <w:szCs w:val="30"/>
        </w:rPr>
        <w:t>%的价格扣除，但必须提供由省级以上监狱管理局、戒毒管理局（含新疆生产建设兵团）出具的属于监狱企业的证明文件，否则评审时不予价格扣除优惠。</w:t>
      </w:r>
    </w:p>
    <w:p w14:paraId="711A9D40">
      <w:pPr>
        <w:spacing w:line="360" w:lineRule="auto"/>
        <w:ind w:firstLine="420"/>
        <w:jc w:val="center"/>
        <w:rPr>
          <w:rFonts w:ascii="宋体" w:hAnsi="宋体" w:cs="宋体"/>
          <w:color w:val="000000"/>
          <w:sz w:val="30"/>
          <w:szCs w:val="30"/>
        </w:rPr>
      </w:pPr>
    </w:p>
    <w:p w14:paraId="1C2BD57A">
      <w:pPr>
        <w:spacing w:line="360" w:lineRule="auto"/>
        <w:ind w:firstLine="420"/>
        <w:jc w:val="center"/>
        <w:rPr>
          <w:rFonts w:ascii="宋体" w:hAnsi="宋体" w:cs="宋体"/>
          <w:color w:val="000000"/>
          <w:sz w:val="30"/>
          <w:szCs w:val="30"/>
        </w:rPr>
      </w:pPr>
    </w:p>
    <w:p w14:paraId="477E05E3">
      <w:pPr>
        <w:spacing w:line="360" w:lineRule="auto"/>
        <w:ind w:firstLine="420"/>
        <w:rPr>
          <w:rFonts w:ascii="宋体" w:hAnsi="宋体" w:cs="宋体"/>
          <w:color w:val="000000"/>
          <w:sz w:val="30"/>
          <w:szCs w:val="30"/>
        </w:rPr>
      </w:pPr>
      <w:r>
        <w:rPr>
          <w:rFonts w:hint="eastAsia" w:ascii="宋体" w:hAnsi="宋体" w:cs="宋体"/>
          <w:color w:val="000000"/>
          <w:sz w:val="30"/>
          <w:szCs w:val="30"/>
        </w:rPr>
        <w:t>注：在投标文件中附扫描件。</w:t>
      </w:r>
    </w:p>
    <w:p w14:paraId="7595CCC9">
      <w:pPr>
        <w:ind w:firstLine="420"/>
        <w:rPr>
          <w:rFonts w:ascii="宋体" w:hAnsi="宋体" w:cs="宋体"/>
          <w:color w:val="000000"/>
          <w:sz w:val="30"/>
          <w:szCs w:val="30"/>
        </w:rPr>
      </w:pPr>
      <w:r>
        <w:rPr>
          <w:rFonts w:hint="eastAsia" w:ascii="宋体" w:hAnsi="宋体" w:cs="宋体"/>
          <w:color w:val="000000"/>
          <w:sz w:val="30"/>
          <w:szCs w:val="30"/>
        </w:rPr>
        <w:br w:type="page"/>
      </w:r>
    </w:p>
    <w:p w14:paraId="09350F49">
      <w:pPr>
        <w:pStyle w:val="3"/>
        <w:ind w:firstLine="0" w:firstLineChars="0"/>
        <w:jc w:val="center"/>
        <w:rPr>
          <w:color w:val="000000"/>
          <w:sz w:val="30"/>
          <w:szCs w:val="30"/>
        </w:rPr>
      </w:pPr>
      <w:r>
        <w:rPr>
          <w:rFonts w:hint="eastAsia"/>
          <w:color w:val="000000"/>
          <w:sz w:val="30"/>
          <w:szCs w:val="30"/>
        </w:rPr>
        <w:t>十、反商业贿赂承诺书</w:t>
      </w:r>
    </w:p>
    <w:p w14:paraId="3C142462">
      <w:pPr>
        <w:pStyle w:val="27"/>
        <w:ind w:firstLine="210"/>
        <w:rPr>
          <w:rFonts w:ascii="宋体" w:hAnsi="宋体" w:cs="宋体"/>
          <w:color w:val="000000"/>
          <w:sz w:val="30"/>
          <w:szCs w:val="30"/>
        </w:rPr>
      </w:pPr>
    </w:p>
    <w:p w14:paraId="75EC13FA">
      <w:pPr>
        <w:autoSpaceDE w:val="0"/>
        <w:autoSpaceDN w:val="0"/>
        <w:adjustRightInd w:val="0"/>
        <w:spacing w:line="360" w:lineRule="auto"/>
        <w:ind w:firstLine="900" w:firstLineChars="300"/>
        <w:jc w:val="left"/>
        <w:rPr>
          <w:rFonts w:ascii="宋体" w:hAnsi="宋体" w:cs="宋体"/>
          <w:color w:val="000000"/>
          <w:sz w:val="30"/>
          <w:szCs w:val="30"/>
          <w:lang w:val="zh-CN"/>
        </w:rPr>
      </w:pPr>
      <w:r>
        <w:rPr>
          <w:rFonts w:hint="eastAsia" w:ascii="宋体" w:hAnsi="宋体" w:cs="宋体"/>
          <w:color w:val="000000"/>
          <w:sz w:val="30"/>
          <w:szCs w:val="30"/>
          <w:lang w:val="zh-CN"/>
        </w:rPr>
        <w:t>我方承诺：</w:t>
      </w:r>
    </w:p>
    <w:p w14:paraId="2C93FFFF">
      <w:pPr>
        <w:autoSpaceDE w:val="0"/>
        <w:autoSpaceDN w:val="0"/>
        <w:adjustRightInd w:val="0"/>
        <w:spacing w:line="360" w:lineRule="auto"/>
        <w:ind w:firstLine="900" w:firstLineChars="300"/>
        <w:jc w:val="left"/>
        <w:rPr>
          <w:rFonts w:ascii="宋体" w:hAnsi="宋体" w:cs="宋体"/>
          <w:color w:val="000000"/>
          <w:sz w:val="30"/>
          <w:szCs w:val="30"/>
          <w:lang w:val="zh-CN"/>
        </w:rPr>
      </w:pPr>
      <w:r>
        <w:rPr>
          <w:rFonts w:hint="eastAsia" w:ascii="宋体" w:hAnsi="宋体" w:cs="宋体"/>
          <w:color w:val="000000"/>
          <w:sz w:val="30"/>
          <w:szCs w:val="30"/>
          <w:lang w:val="zh-CN"/>
        </w:rPr>
        <w:t>在</w:t>
      </w:r>
      <w:r>
        <w:rPr>
          <w:rFonts w:hint="eastAsia" w:ascii="宋体" w:hAnsi="宋体" w:cs="宋体"/>
          <w:color w:val="000000"/>
          <w:sz w:val="30"/>
          <w:szCs w:val="30"/>
          <w:u w:val="single"/>
          <w:lang w:val="zh-CN"/>
        </w:rPr>
        <w:t>（项目名称）（项目编号：  ）</w:t>
      </w:r>
      <w:r>
        <w:rPr>
          <w:rFonts w:hint="eastAsia" w:ascii="宋体" w:hAnsi="宋体" w:cs="宋体"/>
          <w:color w:val="000000"/>
          <w:sz w:val="30"/>
          <w:szCs w:val="30"/>
          <w:lang w:val="zh-CN"/>
        </w:rPr>
        <w:t>投标活动中，我方保证做到：</w:t>
      </w:r>
    </w:p>
    <w:p w14:paraId="1C68FC38">
      <w:pPr>
        <w:autoSpaceDE w:val="0"/>
        <w:autoSpaceDN w:val="0"/>
        <w:adjustRightInd w:val="0"/>
        <w:spacing w:line="360" w:lineRule="auto"/>
        <w:ind w:firstLine="900" w:firstLineChars="300"/>
        <w:jc w:val="left"/>
        <w:rPr>
          <w:rFonts w:ascii="宋体" w:hAnsi="宋体" w:cs="宋体"/>
          <w:color w:val="000000"/>
          <w:sz w:val="30"/>
          <w:szCs w:val="30"/>
          <w:lang w:val="zh-CN"/>
        </w:rPr>
      </w:pPr>
      <w:r>
        <w:rPr>
          <w:rFonts w:hint="eastAsia" w:ascii="宋体" w:hAnsi="宋体" w:cs="宋体"/>
          <w:color w:val="000000"/>
          <w:sz w:val="30"/>
          <w:szCs w:val="30"/>
          <w:lang w:val="zh-CN"/>
        </w:rPr>
        <w:t>一、公平竞争参加本次公开采购活动。</w:t>
      </w:r>
    </w:p>
    <w:p w14:paraId="5649E714">
      <w:pPr>
        <w:autoSpaceDE w:val="0"/>
        <w:autoSpaceDN w:val="0"/>
        <w:adjustRightInd w:val="0"/>
        <w:spacing w:line="360" w:lineRule="auto"/>
        <w:ind w:firstLine="900" w:firstLineChars="300"/>
        <w:jc w:val="left"/>
        <w:rPr>
          <w:rFonts w:ascii="宋体" w:hAnsi="宋体" w:cs="宋体"/>
          <w:color w:val="000000"/>
          <w:sz w:val="30"/>
          <w:szCs w:val="30"/>
          <w:lang w:val="zh-CN"/>
        </w:rPr>
      </w:pPr>
      <w:r>
        <w:rPr>
          <w:rFonts w:hint="eastAsia" w:ascii="宋体" w:hAnsi="宋体" w:cs="宋体"/>
          <w:color w:val="000000"/>
          <w:sz w:val="30"/>
          <w:szCs w:val="30"/>
          <w:lang w:val="zh-CN"/>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7E1705B0">
      <w:pPr>
        <w:autoSpaceDE w:val="0"/>
        <w:autoSpaceDN w:val="0"/>
        <w:adjustRightInd w:val="0"/>
        <w:spacing w:line="360" w:lineRule="auto"/>
        <w:ind w:firstLine="900" w:firstLineChars="300"/>
        <w:jc w:val="left"/>
        <w:rPr>
          <w:rFonts w:ascii="宋体" w:hAnsi="宋体" w:cs="宋体"/>
          <w:color w:val="000000"/>
          <w:sz w:val="30"/>
          <w:szCs w:val="30"/>
          <w:lang w:val="zh-CN"/>
        </w:rPr>
      </w:pPr>
      <w:r>
        <w:rPr>
          <w:rFonts w:hint="eastAsia" w:ascii="宋体" w:hAnsi="宋体" w:cs="宋体"/>
          <w:color w:val="000000"/>
          <w:sz w:val="30"/>
          <w:szCs w:val="30"/>
          <w:lang w:val="zh-CN"/>
        </w:rPr>
        <w:t>三、若出现上述行为，我方及参与投标的工作人员愿意接受按照国家法律法规等有关规定给予的处罚。</w:t>
      </w:r>
    </w:p>
    <w:p w14:paraId="20597FBA">
      <w:pPr>
        <w:spacing w:line="360" w:lineRule="auto"/>
        <w:ind w:left="645" w:firstLine="420"/>
        <w:rPr>
          <w:rFonts w:ascii="宋体" w:hAnsi="宋体" w:cs="宋体"/>
          <w:color w:val="000000"/>
          <w:sz w:val="30"/>
          <w:szCs w:val="30"/>
        </w:rPr>
      </w:pPr>
    </w:p>
    <w:p w14:paraId="12E3F276">
      <w:pPr>
        <w:spacing w:line="360" w:lineRule="auto"/>
        <w:ind w:left="645" w:firstLine="420"/>
        <w:rPr>
          <w:rFonts w:ascii="宋体" w:hAnsi="宋体" w:cs="宋体"/>
          <w:color w:val="000000"/>
          <w:sz w:val="30"/>
          <w:szCs w:val="30"/>
        </w:rPr>
      </w:pPr>
    </w:p>
    <w:p w14:paraId="6F8A4F2F">
      <w:pPr>
        <w:spacing w:line="360" w:lineRule="auto"/>
        <w:ind w:left="0" w:leftChars="0" w:firstLine="0" w:firstLineChars="0"/>
        <w:rPr>
          <w:rFonts w:ascii="宋体" w:hAnsi="宋体" w:cs="宋体"/>
          <w:color w:val="000000"/>
          <w:sz w:val="30"/>
          <w:szCs w:val="30"/>
        </w:rPr>
      </w:pPr>
    </w:p>
    <w:p w14:paraId="05B966D4">
      <w:pPr>
        <w:ind w:firstLine="420"/>
        <w:rPr>
          <w:color w:val="000000"/>
          <w:sz w:val="30"/>
          <w:szCs w:val="30"/>
        </w:rPr>
      </w:pPr>
      <w:bookmarkStart w:id="134" w:name="_Toc20561"/>
      <w:r>
        <w:rPr>
          <w:rFonts w:hint="eastAsia"/>
          <w:color w:val="000000"/>
          <w:sz w:val="30"/>
          <w:szCs w:val="30"/>
        </w:rPr>
        <w:t>供应商（单位电子签章）：</w:t>
      </w:r>
      <w:bookmarkEnd w:id="134"/>
      <w:r>
        <w:rPr>
          <w:rFonts w:hint="eastAsia"/>
          <w:color w:val="000000"/>
          <w:sz w:val="30"/>
          <w:szCs w:val="30"/>
        </w:rPr>
        <w:t>　</w:t>
      </w:r>
    </w:p>
    <w:p w14:paraId="323FEC0A">
      <w:pPr>
        <w:ind w:firstLine="420"/>
        <w:rPr>
          <w:color w:val="000000"/>
          <w:sz w:val="30"/>
          <w:szCs w:val="30"/>
        </w:rPr>
      </w:pPr>
    </w:p>
    <w:p w14:paraId="6CF31B7F">
      <w:pPr>
        <w:ind w:firstLine="420"/>
        <w:rPr>
          <w:color w:val="000000"/>
          <w:sz w:val="30"/>
          <w:szCs w:val="30"/>
        </w:rPr>
      </w:pPr>
      <w:bookmarkStart w:id="135" w:name="_Toc5607"/>
      <w:r>
        <w:rPr>
          <w:rFonts w:hint="eastAsia"/>
          <w:color w:val="000000"/>
          <w:sz w:val="30"/>
          <w:szCs w:val="30"/>
        </w:rPr>
        <w:t>法定代表人或授权代表（电子签名或盖章）：</w:t>
      </w:r>
      <w:bookmarkEnd w:id="135"/>
    </w:p>
    <w:p w14:paraId="20B75065">
      <w:pPr>
        <w:ind w:firstLine="420"/>
        <w:rPr>
          <w:color w:val="000000"/>
          <w:sz w:val="30"/>
          <w:szCs w:val="30"/>
        </w:rPr>
      </w:pPr>
    </w:p>
    <w:p w14:paraId="19EEC820">
      <w:pPr>
        <w:ind w:firstLine="420"/>
        <w:rPr>
          <w:color w:val="000000"/>
          <w:sz w:val="30"/>
          <w:szCs w:val="30"/>
        </w:rPr>
      </w:pPr>
      <w:bookmarkStart w:id="136" w:name="_Toc23777"/>
      <w:r>
        <w:rPr>
          <w:rFonts w:hint="eastAsia"/>
          <w:color w:val="000000"/>
          <w:sz w:val="30"/>
          <w:szCs w:val="30"/>
        </w:rPr>
        <w:t>日期：    年　　月　　日</w:t>
      </w:r>
      <w:bookmarkEnd w:id="136"/>
    </w:p>
    <w:p w14:paraId="5650CB7B">
      <w:pPr>
        <w:ind w:firstLine="420"/>
        <w:rPr>
          <w:rFonts w:ascii="宋体" w:hAnsi="宋体" w:cs="宋体"/>
          <w:color w:val="000000"/>
          <w:sz w:val="30"/>
          <w:szCs w:val="30"/>
        </w:rPr>
      </w:pPr>
      <w:r>
        <w:rPr>
          <w:rFonts w:hint="eastAsia" w:ascii="宋体" w:hAnsi="宋体" w:cs="宋体"/>
          <w:color w:val="000000"/>
          <w:sz w:val="30"/>
          <w:szCs w:val="30"/>
        </w:rPr>
        <w:br w:type="page"/>
      </w:r>
    </w:p>
    <w:p w14:paraId="443EFC6E">
      <w:pPr>
        <w:pStyle w:val="3"/>
        <w:ind w:firstLine="0" w:firstLineChars="0"/>
        <w:jc w:val="center"/>
        <w:rPr>
          <w:color w:val="000000"/>
          <w:sz w:val="30"/>
          <w:szCs w:val="30"/>
        </w:rPr>
      </w:pPr>
      <w:r>
        <w:rPr>
          <w:rFonts w:hint="eastAsia"/>
          <w:color w:val="000000"/>
          <w:sz w:val="30"/>
          <w:szCs w:val="30"/>
        </w:rPr>
        <w:t>十一、其他材料</w:t>
      </w:r>
    </w:p>
    <w:p w14:paraId="3472621F">
      <w:pPr>
        <w:spacing w:line="360" w:lineRule="auto"/>
        <w:ind w:firstLine="0" w:firstLineChars="0"/>
        <w:jc w:val="center"/>
        <w:rPr>
          <w:rFonts w:ascii="宋体" w:hAnsi="宋体" w:cs="宋体"/>
          <w:b/>
          <w:color w:val="000000"/>
          <w:sz w:val="30"/>
          <w:szCs w:val="30"/>
        </w:rPr>
      </w:pPr>
      <w:r>
        <w:rPr>
          <w:rFonts w:hint="eastAsia" w:ascii="宋体" w:hAnsi="宋体" w:cs="宋体"/>
          <w:b/>
          <w:color w:val="000000"/>
          <w:sz w:val="30"/>
          <w:szCs w:val="30"/>
        </w:rPr>
        <w:t>1、投标承诺函</w:t>
      </w:r>
    </w:p>
    <w:p w14:paraId="1028A238">
      <w:pPr>
        <w:pStyle w:val="25"/>
        <w:shd w:val="clear" w:color="auto" w:fill="FFFFFF"/>
        <w:spacing w:beforeAutospacing="0" w:afterAutospacing="0" w:line="360" w:lineRule="auto"/>
        <w:ind w:firstLine="420"/>
        <w:jc w:val="both"/>
        <w:rPr>
          <w:color w:val="000000"/>
          <w:spacing w:val="8"/>
          <w:sz w:val="30"/>
          <w:szCs w:val="30"/>
        </w:rPr>
      </w:pPr>
      <w:r>
        <w:rPr>
          <w:rFonts w:hint="eastAsia"/>
          <w:color w:val="000000"/>
          <w:sz w:val="30"/>
          <w:szCs w:val="30"/>
          <w:shd w:val="clear" w:color="auto" w:fill="FFFFFF"/>
        </w:rPr>
        <w:t>致</w:t>
      </w:r>
      <w:r>
        <w:rPr>
          <w:rFonts w:hint="eastAsia"/>
          <w:color w:val="000000"/>
          <w:sz w:val="30"/>
          <w:szCs w:val="30"/>
          <w:u w:val="single"/>
          <w:shd w:val="clear" w:color="auto" w:fill="FFFFFF"/>
        </w:rPr>
        <w:t>（采购人及采购代理机构）</w:t>
      </w:r>
      <w:r>
        <w:rPr>
          <w:rFonts w:hint="eastAsia"/>
          <w:color w:val="000000"/>
          <w:spacing w:val="8"/>
          <w:sz w:val="30"/>
          <w:szCs w:val="30"/>
          <w:shd w:val="clear" w:color="auto" w:fill="FFFFFF"/>
        </w:rPr>
        <w:t>：</w:t>
      </w:r>
    </w:p>
    <w:p w14:paraId="6A3A47E6">
      <w:pPr>
        <w:spacing w:line="360" w:lineRule="auto"/>
        <w:ind w:firstLine="452"/>
        <w:rPr>
          <w:rFonts w:ascii="宋体" w:hAnsi="宋体" w:cs="宋体"/>
          <w:color w:val="000000"/>
          <w:sz w:val="30"/>
          <w:szCs w:val="30"/>
        </w:rPr>
      </w:pPr>
      <w:r>
        <w:rPr>
          <w:rFonts w:hint="eastAsia" w:ascii="宋体" w:hAnsi="宋体" w:cs="宋体"/>
          <w:color w:val="000000"/>
          <w:spacing w:val="8"/>
          <w:sz w:val="30"/>
          <w:szCs w:val="30"/>
          <w:shd w:val="clear" w:color="auto" w:fill="FFFFFF"/>
        </w:rPr>
        <w:t>我</w:t>
      </w:r>
      <w:r>
        <w:rPr>
          <w:rFonts w:hint="eastAsia" w:ascii="宋体" w:hAnsi="宋体" w:cs="宋体"/>
          <w:color w:val="000000"/>
          <w:sz w:val="30"/>
          <w:szCs w:val="30"/>
        </w:rPr>
        <w:t>公司作为本次采购项目的供应商，根据招标文件要求，现郑重承诺如下：</w:t>
      </w:r>
    </w:p>
    <w:p w14:paraId="7EF8D3F8">
      <w:pPr>
        <w:spacing w:line="360" w:lineRule="auto"/>
        <w:ind w:firstLine="420"/>
        <w:rPr>
          <w:rFonts w:ascii="宋体" w:hAnsi="宋体" w:cs="宋体"/>
          <w:color w:val="000000"/>
          <w:sz w:val="30"/>
          <w:szCs w:val="30"/>
        </w:rPr>
      </w:pPr>
      <w:r>
        <w:rPr>
          <w:rFonts w:hint="eastAsia" w:ascii="宋体" w:hAnsi="宋体" w:cs="宋体"/>
          <w:color w:val="000000"/>
          <w:sz w:val="30"/>
          <w:szCs w:val="30"/>
        </w:rPr>
        <w:t>一、具备《中华人民共和国政府采购法》第二十二条第一款和本项目规定的条件：</w:t>
      </w:r>
    </w:p>
    <w:p w14:paraId="58B303A4">
      <w:pPr>
        <w:spacing w:line="360" w:lineRule="auto"/>
        <w:ind w:firstLine="420"/>
        <w:rPr>
          <w:rFonts w:ascii="宋体" w:hAnsi="宋体" w:cs="宋体"/>
          <w:color w:val="000000"/>
          <w:sz w:val="30"/>
          <w:szCs w:val="30"/>
        </w:rPr>
      </w:pPr>
      <w:r>
        <w:rPr>
          <w:rFonts w:hint="eastAsia" w:ascii="宋体" w:hAnsi="宋体" w:cs="宋体"/>
          <w:color w:val="000000"/>
          <w:sz w:val="30"/>
          <w:szCs w:val="30"/>
        </w:rPr>
        <w:t>（一）具有独立承担民事责任的能力； 　　</w:t>
      </w:r>
    </w:p>
    <w:p w14:paraId="08BB3A9B">
      <w:pPr>
        <w:spacing w:line="360" w:lineRule="auto"/>
        <w:ind w:firstLine="420"/>
        <w:rPr>
          <w:rFonts w:ascii="宋体" w:hAnsi="宋体" w:cs="宋体"/>
          <w:color w:val="000000"/>
          <w:sz w:val="30"/>
          <w:szCs w:val="30"/>
        </w:rPr>
      </w:pPr>
      <w:r>
        <w:rPr>
          <w:rFonts w:hint="eastAsia" w:ascii="宋体" w:hAnsi="宋体" w:cs="宋体"/>
          <w:color w:val="000000"/>
          <w:sz w:val="30"/>
          <w:szCs w:val="30"/>
        </w:rPr>
        <w:t>（二）具有良好的商业信誉和健全的财务会计制度； 　</w:t>
      </w:r>
    </w:p>
    <w:p w14:paraId="6FE0DB1A">
      <w:pPr>
        <w:spacing w:line="360" w:lineRule="auto"/>
        <w:ind w:firstLine="420"/>
        <w:rPr>
          <w:rFonts w:ascii="宋体" w:hAnsi="宋体" w:cs="宋体"/>
          <w:color w:val="000000"/>
          <w:sz w:val="30"/>
          <w:szCs w:val="30"/>
        </w:rPr>
      </w:pPr>
      <w:r>
        <w:rPr>
          <w:rFonts w:hint="eastAsia" w:ascii="宋体" w:hAnsi="宋体" w:cs="宋体"/>
          <w:color w:val="000000"/>
          <w:sz w:val="30"/>
          <w:szCs w:val="30"/>
        </w:rPr>
        <w:t>（三）具有履行合同所必需的设备和专业技术能力； 　　</w:t>
      </w:r>
    </w:p>
    <w:p w14:paraId="3848DBF8">
      <w:pPr>
        <w:spacing w:line="360" w:lineRule="auto"/>
        <w:ind w:firstLine="420"/>
        <w:rPr>
          <w:rFonts w:ascii="宋体" w:hAnsi="宋体" w:cs="宋体"/>
          <w:color w:val="000000"/>
          <w:sz w:val="30"/>
          <w:szCs w:val="30"/>
        </w:rPr>
      </w:pPr>
      <w:r>
        <w:rPr>
          <w:rFonts w:hint="eastAsia" w:ascii="宋体" w:hAnsi="宋体" w:cs="宋体"/>
          <w:color w:val="000000"/>
          <w:sz w:val="30"/>
          <w:szCs w:val="30"/>
        </w:rPr>
        <w:t>（四）有依法缴纳税收和社会保障资金的良好记录； 　　</w:t>
      </w:r>
    </w:p>
    <w:p w14:paraId="22A145FB">
      <w:pPr>
        <w:spacing w:line="360" w:lineRule="auto"/>
        <w:ind w:firstLine="420"/>
        <w:rPr>
          <w:rFonts w:ascii="宋体" w:hAnsi="宋体" w:cs="宋体"/>
          <w:color w:val="000000"/>
          <w:sz w:val="30"/>
          <w:szCs w:val="30"/>
        </w:rPr>
      </w:pPr>
      <w:r>
        <w:rPr>
          <w:rFonts w:hint="eastAsia" w:ascii="宋体" w:hAnsi="宋体" w:cs="宋体"/>
          <w:color w:val="000000"/>
          <w:sz w:val="30"/>
          <w:szCs w:val="30"/>
        </w:rPr>
        <w:t>（五）参加政府采购活动前三年内，在经营活动中没有重大违法记录；</w:t>
      </w:r>
    </w:p>
    <w:p w14:paraId="64382EDF">
      <w:pPr>
        <w:spacing w:line="360" w:lineRule="auto"/>
        <w:ind w:firstLine="420"/>
        <w:rPr>
          <w:rFonts w:ascii="宋体" w:hAnsi="宋体" w:cs="宋体"/>
          <w:color w:val="000000"/>
          <w:sz w:val="30"/>
          <w:szCs w:val="30"/>
        </w:rPr>
      </w:pPr>
      <w:r>
        <w:rPr>
          <w:rFonts w:hint="eastAsia" w:ascii="宋体" w:hAnsi="宋体" w:cs="宋体"/>
          <w:color w:val="000000"/>
          <w:sz w:val="30"/>
          <w:szCs w:val="30"/>
        </w:rPr>
        <w:t>（六）法律、行政法规规定的其他条件；</w:t>
      </w:r>
    </w:p>
    <w:p w14:paraId="7DBC5E17">
      <w:pPr>
        <w:spacing w:line="360" w:lineRule="auto"/>
        <w:ind w:firstLine="420"/>
        <w:rPr>
          <w:rFonts w:ascii="宋体" w:hAnsi="宋体" w:cs="宋体"/>
          <w:color w:val="000000"/>
          <w:sz w:val="30"/>
          <w:szCs w:val="30"/>
        </w:rPr>
      </w:pPr>
      <w:r>
        <w:rPr>
          <w:rFonts w:hint="eastAsia" w:ascii="宋体" w:hAnsi="宋体" w:cs="宋体"/>
          <w:color w:val="000000"/>
          <w:sz w:val="30"/>
          <w:szCs w:val="30"/>
        </w:rPr>
        <w:t>（七）根据采购项目提出的特殊条件。</w:t>
      </w:r>
    </w:p>
    <w:p w14:paraId="78EB8B56">
      <w:pPr>
        <w:spacing w:line="360" w:lineRule="auto"/>
        <w:ind w:firstLine="420"/>
        <w:rPr>
          <w:rFonts w:ascii="宋体" w:hAnsi="宋体" w:cs="宋体"/>
          <w:color w:val="000000"/>
          <w:sz w:val="30"/>
          <w:szCs w:val="30"/>
        </w:rPr>
      </w:pPr>
      <w:r>
        <w:rPr>
          <w:rFonts w:hint="eastAsia" w:ascii="宋体" w:hAnsi="宋体" w:cs="宋体"/>
          <w:color w:val="000000"/>
          <w:sz w:val="30"/>
          <w:szCs w:val="30"/>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2EC51CA6">
      <w:pPr>
        <w:spacing w:line="360" w:lineRule="auto"/>
        <w:ind w:firstLine="420"/>
        <w:rPr>
          <w:rFonts w:ascii="宋体" w:hAnsi="宋体" w:cs="宋体"/>
          <w:color w:val="000000"/>
          <w:sz w:val="30"/>
          <w:szCs w:val="30"/>
        </w:rPr>
      </w:pPr>
      <w:r>
        <w:rPr>
          <w:rFonts w:hint="eastAsia" w:ascii="宋体" w:hAnsi="宋体" w:cs="宋体"/>
          <w:color w:val="000000"/>
          <w:sz w:val="30"/>
          <w:szCs w:val="30"/>
        </w:rPr>
        <w:t>三、参加本次招标采购活动，不存在与单位负责人为同一人或者存在直接控股、管理关系的其他供应商参与同一合同项下的政府采购活动的行为。    </w:t>
      </w:r>
    </w:p>
    <w:p w14:paraId="2F15CF2E">
      <w:pPr>
        <w:spacing w:line="360" w:lineRule="auto"/>
        <w:ind w:firstLine="420"/>
        <w:rPr>
          <w:rFonts w:ascii="宋体" w:hAnsi="宋体" w:cs="宋体"/>
          <w:color w:val="000000"/>
          <w:sz w:val="30"/>
          <w:szCs w:val="30"/>
        </w:rPr>
      </w:pPr>
      <w:r>
        <w:rPr>
          <w:rFonts w:hint="eastAsia" w:ascii="宋体" w:hAnsi="宋体" w:cs="宋体"/>
          <w:color w:val="000000"/>
          <w:sz w:val="30"/>
          <w:szCs w:val="30"/>
        </w:rPr>
        <w:t>四、参加本次招标采购活动，不存在为采购项目提供整体设计、规范编制或者项目管理、监理、检测等服务的行为。</w:t>
      </w:r>
    </w:p>
    <w:p w14:paraId="62CEAADB">
      <w:pPr>
        <w:spacing w:line="360" w:lineRule="auto"/>
        <w:ind w:firstLine="420"/>
        <w:rPr>
          <w:rFonts w:ascii="宋体" w:hAnsi="宋体" w:cs="宋体"/>
          <w:color w:val="000000"/>
          <w:sz w:val="30"/>
          <w:szCs w:val="30"/>
        </w:rPr>
      </w:pPr>
      <w:r>
        <w:rPr>
          <w:rFonts w:hint="eastAsia" w:ascii="宋体" w:hAnsi="宋体" w:cs="宋体"/>
          <w:color w:val="000000"/>
          <w:sz w:val="30"/>
          <w:szCs w:val="30"/>
        </w:rPr>
        <w:t>五、参加本次招标采购活动，不存在和其他供应商在同一合同项下的采购项目中，同时委托同一个自然人、同一家庭的人员、同一单位的人员作为代理人的行为。</w:t>
      </w:r>
    </w:p>
    <w:p w14:paraId="3AC45F6C">
      <w:pPr>
        <w:spacing w:line="360" w:lineRule="auto"/>
        <w:ind w:firstLine="420"/>
        <w:rPr>
          <w:rFonts w:ascii="宋体" w:hAnsi="宋体" w:cs="宋体"/>
          <w:color w:val="000000"/>
          <w:sz w:val="30"/>
          <w:szCs w:val="30"/>
        </w:rPr>
      </w:pPr>
      <w:r>
        <w:rPr>
          <w:rFonts w:hint="eastAsia" w:ascii="宋体" w:hAnsi="宋体" w:cs="宋体"/>
          <w:color w:val="000000"/>
          <w:sz w:val="30"/>
          <w:szCs w:val="30"/>
        </w:rPr>
        <w:t>六、供应商参加本次政府采购活动要求在近三年内供应商和其法定代表人没有行贿犯罪行为。</w:t>
      </w:r>
    </w:p>
    <w:p w14:paraId="1BD92DBD">
      <w:pPr>
        <w:spacing w:line="360" w:lineRule="auto"/>
        <w:ind w:firstLine="420"/>
        <w:rPr>
          <w:rFonts w:ascii="宋体" w:hAnsi="宋体" w:cs="宋体"/>
          <w:color w:val="000000"/>
          <w:sz w:val="30"/>
          <w:szCs w:val="30"/>
        </w:rPr>
      </w:pPr>
      <w:r>
        <w:rPr>
          <w:rFonts w:hint="eastAsia" w:ascii="宋体" w:hAnsi="宋体" w:cs="宋体"/>
          <w:color w:val="000000"/>
          <w:sz w:val="30"/>
          <w:szCs w:val="30"/>
        </w:rPr>
        <w:t>七、参加本次招标采购活动，不存在联合体投标。</w:t>
      </w:r>
    </w:p>
    <w:p w14:paraId="5A729F6C">
      <w:pPr>
        <w:spacing w:line="360" w:lineRule="auto"/>
        <w:ind w:firstLine="420"/>
        <w:rPr>
          <w:rFonts w:ascii="宋体" w:hAnsi="宋体" w:cs="宋体"/>
          <w:color w:val="000000"/>
          <w:sz w:val="30"/>
          <w:szCs w:val="30"/>
        </w:rPr>
      </w:pPr>
      <w:r>
        <w:rPr>
          <w:rFonts w:hint="eastAsia" w:ascii="宋体" w:hAnsi="宋体" w:cs="宋体"/>
          <w:color w:val="000000"/>
          <w:sz w:val="30"/>
          <w:szCs w:val="30"/>
        </w:rPr>
        <w:t>八、投标文件中提供的能够给予我公司带来优惠、好处的任何材料资料和技术、服务、商务等相应承诺情况都是真实的、有效的、合法的。</w:t>
      </w:r>
    </w:p>
    <w:p w14:paraId="74348BE3">
      <w:pPr>
        <w:spacing w:line="360" w:lineRule="auto"/>
        <w:ind w:firstLine="420"/>
        <w:rPr>
          <w:rFonts w:ascii="宋体" w:hAnsi="宋体" w:cs="宋体"/>
          <w:color w:val="000000"/>
          <w:sz w:val="30"/>
          <w:szCs w:val="30"/>
        </w:rPr>
      </w:pPr>
      <w:r>
        <w:rPr>
          <w:rFonts w:hint="eastAsia" w:ascii="宋体" w:hAnsi="宋体" w:cs="宋体"/>
          <w:color w:val="000000"/>
          <w:sz w:val="30"/>
          <w:szCs w:val="30"/>
        </w:rPr>
        <w:t>九、如本项目评标过程中需要提供样品，则我公司提供的样品即为中标后将要提供的中标产品，我公司对提供样品的性能和质量负责，因样品存在缺陷或者不符合招标文件要求导致未能中标的，我公司愿意承担相应不利后果。（如提供样品）    </w:t>
      </w:r>
    </w:p>
    <w:p w14:paraId="71912AF5">
      <w:pPr>
        <w:spacing w:line="360" w:lineRule="auto"/>
        <w:ind w:firstLine="420"/>
        <w:rPr>
          <w:rFonts w:ascii="宋体" w:hAnsi="宋体" w:cs="宋体"/>
          <w:color w:val="000000"/>
          <w:sz w:val="30"/>
          <w:szCs w:val="30"/>
        </w:rPr>
      </w:pPr>
      <w:r>
        <w:rPr>
          <w:rFonts w:hint="eastAsia" w:ascii="宋体" w:hAnsi="宋体" w:cs="宋体"/>
          <w:color w:val="000000"/>
          <w:sz w:val="30"/>
          <w:szCs w:val="30"/>
        </w:rPr>
        <w:t>十、存在以下行为之一的愿意接受相关部门的处理：</w:t>
      </w:r>
    </w:p>
    <w:p w14:paraId="3A9D36DE">
      <w:pPr>
        <w:spacing w:line="360" w:lineRule="auto"/>
        <w:ind w:firstLine="420"/>
        <w:rPr>
          <w:rFonts w:ascii="宋体" w:hAnsi="宋体" w:cs="宋体"/>
          <w:color w:val="000000"/>
          <w:sz w:val="30"/>
          <w:szCs w:val="30"/>
        </w:rPr>
      </w:pPr>
      <w:r>
        <w:rPr>
          <w:rFonts w:hint="eastAsia" w:ascii="宋体" w:hAnsi="宋体" w:cs="宋体"/>
          <w:color w:val="000000"/>
          <w:sz w:val="30"/>
          <w:szCs w:val="30"/>
        </w:rPr>
        <w:t>   （一）投标有效期内撤销投标文件的；</w:t>
      </w:r>
    </w:p>
    <w:p w14:paraId="66055AD3">
      <w:pPr>
        <w:spacing w:line="360" w:lineRule="auto"/>
        <w:ind w:firstLine="420"/>
        <w:rPr>
          <w:rFonts w:ascii="宋体" w:hAnsi="宋体" w:cs="宋体"/>
          <w:color w:val="000000"/>
          <w:sz w:val="30"/>
          <w:szCs w:val="30"/>
        </w:rPr>
      </w:pPr>
      <w:r>
        <w:rPr>
          <w:rFonts w:hint="eastAsia" w:ascii="宋体" w:hAnsi="宋体" w:cs="宋体"/>
          <w:color w:val="000000"/>
          <w:sz w:val="30"/>
          <w:szCs w:val="30"/>
        </w:rPr>
        <w:t>   （二）在采购人确定成交人以前放弃中标候选资格的；</w:t>
      </w:r>
    </w:p>
    <w:p w14:paraId="7F935D70">
      <w:pPr>
        <w:spacing w:line="360" w:lineRule="auto"/>
        <w:ind w:firstLine="420"/>
        <w:rPr>
          <w:rFonts w:ascii="宋体" w:hAnsi="宋体" w:cs="宋体"/>
          <w:color w:val="000000"/>
          <w:sz w:val="30"/>
          <w:szCs w:val="30"/>
        </w:rPr>
      </w:pPr>
      <w:r>
        <w:rPr>
          <w:rFonts w:hint="eastAsia" w:ascii="宋体" w:hAnsi="宋体" w:cs="宋体"/>
          <w:color w:val="000000"/>
          <w:sz w:val="30"/>
          <w:szCs w:val="30"/>
        </w:rPr>
        <w:t>   （三）由于成交人的原因未能按照招标文件的规定与采购人签订合同；</w:t>
      </w:r>
    </w:p>
    <w:p w14:paraId="3EF94B85">
      <w:pPr>
        <w:spacing w:line="360" w:lineRule="auto"/>
        <w:ind w:firstLine="420"/>
        <w:rPr>
          <w:rFonts w:ascii="宋体" w:hAnsi="宋体" w:cs="宋体"/>
          <w:color w:val="000000"/>
          <w:sz w:val="30"/>
          <w:szCs w:val="30"/>
        </w:rPr>
      </w:pPr>
      <w:r>
        <w:rPr>
          <w:rFonts w:hint="eastAsia" w:ascii="宋体" w:hAnsi="宋体" w:cs="宋体"/>
          <w:color w:val="000000"/>
          <w:sz w:val="30"/>
          <w:szCs w:val="30"/>
        </w:rPr>
        <w:t>   （四）在投标文件中提供虚假材料谋取中标；</w:t>
      </w:r>
    </w:p>
    <w:p w14:paraId="78D4E086">
      <w:pPr>
        <w:spacing w:line="360" w:lineRule="auto"/>
        <w:ind w:firstLine="420"/>
        <w:rPr>
          <w:rFonts w:ascii="宋体" w:hAnsi="宋体" w:cs="宋体"/>
          <w:color w:val="000000"/>
          <w:sz w:val="30"/>
          <w:szCs w:val="30"/>
        </w:rPr>
      </w:pPr>
      <w:r>
        <w:rPr>
          <w:rFonts w:hint="eastAsia" w:ascii="宋体" w:hAnsi="宋体" w:cs="宋体"/>
          <w:color w:val="000000"/>
          <w:sz w:val="30"/>
          <w:szCs w:val="30"/>
        </w:rPr>
        <w:t>   （五）与采购人、其他供应商或者采购代理机构恶意串通的；</w:t>
      </w:r>
    </w:p>
    <w:p w14:paraId="4A09BD1D">
      <w:pPr>
        <w:spacing w:line="360" w:lineRule="auto"/>
        <w:ind w:firstLine="420"/>
        <w:rPr>
          <w:rFonts w:ascii="宋体" w:hAnsi="宋体" w:cs="宋体"/>
          <w:color w:val="000000"/>
          <w:sz w:val="30"/>
          <w:szCs w:val="30"/>
        </w:rPr>
      </w:pPr>
      <w:r>
        <w:rPr>
          <w:rFonts w:hint="eastAsia" w:ascii="宋体" w:hAnsi="宋体" w:cs="宋体"/>
          <w:color w:val="000000"/>
          <w:sz w:val="30"/>
          <w:szCs w:val="30"/>
        </w:rPr>
        <w:t>   （六）投标有效期内，供应商在政府采购活动中有违法、违规、违纪行为。</w:t>
      </w:r>
    </w:p>
    <w:p w14:paraId="787AB13E">
      <w:pPr>
        <w:spacing w:line="360" w:lineRule="auto"/>
        <w:ind w:firstLine="420"/>
        <w:rPr>
          <w:rFonts w:ascii="宋体" w:hAnsi="宋体" w:cs="宋体"/>
          <w:color w:val="000000"/>
          <w:sz w:val="30"/>
          <w:szCs w:val="30"/>
        </w:rPr>
      </w:pPr>
      <w:r>
        <w:rPr>
          <w:rFonts w:hint="eastAsia" w:ascii="宋体" w:hAnsi="宋体" w:cs="宋体"/>
          <w:color w:val="000000"/>
          <w:sz w:val="30"/>
          <w:szCs w:val="30"/>
        </w:rPr>
        <w:t> 由此产生的一切法律后果和责任由我公司承担。我公司声明放弃对此提出任何异议和追索的权利。</w:t>
      </w:r>
    </w:p>
    <w:p w14:paraId="3B4EA3FC">
      <w:pPr>
        <w:spacing w:line="360" w:lineRule="auto"/>
        <w:ind w:firstLine="420"/>
        <w:rPr>
          <w:rFonts w:ascii="宋体" w:hAnsi="宋体" w:cs="宋体"/>
          <w:color w:val="000000"/>
          <w:sz w:val="30"/>
          <w:szCs w:val="30"/>
        </w:rPr>
      </w:pPr>
      <w:r>
        <w:rPr>
          <w:rFonts w:hint="eastAsia" w:ascii="宋体" w:hAnsi="宋体" w:cs="宋体"/>
          <w:color w:val="000000"/>
          <w:sz w:val="30"/>
          <w:szCs w:val="30"/>
        </w:rPr>
        <w:t>本公司对上述承诺的内容事项真实性负责。如经查实上述承诺的内容事项存在虚假，我公司愿意接受以提供虚假材料谋取中标追究法律责任。</w:t>
      </w:r>
    </w:p>
    <w:p w14:paraId="4B85654F">
      <w:pPr>
        <w:spacing w:line="360" w:lineRule="auto"/>
        <w:ind w:firstLine="420"/>
        <w:rPr>
          <w:rFonts w:ascii="宋体" w:hAnsi="宋体" w:cs="宋体"/>
          <w:color w:val="000000"/>
          <w:sz w:val="30"/>
          <w:szCs w:val="30"/>
        </w:rPr>
      </w:pPr>
      <w:r>
        <w:rPr>
          <w:rFonts w:hint="eastAsia" w:ascii="宋体" w:hAnsi="宋体" w:cs="宋体"/>
          <w:color w:val="000000"/>
          <w:sz w:val="30"/>
          <w:szCs w:val="30"/>
        </w:rPr>
        <w:t>       </w:t>
      </w:r>
    </w:p>
    <w:p w14:paraId="10E1D9A4">
      <w:pPr>
        <w:spacing w:line="360" w:lineRule="auto"/>
        <w:ind w:firstLine="420"/>
        <w:rPr>
          <w:rFonts w:hint="eastAsia" w:ascii="宋体" w:hAnsi="宋体" w:cs="宋体"/>
          <w:color w:val="000000"/>
          <w:sz w:val="30"/>
          <w:szCs w:val="30"/>
        </w:rPr>
      </w:pPr>
      <w:r>
        <w:rPr>
          <w:rFonts w:hint="eastAsia" w:ascii="宋体" w:hAnsi="宋体" w:cs="宋体"/>
          <w:color w:val="000000"/>
          <w:sz w:val="30"/>
          <w:szCs w:val="30"/>
        </w:rPr>
        <w:t>供应商名称：</w:t>
      </w:r>
      <w:r>
        <w:rPr>
          <w:rFonts w:hint="eastAsia" w:ascii="宋体" w:hAnsi="宋体" w:cs="宋体"/>
          <w:color w:val="000000"/>
          <w:sz w:val="30"/>
          <w:szCs w:val="30"/>
          <w:u w:val="single"/>
        </w:rPr>
        <w:t>                  </w:t>
      </w:r>
      <w:r>
        <w:rPr>
          <w:rFonts w:hint="eastAsia" w:ascii="宋体" w:hAnsi="宋体" w:cs="宋体"/>
          <w:color w:val="000000"/>
          <w:sz w:val="30"/>
          <w:szCs w:val="30"/>
        </w:rPr>
        <w:t>（单位电子签章）</w:t>
      </w:r>
    </w:p>
    <w:p w14:paraId="73B62159">
      <w:pPr>
        <w:spacing w:line="360" w:lineRule="auto"/>
        <w:ind w:firstLine="420"/>
        <w:rPr>
          <w:rFonts w:ascii="宋体" w:hAnsi="宋体" w:cs="宋体"/>
          <w:color w:val="000000"/>
          <w:sz w:val="30"/>
          <w:szCs w:val="30"/>
        </w:rPr>
      </w:pPr>
      <w:r>
        <w:rPr>
          <w:rFonts w:hint="eastAsia" w:ascii="宋体" w:hAnsi="宋体" w:cs="宋体"/>
          <w:color w:val="000000"/>
          <w:sz w:val="30"/>
          <w:szCs w:val="30"/>
        </w:rPr>
        <w:t>法定代表人或授权代表：</w:t>
      </w:r>
      <w:r>
        <w:rPr>
          <w:rFonts w:hint="eastAsia" w:ascii="宋体" w:hAnsi="宋体" w:cs="宋体"/>
          <w:color w:val="000000"/>
          <w:sz w:val="30"/>
          <w:szCs w:val="30"/>
          <w:u w:val="single"/>
        </w:rPr>
        <w:t>                </w:t>
      </w:r>
      <w:r>
        <w:rPr>
          <w:rFonts w:hint="eastAsia" w:ascii="宋体" w:hAnsi="宋体" w:cs="宋体"/>
          <w:color w:val="000000"/>
          <w:sz w:val="30"/>
          <w:szCs w:val="30"/>
        </w:rPr>
        <w:t>（电子签名或盖章）</w:t>
      </w:r>
    </w:p>
    <w:p w14:paraId="14F2EAFC">
      <w:pPr>
        <w:spacing w:line="360" w:lineRule="auto"/>
        <w:ind w:firstLine="420"/>
        <w:rPr>
          <w:rFonts w:ascii="宋体" w:hAnsi="宋体" w:cs="宋体"/>
          <w:color w:val="000000"/>
          <w:sz w:val="30"/>
          <w:szCs w:val="30"/>
          <w:u w:val="single"/>
        </w:rPr>
      </w:pPr>
      <w:r>
        <w:rPr>
          <w:rFonts w:hint="eastAsia" w:ascii="宋体" w:hAnsi="宋体" w:cs="宋体"/>
          <w:color w:val="000000"/>
          <w:sz w:val="30"/>
          <w:szCs w:val="30"/>
        </w:rPr>
        <w:t>日期：</w:t>
      </w:r>
      <w:r>
        <w:rPr>
          <w:rFonts w:hint="eastAsia" w:ascii="宋体" w:hAnsi="宋体" w:cs="宋体"/>
          <w:color w:val="000000"/>
          <w:sz w:val="30"/>
          <w:szCs w:val="30"/>
          <w:u w:val="single"/>
        </w:rPr>
        <w:t>              </w:t>
      </w:r>
    </w:p>
    <w:p w14:paraId="53EC2937">
      <w:pPr>
        <w:ind w:firstLine="420"/>
        <w:rPr>
          <w:rFonts w:ascii="宋体" w:hAnsi="宋体" w:cs="宋体"/>
          <w:color w:val="000000"/>
          <w:sz w:val="30"/>
          <w:szCs w:val="30"/>
          <w:u w:val="single"/>
        </w:rPr>
      </w:pPr>
      <w:r>
        <w:rPr>
          <w:rFonts w:hint="eastAsia" w:ascii="宋体" w:hAnsi="宋体" w:cs="宋体"/>
          <w:color w:val="000000"/>
          <w:sz w:val="30"/>
          <w:szCs w:val="30"/>
          <w:u w:val="single"/>
        </w:rPr>
        <w:br w:type="page"/>
      </w:r>
    </w:p>
    <w:p w14:paraId="3380DBEE">
      <w:pPr>
        <w:pStyle w:val="25"/>
        <w:shd w:val="clear" w:color="auto" w:fill="FFFFFF"/>
        <w:spacing w:beforeAutospacing="0" w:afterAutospacing="0" w:line="405" w:lineRule="atLeast"/>
        <w:ind w:firstLine="0" w:firstLineChars="0"/>
        <w:jc w:val="center"/>
        <w:rPr>
          <w:b/>
          <w:color w:val="000000"/>
          <w:sz w:val="30"/>
          <w:szCs w:val="30"/>
        </w:rPr>
      </w:pPr>
      <w:r>
        <w:rPr>
          <w:rFonts w:hint="eastAsia"/>
          <w:b/>
          <w:color w:val="000000"/>
          <w:sz w:val="30"/>
          <w:szCs w:val="30"/>
        </w:rPr>
        <w:t>2、采购代理服务费承诺函</w:t>
      </w:r>
    </w:p>
    <w:p w14:paraId="1D37FE27">
      <w:pPr>
        <w:pStyle w:val="25"/>
        <w:shd w:val="clear" w:color="auto" w:fill="FFFFFF"/>
        <w:spacing w:beforeAutospacing="0" w:afterAutospacing="0"/>
        <w:ind w:firstLine="452"/>
        <w:jc w:val="both"/>
        <w:rPr>
          <w:color w:val="000000"/>
          <w:spacing w:val="8"/>
          <w:sz w:val="30"/>
          <w:szCs w:val="30"/>
        </w:rPr>
      </w:pPr>
      <w:r>
        <w:rPr>
          <w:rFonts w:hint="eastAsia"/>
          <w:color w:val="000000"/>
          <w:spacing w:val="8"/>
          <w:sz w:val="30"/>
          <w:szCs w:val="30"/>
          <w:shd w:val="clear" w:color="auto" w:fill="FFFFFF"/>
        </w:rPr>
        <w:t> </w:t>
      </w:r>
    </w:p>
    <w:p w14:paraId="3311C44C">
      <w:pPr>
        <w:pStyle w:val="25"/>
        <w:shd w:val="clear" w:color="auto" w:fill="FFFFFF"/>
        <w:spacing w:beforeAutospacing="0" w:afterAutospacing="0" w:line="360" w:lineRule="auto"/>
        <w:ind w:firstLine="452"/>
        <w:jc w:val="both"/>
        <w:rPr>
          <w:color w:val="000000"/>
          <w:spacing w:val="8"/>
          <w:sz w:val="30"/>
          <w:szCs w:val="30"/>
        </w:rPr>
      </w:pPr>
      <w:r>
        <w:rPr>
          <w:rFonts w:hint="eastAsia"/>
          <w:color w:val="000000"/>
          <w:spacing w:val="8"/>
          <w:sz w:val="30"/>
          <w:szCs w:val="30"/>
          <w:shd w:val="clear" w:color="auto" w:fill="FFFFFF"/>
        </w:rPr>
        <w:t>致</w:t>
      </w:r>
      <w:r>
        <w:rPr>
          <w:rFonts w:hint="eastAsia"/>
          <w:color w:val="000000"/>
          <w:spacing w:val="8"/>
          <w:sz w:val="30"/>
          <w:szCs w:val="30"/>
          <w:u w:val="single"/>
          <w:shd w:val="clear" w:color="auto" w:fill="FFFFFF"/>
        </w:rPr>
        <w:t>（采购人及采购代理机构） </w:t>
      </w:r>
      <w:r>
        <w:rPr>
          <w:rFonts w:hint="eastAsia"/>
          <w:color w:val="000000"/>
          <w:spacing w:val="8"/>
          <w:sz w:val="30"/>
          <w:szCs w:val="30"/>
          <w:shd w:val="clear" w:color="auto" w:fill="FFFFFF"/>
        </w:rPr>
        <w:t>：</w:t>
      </w:r>
    </w:p>
    <w:p w14:paraId="2318463B">
      <w:pPr>
        <w:pStyle w:val="25"/>
        <w:shd w:val="clear" w:color="auto" w:fill="FFFFFF"/>
        <w:spacing w:beforeAutospacing="0" w:afterAutospacing="0" w:line="360" w:lineRule="auto"/>
        <w:ind w:firstLine="452"/>
        <w:jc w:val="both"/>
        <w:rPr>
          <w:color w:val="000000"/>
          <w:spacing w:val="8"/>
          <w:sz w:val="30"/>
          <w:szCs w:val="30"/>
        </w:rPr>
      </w:pPr>
      <w:r>
        <w:rPr>
          <w:rFonts w:hint="eastAsia"/>
          <w:color w:val="000000"/>
          <w:spacing w:val="8"/>
          <w:sz w:val="30"/>
          <w:szCs w:val="30"/>
          <w:shd w:val="clear" w:color="auto" w:fill="FFFFFF"/>
        </w:rPr>
        <w:t>我们在贵公司组织的（项目名称：，采购编号：）招标采购中若获中标（成交），我们保证在中标（成交）结果公告发布后5个工作日内，按招标文件的规定，以支票、银行转账、汇票或现金，向贵公司一次性支付采购代理服务费用。否则，由此产生的一切法律后果和责任由我公司承担。我公司声明放弃对此提出任何异议和追索的权利。</w:t>
      </w:r>
    </w:p>
    <w:p w14:paraId="0A018D85">
      <w:pPr>
        <w:pStyle w:val="25"/>
        <w:shd w:val="clear" w:color="auto" w:fill="FFFFFF"/>
        <w:spacing w:beforeAutospacing="0" w:afterAutospacing="0" w:line="360" w:lineRule="auto"/>
        <w:ind w:firstLine="452"/>
        <w:jc w:val="both"/>
        <w:rPr>
          <w:color w:val="000000"/>
          <w:spacing w:val="8"/>
          <w:sz w:val="30"/>
          <w:szCs w:val="30"/>
        </w:rPr>
      </w:pPr>
      <w:r>
        <w:rPr>
          <w:rFonts w:hint="eastAsia"/>
          <w:color w:val="000000"/>
          <w:spacing w:val="8"/>
          <w:sz w:val="30"/>
          <w:szCs w:val="30"/>
          <w:shd w:val="clear" w:color="auto" w:fill="FFFFFF"/>
        </w:rPr>
        <w:t>特此承诺。</w:t>
      </w:r>
    </w:p>
    <w:p w14:paraId="7D846EAC">
      <w:pPr>
        <w:pStyle w:val="25"/>
        <w:shd w:val="clear" w:color="auto" w:fill="FFFFFF"/>
        <w:spacing w:beforeAutospacing="0" w:afterAutospacing="0" w:line="360" w:lineRule="auto"/>
        <w:ind w:firstLine="452"/>
        <w:jc w:val="both"/>
        <w:rPr>
          <w:color w:val="000000"/>
          <w:spacing w:val="8"/>
          <w:sz w:val="30"/>
          <w:szCs w:val="30"/>
        </w:rPr>
      </w:pPr>
      <w:r>
        <w:rPr>
          <w:rFonts w:hint="eastAsia"/>
          <w:color w:val="000000"/>
          <w:spacing w:val="8"/>
          <w:sz w:val="30"/>
          <w:szCs w:val="30"/>
          <w:shd w:val="clear" w:color="auto" w:fill="FFFFFF"/>
        </w:rPr>
        <w:t> </w:t>
      </w:r>
    </w:p>
    <w:p w14:paraId="18649FE6">
      <w:pPr>
        <w:pStyle w:val="25"/>
        <w:shd w:val="clear" w:color="auto" w:fill="FFFFFF"/>
        <w:spacing w:beforeAutospacing="0" w:afterAutospacing="0" w:line="360" w:lineRule="auto"/>
        <w:ind w:firstLine="452"/>
        <w:jc w:val="both"/>
        <w:rPr>
          <w:color w:val="000000"/>
          <w:spacing w:val="8"/>
          <w:sz w:val="30"/>
          <w:szCs w:val="30"/>
        </w:rPr>
      </w:pPr>
      <w:r>
        <w:rPr>
          <w:rFonts w:hint="eastAsia"/>
          <w:color w:val="000000"/>
          <w:spacing w:val="8"/>
          <w:sz w:val="30"/>
          <w:szCs w:val="30"/>
          <w:shd w:val="clear" w:color="auto" w:fill="FFFFFF"/>
        </w:rPr>
        <w:t> </w:t>
      </w:r>
    </w:p>
    <w:p w14:paraId="53FBDCA4">
      <w:pPr>
        <w:pStyle w:val="25"/>
        <w:shd w:val="clear" w:color="auto" w:fill="FFFFFF"/>
        <w:spacing w:beforeAutospacing="0" w:afterAutospacing="0" w:line="360" w:lineRule="auto"/>
        <w:ind w:firstLine="452"/>
        <w:rPr>
          <w:color w:val="000000"/>
          <w:spacing w:val="8"/>
          <w:sz w:val="30"/>
          <w:szCs w:val="30"/>
        </w:rPr>
      </w:pPr>
      <w:r>
        <w:rPr>
          <w:rFonts w:hint="eastAsia"/>
          <w:color w:val="000000"/>
          <w:spacing w:val="8"/>
          <w:sz w:val="30"/>
          <w:szCs w:val="30"/>
          <w:shd w:val="clear" w:color="auto" w:fill="FFFFFF"/>
        </w:rPr>
        <w:t>供应商名称：</w:t>
      </w:r>
      <w:r>
        <w:rPr>
          <w:rFonts w:hint="eastAsia"/>
          <w:color w:val="000000"/>
          <w:spacing w:val="8"/>
          <w:sz w:val="30"/>
          <w:szCs w:val="30"/>
          <w:u w:val="single"/>
          <w:shd w:val="clear" w:color="auto" w:fill="FFFFFF"/>
        </w:rPr>
        <w:t>          </w:t>
      </w:r>
      <w:r>
        <w:rPr>
          <w:rFonts w:hint="eastAsia"/>
          <w:color w:val="000000"/>
          <w:spacing w:val="8"/>
          <w:sz w:val="30"/>
          <w:szCs w:val="30"/>
          <w:shd w:val="clear" w:color="auto" w:fill="FFFFFF"/>
        </w:rPr>
        <w:t>（单位电子签章）</w:t>
      </w:r>
    </w:p>
    <w:p w14:paraId="720D3BA7">
      <w:pPr>
        <w:pStyle w:val="25"/>
        <w:shd w:val="clear" w:color="auto" w:fill="FFFFFF"/>
        <w:spacing w:beforeAutospacing="0" w:afterAutospacing="0" w:line="360" w:lineRule="auto"/>
        <w:ind w:firstLine="452"/>
        <w:rPr>
          <w:color w:val="000000"/>
          <w:spacing w:val="8"/>
          <w:sz w:val="30"/>
          <w:szCs w:val="30"/>
        </w:rPr>
      </w:pPr>
      <w:r>
        <w:rPr>
          <w:rFonts w:hint="eastAsia"/>
          <w:color w:val="000000"/>
          <w:spacing w:val="8"/>
          <w:sz w:val="30"/>
          <w:szCs w:val="30"/>
          <w:shd w:val="clear" w:color="auto" w:fill="FFFFFF"/>
        </w:rPr>
        <w:t>法定代表人或授权代表：</w:t>
      </w:r>
      <w:r>
        <w:rPr>
          <w:rFonts w:hint="eastAsia"/>
          <w:color w:val="000000"/>
          <w:spacing w:val="8"/>
          <w:sz w:val="30"/>
          <w:szCs w:val="30"/>
          <w:u w:val="single"/>
          <w:shd w:val="clear" w:color="auto" w:fill="FFFFFF"/>
        </w:rPr>
        <w:t>      </w:t>
      </w:r>
      <w:r>
        <w:rPr>
          <w:rFonts w:hint="eastAsia"/>
          <w:color w:val="000000"/>
          <w:spacing w:val="8"/>
          <w:sz w:val="30"/>
          <w:szCs w:val="30"/>
          <w:shd w:val="clear" w:color="auto" w:fill="FFFFFF"/>
        </w:rPr>
        <w:t>（电子签名或盖章）</w:t>
      </w:r>
    </w:p>
    <w:p w14:paraId="7E2E9B9C">
      <w:pPr>
        <w:pStyle w:val="25"/>
        <w:shd w:val="clear" w:color="auto" w:fill="FFFFFF"/>
        <w:spacing w:beforeAutospacing="0" w:afterAutospacing="0" w:line="360" w:lineRule="auto"/>
        <w:ind w:firstLine="452"/>
        <w:jc w:val="both"/>
        <w:rPr>
          <w:color w:val="000000"/>
          <w:spacing w:val="8"/>
          <w:sz w:val="30"/>
          <w:szCs w:val="30"/>
        </w:rPr>
      </w:pPr>
      <w:r>
        <w:rPr>
          <w:rFonts w:hint="eastAsia"/>
          <w:color w:val="000000"/>
          <w:spacing w:val="8"/>
          <w:sz w:val="30"/>
          <w:szCs w:val="30"/>
          <w:shd w:val="clear" w:color="auto" w:fill="FFFFFF"/>
        </w:rPr>
        <w:t>日期：</w:t>
      </w:r>
      <w:r>
        <w:rPr>
          <w:rFonts w:hint="eastAsia"/>
          <w:color w:val="000000"/>
          <w:spacing w:val="8"/>
          <w:sz w:val="30"/>
          <w:szCs w:val="30"/>
          <w:u w:val="single"/>
          <w:shd w:val="clear" w:color="auto" w:fill="FFFFFF"/>
        </w:rPr>
        <w:t>              </w:t>
      </w:r>
    </w:p>
    <w:p w14:paraId="426C4719">
      <w:pPr>
        <w:pStyle w:val="25"/>
        <w:shd w:val="clear" w:color="auto" w:fill="FFFFFF"/>
        <w:spacing w:beforeAutospacing="0" w:afterAutospacing="0" w:line="360" w:lineRule="auto"/>
        <w:ind w:firstLine="452"/>
        <w:jc w:val="both"/>
        <w:rPr>
          <w:color w:val="000000"/>
          <w:spacing w:val="8"/>
          <w:sz w:val="21"/>
          <w:szCs w:val="21"/>
        </w:rPr>
      </w:pPr>
      <w:r>
        <w:rPr>
          <w:rFonts w:hint="eastAsia"/>
          <w:color w:val="000000"/>
          <w:spacing w:val="8"/>
          <w:sz w:val="21"/>
          <w:szCs w:val="21"/>
          <w:shd w:val="clear" w:color="auto" w:fill="FFFFFF"/>
        </w:rPr>
        <w:t> </w:t>
      </w:r>
    </w:p>
    <w:p w14:paraId="3EEDC8CE">
      <w:pPr>
        <w:ind w:firstLine="420"/>
        <w:rPr>
          <w:rFonts w:ascii="宋体" w:hAnsi="宋体" w:cs="宋体"/>
          <w:color w:val="000000"/>
          <w:szCs w:val="21"/>
        </w:rPr>
      </w:pPr>
    </w:p>
    <w:p w14:paraId="67D65B74">
      <w:pPr>
        <w:spacing w:line="360" w:lineRule="auto"/>
        <w:ind w:firstLine="420"/>
        <w:jc w:val="center"/>
        <w:rPr>
          <w:rFonts w:ascii="宋体" w:hAnsi="宋体" w:cs="宋体"/>
          <w:color w:val="000000"/>
          <w:szCs w:val="21"/>
        </w:rPr>
      </w:pPr>
    </w:p>
    <w:p w14:paraId="2130E0D5">
      <w:pPr>
        <w:ind w:firstLine="0" w:firstLineChars="0"/>
        <w:jc w:val="center"/>
        <w:rPr>
          <w:rFonts w:ascii="宋体" w:hAnsi="宋体" w:cs="宋体"/>
          <w:b/>
          <w:color w:val="000000"/>
          <w:szCs w:val="21"/>
        </w:rPr>
        <w:sectPr>
          <w:headerReference r:id="rId14" w:type="default"/>
          <w:footerReference r:id="rId15" w:type="default"/>
          <w:pgSz w:w="11905" w:h="16838"/>
          <w:pgMar w:top="1440" w:right="1803" w:bottom="1440" w:left="1803" w:header="850" w:footer="850" w:gutter="0"/>
          <w:cols w:space="0" w:num="1"/>
          <w:docGrid w:type="lines" w:linePitch="414" w:charSpace="0"/>
        </w:sectPr>
      </w:pPr>
    </w:p>
    <w:p w14:paraId="24465656">
      <w:pPr>
        <w:ind w:firstLine="0" w:firstLineChars="0"/>
        <w:jc w:val="center"/>
        <w:rPr>
          <w:rFonts w:ascii="宋体" w:hAnsi="宋体" w:cs="宋体"/>
          <w:color w:val="000000"/>
          <w:sz w:val="30"/>
          <w:szCs w:val="30"/>
        </w:rPr>
      </w:pPr>
      <w:r>
        <w:rPr>
          <w:rFonts w:hint="eastAsia" w:ascii="宋体" w:hAnsi="宋体" w:cs="宋体"/>
          <w:b/>
          <w:color w:val="000000"/>
          <w:sz w:val="30"/>
          <w:szCs w:val="30"/>
        </w:rPr>
        <w:t>3、供应商认为需要的其他资料</w:t>
      </w:r>
    </w:p>
    <w:p w14:paraId="1302F0BF">
      <w:pPr>
        <w:ind w:firstLine="422"/>
        <w:jc w:val="center"/>
        <w:rPr>
          <w:rFonts w:ascii="宋体" w:hAnsi="宋体" w:cs="宋体"/>
          <w:b/>
          <w:bCs/>
          <w:color w:val="000000"/>
          <w:szCs w:val="21"/>
        </w:rPr>
      </w:pPr>
    </w:p>
    <w:p w14:paraId="6630BBBE">
      <w:pPr>
        <w:ind w:firstLine="422"/>
        <w:jc w:val="center"/>
        <w:rPr>
          <w:rFonts w:ascii="宋体" w:hAnsi="宋体" w:cs="宋体"/>
          <w:b/>
          <w:bCs/>
          <w:color w:val="000000"/>
          <w:szCs w:val="21"/>
        </w:rPr>
      </w:pPr>
    </w:p>
    <w:p w14:paraId="293F80D2">
      <w:pPr>
        <w:pStyle w:val="27"/>
        <w:ind w:firstLine="211"/>
        <w:rPr>
          <w:rFonts w:ascii="宋体" w:hAnsi="宋体" w:cs="宋体"/>
          <w:b/>
          <w:bCs/>
          <w:color w:val="000000"/>
          <w:szCs w:val="21"/>
        </w:rPr>
      </w:pPr>
    </w:p>
    <w:p w14:paraId="15F77FAE">
      <w:pPr>
        <w:pStyle w:val="28"/>
        <w:ind w:firstLine="422"/>
        <w:rPr>
          <w:rFonts w:ascii="宋体" w:hAnsi="宋体" w:cs="宋体"/>
          <w:b/>
          <w:bCs/>
          <w:color w:val="000000"/>
          <w:szCs w:val="21"/>
        </w:rPr>
      </w:pPr>
    </w:p>
    <w:p w14:paraId="3D3D9A06">
      <w:pPr>
        <w:ind w:firstLine="422"/>
        <w:rPr>
          <w:rFonts w:ascii="宋体" w:hAnsi="宋体" w:cs="宋体"/>
          <w:b/>
          <w:bCs/>
          <w:color w:val="000000"/>
          <w:szCs w:val="21"/>
        </w:rPr>
      </w:pPr>
    </w:p>
    <w:p w14:paraId="3CF31006">
      <w:pPr>
        <w:pStyle w:val="27"/>
        <w:ind w:firstLine="211"/>
        <w:rPr>
          <w:rFonts w:ascii="宋体" w:hAnsi="宋体" w:cs="宋体"/>
          <w:b/>
          <w:bCs/>
          <w:color w:val="000000"/>
          <w:szCs w:val="21"/>
        </w:rPr>
      </w:pPr>
    </w:p>
    <w:p w14:paraId="2189749D">
      <w:pPr>
        <w:pStyle w:val="28"/>
        <w:ind w:firstLine="422"/>
        <w:rPr>
          <w:rFonts w:ascii="宋体" w:hAnsi="宋体" w:cs="宋体"/>
          <w:b/>
          <w:bCs/>
          <w:color w:val="000000"/>
          <w:szCs w:val="21"/>
        </w:rPr>
      </w:pPr>
    </w:p>
    <w:p w14:paraId="0542CFEA">
      <w:pPr>
        <w:ind w:firstLine="422"/>
        <w:rPr>
          <w:rFonts w:ascii="宋体" w:hAnsi="宋体" w:cs="宋体"/>
          <w:b/>
          <w:bCs/>
          <w:color w:val="000000"/>
          <w:szCs w:val="21"/>
        </w:rPr>
      </w:pPr>
    </w:p>
    <w:p w14:paraId="7595C2E4">
      <w:pPr>
        <w:pStyle w:val="27"/>
        <w:ind w:firstLine="211"/>
        <w:rPr>
          <w:rFonts w:ascii="宋体" w:hAnsi="宋体" w:cs="宋体"/>
          <w:b/>
          <w:bCs/>
          <w:color w:val="000000"/>
          <w:szCs w:val="21"/>
        </w:rPr>
      </w:pPr>
    </w:p>
    <w:p w14:paraId="1C9B8811">
      <w:pPr>
        <w:pStyle w:val="28"/>
        <w:ind w:firstLine="422"/>
        <w:rPr>
          <w:rFonts w:ascii="宋体" w:hAnsi="宋体" w:cs="宋体"/>
          <w:b/>
          <w:bCs/>
          <w:color w:val="000000"/>
          <w:szCs w:val="21"/>
        </w:rPr>
      </w:pPr>
    </w:p>
    <w:p w14:paraId="44FC9E46">
      <w:pPr>
        <w:ind w:firstLine="422"/>
        <w:rPr>
          <w:rFonts w:ascii="宋体" w:hAnsi="宋体" w:cs="宋体"/>
          <w:b/>
          <w:bCs/>
          <w:color w:val="000000"/>
          <w:szCs w:val="21"/>
        </w:rPr>
      </w:pPr>
    </w:p>
    <w:p w14:paraId="183892E6">
      <w:pPr>
        <w:pStyle w:val="27"/>
        <w:ind w:firstLine="211"/>
        <w:rPr>
          <w:rFonts w:ascii="宋体" w:hAnsi="宋体" w:cs="宋体"/>
          <w:b/>
          <w:bCs/>
          <w:color w:val="000000"/>
          <w:szCs w:val="21"/>
        </w:rPr>
      </w:pPr>
    </w:p>
    <w:p w14:paraId="20DB030F">
      <w:pPr>
        <w:pStyle w:val="28"/>
        <w:ind w:firstLine="422"/>
        <w:rPr>
          <w:rFonts w:ascii="宋体" w:hAnsi="宋体" w:cs="宋体"/>
          <w:b/>
          <w:bCs/>
          <w:color w:val="000000"/>
          <w:szCs w:val="21"/>
        </w:rPr>
      </w:pPr>
    </w:p>
    <w:p w14:paraId="441397B8">
      <w:pPr>
        <w:ind w:firstLine="422"/>
        <w:rPr>
          <w:rFonts w:ascii="宋体" w:hAnsi="宋体" w:cs="宋体"/>
          <w:b/>
          <w:bCs/>
          <w:color w:val="000000"/>
          <w:szCs w:val="21"/>
        </w:rPr>
      </w:pPr>
    </w:p>
    <w:p w14:paraId="68DD6B9F">
      <w:pPr>
        <w:pStyle w:val="27"/>
        <w:ind w:firstLine="211"/>
        <w:rPr>
          <w:rFonts w:ascii="宋体" w:hAnsi="宋体" w:cs="宋体"/>
          <w:b/>
          <w:bCs/>
          <w:color w:val="000000"/>
          <w:szCs w:val="21"/>
        </w:rPr>
      </w:pPr>
    </w:p>
    <w:p w14:paraId="1D097153">
      <w:pPr>
        <w:pStyle w:val="28"/>
        <w:ind w:firstLine="422"/>
        <w:rPr>
          <w:rFonts w:ascii="宋体" w:hAnsi="宋体" w:cs="宋体"/>
          <w:b/>
          <w:bCs/>
          <w:color w:val="000000"/>
          <w:szCs w:val="21"/>
        </w:rPr>
      </w:pPr>
    </w:p>
    <w:p w14:paraId="7C23719D">
      <w:pPr>
        <w:ind w:firstLine="422"/>
        <w:rPr>
          <w:rFonts w:ascii="宋体" w:hAnsi="宋体" w:cs="宋体"/>
          <w:b/>
          <w:bCs/>
          <w:color w:val="000000"/>
          <w:szCs w:val="21"/>
        </w:rPr>
      </w:pPr>
    </w:p>
    <w:p w14:paraId="3773412B">
      <w:pPr>
        <w:pStyle w:val="27"/>
        <w:ind w:firstLine="211"/>
        <w:rPr>
          <w:rFonts w:ascii="宋体" w:hAnsi="宋体" w:cs="宋体"/>
          <w:b/>
          <w:bCs/>
          <w:color w:val="000000"/>
          <w:szCs w:val="21"/>
        </w:rPr>
      </w:pPr>
    </w:p>
    <w:p w14:paraId="1E5505B2">
      <w:pPr>
        <w:pStyle w:val="28"/>
        <w:ind w:firstLine="422"/>
        <w:rPr>
          <w:rFonts w:ascii="宋体" w:hAnsi="宋体" w:cs="宋体"/>
          <w:b/>
          <w:bCs/>
          <w:color w:val="000000"/>
          <w:szCs w:val="21"/>
        </w:rPr>
      </w:pPr>
    </w:p>
    <w:p w14:paraId="0909EB55">
      <w:pPr>
        <w:ind w:firstLine="422"/>
        <w:rPr>
          <w:rFonts w:ascii="宋体" w:hAnsi="宋体" w:cs="宋体"/>
          <w:b/>
          <w:bCs/>
          <w:color w:val="000000"/>
          <w:szCs w:val="21"/>
        </w:rPr>
      </w:pPr>
    </w:p>
    <w:p w14:paraId="7BF7F864">
      <w:pPr>
        <w:pStyle w:val="27"/>
        <w:ind w:firstLine="0" w:firstLineChars="0"/>
        <w:rPr>
          <w:rFonts w:ascii="宋体" w:hAnsi="宋体" w:cs="宋体"/>
          <w:b/>
          <w:bCs/>
          <w:color w:val="000000"/>
          <w:szCs w:val="21"/>
        </w:rPr>
      </w:pPr>
    </w:p>
    <w:p w14:paraId="5D76F762">
      <w:pPr>
        <w:ind w:firstLine="0" w:firstLineChars="0"/>
        <w:jc w:val="center"/>
        <w:outlineLvl w:val="0"/>
        <w:rPr>
          <w:rFonts w:ascii="宋体" w:hAnsi="宋体" w:cs="宋体"/>
          <w:b/>
          <w:color w:val="000000"/>
          <w:szCs w:val="21"/>
        </w:rPr>
        <w:sectPr>
          <w:footerReference r:id="rId16" w:type="default"/>
          <w:pgSz w:w="11905" w:h="16838"/>
          <w:pgMar w:top="1440" w:right="1803" w:bottom="1440" w:left="1803" w:header="850" w:footer="850" w:gutter="0"/>
          <w:cols w:space="0" w:num="1"/>
          <w:docGrid w:type="lines" w:linePitch="414" w:charSpace="0"/>
        </w:sectPr>
      </w:pPr>
    </w:p>
    <w:p w14:paraId="0989873B">
      <w:pPr>
        <w:ind w:firstLine="0" w:firstLineChars="0"/>
        <w:jc w:val="center"/>
        <w:outlineLvl w:val="0"/>
        <w:rPr>
          <w:rFonts w:ascii="宋体" w:hAnsi="宋体" w:cs="宋体"/>
          <w:b/>
          <w:bCs/>
          <w:color w:val="000000"/>
          <w:sz w:val="30"/>
          <w:szCs w:val="30"/>
        </w:rPr>
      </w:pPr>
      <w:bookmarkStart w:id="137" w:name="_Toc2692"/>
      <w:r>
        <w:rPr>
          <w:rFonts w:hint="eastAsia" w:ascii="宋体" w:hAnsi="宋体" w:cs="宋体"/>
          <w:b/>
          <w:color w:val="000000"/>
          <w:sz w:val="30"/>
          <w:szCs w:val="30"/>
        </w:rPr>
        <w:t>河南省政府采购合同融资政策告知函</w:t>
      </w:r>
      <w:bookmarkEnd w:id="137"/>
    </w:p>
    <w:p w14:paraId="57EE1330">
      <w:pPr>
        <w:ind w:firstLine="420"/>
        <w:rPr>
          <w:rFonts w:eastAsia="仿宋" w:cs="Calibri"/>
          <w:color w:val="000000"/>
          <w:sz w:val="30"/>
          <w:szCs w:val="30"/>
        </w:rPr>
      </w:pPr>
    </w:p>
    <w:p w14:paraId="508CFFAE">
      <w:pPr>
        <w:spacing w:line="480" w:lineRule="auto"/>
        <w:ind w:firstLine="420"/>
        <w:rPr>
          <w:rFonts w:ascii="宋体" w:hAnsi="宋体" w:cs="宋体"/>
          <w:color w:val="000000"/>
          <w:sz w:val="30"/>
          <w:szCs w:val="30"/>
        </w:rPr>
      </w:pPr>
      <w:r>
        <w:rPr>
          <w:rFonts w:hint="eastAsia" w:ascii="宋体" w:hAnsi="宋体" w:cs="宋体"/>
          <w:color w:val="000000"/>
          <w:sz w:val="30"/>
          <w:szCs w:val="30"/>
        </w:rPr>
        <w:t>各投标人：</w:t>
      </w:r>
    </w:p>
    <w:p w14:paraId="342718C7">
      <w:pPr>
        <w:spacing w:line="480" w:lineRule="auto"/>
        <w:ind w:firstLine="420"/>
        <w:rPr>
          <w:rFonts w:ascii="宋体" w:hAnsi="宋体" w:cs="宋体"/>
          <w:color w:val="000000"/>
          <w:sz w:val="30"/>
          <w:szCs w:val="30"/>
        </w:rPr>
      </w:pPr>
      <w:r>
        <w:rPr>
          <w:rFonts w:hint="eastAsia" w:ascii="宋体" w:hAnsi="宋体" w:cs="宋体"/>
          <w:color w:val="000000"/>
          <w:sz w:val="30"/>
          <w:szCs w:val="30"/>
        </w:rPr>
        <w:t>欢迎贵公司参与河南省政府采购活动！</w:t>
      </w:r>
    </w:p>
    <w:p w14:paraId="3814928D">
      <w:pPr>
        <w:spacing w:line="480" w:lineRule="auto"/>
        <w:ind w:firstLine="420"/>
        <w:rPr>
          <w:rFonts w:ascii="宋体" w:hAnsi="宋体" w:cs="宋体"/>
          <w:color w:val="000000"/>
          <w:sz w:val="30"/>
          <w:szCs w:val="30"/>
        </w:rPr>
      </w:pPr>
      <w:r>
        <w:rPr>
          <w:rFonts w:hint="eastAsia" w:ascii="宋体" w:hAnsi="宋体" w:cs="宋体"/>
          <w:color w:val="000000"/>
          <w:sz w:val="30"/>
          <w:szCs w:val="30"/>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5218F5CB">
      <w:pPr>
        <w:spacing w:line="480" w:lineRule="auto"/>
        <w:ind w:firstLine="420"/>
        <w:rPr>
          <w:rFonts w:ascii="宋体" w:hAnsi="宋体" w:cs="宋体"/>
          <w:color w:val="000000"/>
          <w:sz w:val="30"/>
          <w:szCs w:val="30"/>
        </w:rPr>
      </w:pPr>
      <w:r>
        <w:rPr>
          <w:rFonts w:hint="eastAsia" w:ascii="宋体" w:hAnsi="宋体" w:cs="宋体"/>
          <w:color w:val="000000"/>
          <w:sz w:val="30"/>
          <w:szCs w:val="30"/>
        </w:rPr>
        <w:t>贷款渠道和提供贷款的金融机构，可在河南省政府采购网“河南省政府采购合同融资平台”查询联系。政策解读网址：http://www.hngp.gov.cn/henan/content?infoId=1601449567470800&amp;channelCode=H6016</w:t>
      </w:r>
    </w:p>
    <w:p w14:paraId="1C8A3D14">
      <w:pPr>
        <w:pStyle w:val="25"/>
        <w:shd w:val="clear" w:color="070000" w:fill="FFFFFF"/>
        <w:spacing w:beforeAutospacing="0" w:afterAutospacing="0" w:line="360" w:lineRule="auto"/>
        <w:ind w:firstLine="452"/>
        <w:jc w:val="both"/>
        <w:rPr>
          <w:color w:val="000000"/>
          <w:spacing w:val="8"/>
          <w:sz w:val="30"/>
          <w:szCs w:val="30"/>
          <w:shd w:val="clear" w:color="080000" w:fill="FFFFFF"/>
        </w:rPr>
      </w:pPr>
    </w:p>
    <w:p w14:paraId="19789865">
      <w:pPr>
        <w:pStyle w:val="25"/>
        <w:shd w:val="clear" w:color="070000" w:fill="FFFFFF"/>
        <w:spacing w:beforeAutospacing="0" w:afterAutospacing="0" w:line="360" w:lineRule="auto"/>
        <w:ind w:firstLine="452"/>
        <w:jc w:val="both"/>
        <w:rPr>
          <w:color w:val="000000"/>
          <w:spacing w:val="8"/>
          <w:sz w:val="30"/>
          <w:szCs w:val="30"/>
          <w:shd w:val="clear" w:color="080000" w:fill="FFFFFF"/>
        </w:rPr>
      </w:pPr>
    </w:p>
    <w:p w14:paraId="6503EB87">
      <w:pPr>
        <w:pStyle w:val="25"/>
        <w:shd w:val="clear" w:color="070000" w:fill="FFFFFF"/>
        <w:spacing w:beforeAutospacing="0" w:afterAutospacing="0" w:line="360" w:lineRule="auto"/>
        <w:ind w:firstLine="452"/>
        <w:rPr>
          <w:color w:val="000000"/>
          <w:spacing w:val="8"/>
          <w:sz w:val="30"/>
          <w:szCs w:val="30"/>
          <w:shd w:val="clear" w:color="080000" w:fill="FFFFFF"/>
        </w:rPr>
      </w:pPr>
      <w:r>
        <w:rPr>
          <w:rFonts w:hint="eastAsia"/>
          <w:color w:val="000000"/>
          <w:spacing w:val="8"/>
          <w:sz w:val="30"/>
          <w:szCs w:val="30"/>
          <w:shd w:val="clear" w:color="080000" w:fill="FFFFFF"/>
        </w:rPr>
        <w:t>注：1.此项仅为告知，无须附到投标文件中。</w:t>
      </w:r>
    </w:p>
    <w:p w14:paraId="059076A6">
      <w:pPr>
        <w:pStyle w:val="28"/>
        <w:numPr>
          <w:ilvl w:val="0"/>
          <w:numId w:val="10"/>
        </w:numPr>
        <w:ind w:left="0" w:leftChars="0" w:firstLine="422"/>
        <w:jc w:val="left"/>
        <w:rPr>
          <w:rFonts w:ascii="宋体" w:hAnsi="宋体" w:cs="宋体"/>
          <w:b/>
          <w:bCs/>
          <w:color w:val="000000"/>
          <w:sz w:val="30"/>
          <w:szCs w:val="30"/>
        </w:rPr>
      </w:pPr>
      <w:r>
        <w:rPr>
          <w:rFonts w:hint="eastAsia" w:ascii="宋体" w:hAnsi="宋体" w:cs="宋体"/>
          <w:b/>
          <w:bCs/>
          <w:color w:val="000000"/>
          <w:sz w:val="30"/>
          <w:szCs w:val="30"/>
        </w:rPr>
        <w:t>预进行合同融资的，在签订合同时，供应商的合同账号需为合同融资行指定的账户和账号。</w:t>
      </w:r>
    </w:p>
    <w:p w14:paraId="4D03D255">
      <w:pPr>
        <w:pStyle w:val="28"/>
        <w:ind w:firstLine="0" w:firstLineChars="0"/>
        <w:jc w:val="left"/>
        <w:rPr>
          <w:rFonts w:ascii="宋体" w:hAnsi="宋体" w:cs="宋体"/>
          <w:b/>
          <w:bCs/>
          <w:color w:val="000000"/>
          <w:sz w:val="30"/>
          <w:szCs w:val="30"/>
        </w:rPr>
      </w:pPr>
      <w:r>
        <w:rPr>
          <w:rFonts w:hint="eastAsia" w:ascii="宋体" w:hAnsi="宋体" w:cs="宋体"/>
          <w:b/>
          <w:bCs/>
          <w:color w:val="000000"/>
          <w:sz w:val="30"/>
          <w:szCs w:val="30"/>
        </w:rPr>
        <w:t>3.预进行合同融资的，请提醒采购人在合同备案时，将备案系统中供应商默认账号修改后合同融资行指定的账户和账号，然后再提交合同备案。</w:t>
      </w:r>
    </w:p>
    <w:p w14:paraId="4921AE11">
      <w:pPr>
        <w:pStyle w:val="27"/>
        <w:ind w:firstLine="210"/>
        <w:rPr>
          <w:color w:val="000000"/>
        </w:rPr>
      </w:pPr>
    </w:p>
    <w:sectPr>
      <w:footerReference r:id="rId17" w:type="default"/>
      <w:pgSz w:w="11905" w:h="16838"/>
      <w:pgMar w:top="1440" w:right="1803" w:bottom="1440" w:left="1803" w:header="850" w:footer="850" w:gutter="0"/>
      <w:cols w:space="0" w:num="1"/>
      <w:docGrid w:type="lines" w:linePitch="4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华文楷体">
    <w:altName w:val="宋体"/>
    <w:panose1 w:val="02010600040101010101"/>
    <w:charset w:val="86"/>
    <w:family w:val="auto"/>
    <w:pitch w:val="default"/>
    <w:sig w:usb0="00000000" w:usb1="00000000" w:usb2="00000010" w:usb3="00000000" w:csb0="0004009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黑体_GBK">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2010601030101010101"/>
    <w:charset w:val="86"/>
    <w:family w:val="auto"/>
    <w:pitch w:val="default"/>
    <w:sig w:usb0="00000000" w:usb1="00000000" w:usb2="00000010" w:usb3="00000000" w:csb0="00040000" w:csb1="00000000"/>
  </w:font>
  <w:font w:name="ActionIcon">
    <w:altName w:val="ksdb"/>
    <w:panose1 w:val="00000000000000000000"/>
    <w:charset w:val="00"/>
    <w:family w:val="auto"/>
    <w:pitch w:val="default"/>
    <w:sig w:usb0="00000000" w:usb1="00000000" w:usb2="00000000" w:usb3="00000000" w:csb0="00000000" w:csb1="00000000"/>
  </w:font>
  <w:font w:name="ModIcon">
    <w:altName w:val="ksdb"/>
    <w:panose1 w:val="00000000000000000000"/>
    <w:charset w:val="00"/>
    <w:family w:val="auto"/>
    <w:pitch w:val="default"/>
    <w:sig w:usb0="00000000" w:usb1="00000000" w:usb2="00000000" w:usb3="00000000" w:csb0="00000000" w:csb1="00000000"/>
  </w:font>
  <w:font w:name="SourceHanSansCN-Regular">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2E080">
    <w:pPr>
      <w:pStyle w:val="17"/>
      <w:pBdr>
        <w:top w:val="single" w:color="auto" w:sz="4" w:space="1"/>
        <w:left w:val="none" w:color="auto" w:sz="0" w:space="4"/>
        <w:bottom w:val="none" w:color="auto" w:sz="0" w:space="1"/>
        <w:right w:val="none" w:color="auto" w:sz="0" w:space="4"/>
      </w:pBdr>
      <w:ind w:firstLine="0" w:firstLineChars="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209C87F">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rZAf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k1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0rZAfeAgAAJgYAAA4AAAAAAAAAAQAgAAAAHwEAAGRycy9lMm9Eb2MueG1sUEsF&#10;BgAAAAAGAAYAWQEAAG8GAAAAAA==&#10;">
              <v:fill on="f" focussize="0,0"/>
              <v:stroke on="f" weight="0.5pt"/>
              <v:imagedata o:title=""/>
              <o:lock v:ext="edit" aspectratio="f"/>
              <v:textbox inset="0mm,0mm,0mm,0mm" style="mso-fit-shape-to-text:t;">
                <w:txbxContent>
                  <w:p w14:paraId="7209C87F">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2F953">
    <w:pPr>
      <w:pStyle w:val="17"/>
      <w:framePr w:wrap="around" w:vAnchor="text" w:hAnchor="margin" w:xAlign="center" w:y="1"/>
      <w:ind w:firstLine="360"/>
      <w:rPr>
        <w:rStyle w:val="33"/>
      </w:rPr>
    </w:pPr>
    <w:r>
      <w:fldChar w:fldCharType="begin"/>
    </w:r>
    <w:r>
      <w:rPr>
        <w:rStyle w:val="33"/>
      </w:rPr>
      <w:instrText xml:space="preserve">PAGE  </w:instrText>
    </w:r>
    <w:r>
      <w:fldChar w:fldCharType="separate"/>
    </w:r>
    <w:r>
      <w:rPr>
        <w:rStyle w:val="33"/>
      </w:rPr>
      <w:t>1</w:t>
    </w:r>
    <w:r>
      <w:fldChar w:fldCharType="end"/>
    </w:r>
  </w:p>
  <w:p w14:paraId="0FCDEF19">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B2B7E">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47BFF">
    <w:pPr>
      <w:ind w:firstLine="420"/>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9F70B9">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2bPOf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JBhJ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2bPOfeAgAAJgYAAA4AAAAAAAAAAQAgAAAAHwEAAGRycy9lMm9Eb2MueG1sUEsF&#10;BgAAAAAGAAYAWQEAAG8GAAAAAA==&#10;">
              <v:fill on="f" focussize="0,0"/>
              <v:stroke on="f" weight="0.5pt"/>
              <v:imagedata o:title=""/>
              <o:lock v:ext="edit" aspectratio="f"/>
              <v:textbox inset="0mm,0mm,0mm,0mm" style="mso-fit-shape-to-text:t;">
                <w:txbxContent>
                  <w:p w14:paraId="0D9F70B9">
                    <w:pPr>
                      <w:pStyle w:val="17"/>
                    </w:pPr>
                    <w:r>
                      <w:fldChar w:fldCharType="begin"/>
                    </w:r>
                    <w:r>
                      <w:instrText xml:space="preserve"> PAGE  \* MERGEFORMAT </w:instrText>
                    </w:r>
                    <w:r>
                      <w:fldChar w:fldCharType="separate"/>
                    </w:r>
                    <w:r>
                      <w:t>1</w:t>
                    </w:r>
                    <w:r>
                      <w:fldChar w:fldCharType="end"/>
                    </w:r>
                  </w:p>
                </w:txbxContent>
              </v:textbox>
            </v:shape>
          </w:pict>
        </mc:Fallback>
      </mc:AlternateContent>
    </w:r>
    <w:r>
      <w:c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AD731">
    <w:pPr>
      <w:ind w:left="420" w:firstLine="0" w:firstLineChars="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D9B1AC">
                          <w:pPr>
                            <w:pStyle w:val="17"/>
                            <w:ind w:firstLine="360"/>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5D9B1AC">
                    <w:pPr>
                      <w:pStyle w:val="17"/>
                      <w:ind w:firstLine="36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F24D2">
    <w:pPr>
      <w:pStyle w:val="17"/>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E1660">
                          <w:pPr>
                            <w:pStyle w:val="17"/>
                            <w:ind w:firstLine="360"/>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30E1660">
                    <w:pPr>
                      <w:pStyle w:val="17"/>
                      <w:ind w:firstLine="360"/>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364EC">
    <w:pPr>
      <w:pStyle w:val="17"/>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82464">
                          <w:pPr>
                            <w:pStyle w:val="17"/>
                            <w:ind w:firstLine="360"/>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2382464">
                    <w:pPr>
                      <w:pStyle w:val="17"/>
                      <w:ind w:firstLine="360"/>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78007">
    <w:pPr>
      <w:pStyle w:val="17"/>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738C52">
                          <w:pPr>
                            <w:pStyle w:val="17"/>
                            <w:ind w:firstLine="360"/>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B738C52">
                    <w:pPr>
                      <w:pStyle w:val="17"/>
                      <w:ind w:firstLine="360"/>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90317">
    <w:pPr>
      <w:pStyle w:val="19"/>
      <w:pBdr>
        <w:bottom w:val="none" w:color="auto" w:sz="0" w:space="1"/>
      </w:pBdr>
      <w:ind w:firstLine="0" w:firstLineChars="0"/>
      <w:jc w:val="both"/>
      <w:rPr>
        <w:rFonts w:ascii="宋体" w:hAnsi="宋体"/>
        <w:sz w:val="15"/>
        <w:szCs w:val="15"/>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60406">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6928B">
    <w:pPr>
      <w:pStyle w:val="1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9F34C">
    <w:pPr>
      <w:pStyle w:val="19"/>
      <w:pBdr>
        <w:bottom w:val="none" w:color="auto" w:sz="0" w:space="1"/>
      </w:pBdr>
      <w:ind w:firstLine="0" w:firstLineChars="0"/>
      <w:jc w:val="both"/>
      <w:rPr>
        <w:rFonts w:ascii="黑体" w:eastAsia="黑体"/>
        <w:color w:val="0000FF"/>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B3B9E1">
    <w:pPr>
      <w:pStyle w:val="19"/>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DA8162"/>
    <w:multiLevelType w:val="singleLevel"/>
    <w:tmpl w:val="ACDA8162"/>
    <w:lvl w:ilvl="0" w:tentative="0">
      <w:start w:val="1"/>
      <w:numFmt w:val="decimal"/>
      <w:suff w:val="nothing"/>
      <w:lvlText w:val="%1、"/>
      <w:lvlJc w:val="left"/>
    </w:lvl>
  </w:abstractNum>
  <w:abstractNum w:abstractNumId="1">
    <w:nsid w:val="CAF5D59A"/>
    <w:multiLevelType w:val="singleLevel"/>
    <w:tmpl w:val="CAF5D59A"/>
    <w:lvl w:ilvl="0" w:tentative="0">
      <w:start w:val="1"/>
      <w:numFmt w:val="decimal"/>
      <w:suff w:val="nothing"/>
      <w:lvlText w:val="%1、"/>
      <w:lvlJc w:val="left"/>
    </w:lvl>
  </w:abstractNum>
  <w:abstractNum w:abstractNumId="2">
    <w:nsid w:val="ECDBFD3C"/>
    <w:multiLevelType w:val="singleLevel"/>
    <w:tmpl w:val="ECDBFD3C"/>
    <w:lvl w:ilvl="0" w:tentative="0">
      <w:start w:val="1"/>
      <w:numFmt w:val="decimal"/>
      <w:lvlText w:val="%1."/>
      <w:lvlJc w:val="left"/>
      <w:pPr>
        <w:tabs>
          <w:tab w:val="left" w:pos="312"/>
        </w:tabs>
      </w:pPr>
    </w:lvl>
  </w:abstractNum>
  <w:abstractNum w:abstractNumId="3">
    <w:nsid w:val="00000003"/>
    <w:multiLevelType w:val="multilevel"/>
    <w:tmpl w:val="00000003"/>
    <w:lvl w:ilvl="0" w:tentative="0">
      <w:start w:val="1"/>
      <w:numFmt w:val="decimal"/>
      <w:lvlText w:val="%1"/>
      <w:lvlJc w:val="left"/>
      <w:pPr>
        <w:tabs>
          <w:tab w:val="left" w:pos="360"/>
        </w:tabs>
        <w:ind w:left="360" w:hanging="360"/>
      </w:pPr>
      <w:rPr>
        <w:rFonts w:hint="default"/>
      </w:rPr>
    </w:lvl>
    <w:lvl w:ilvl="1" w:tentative="0">
      <w:start w:val="6"/>
      <w:numFmt w:val="decimal"/>
      <w:lvlText w:val="%1.%2"/>
      <w:lvlJc w:val="left"/>
      <w:pPr>
        <w:tabs>
          <w:tab w:val="left" w:pos="360"/>
        </w:tabs>
        <w:ind w:left="360" w:hanging="360"/>
      </w:pPr>
      <w:rPr>
        <w:rFonts w:hint="default"/>
      </w:rPr>
    </w:lvl>
    <w:lvl w:ilvl="2" w:tentative="0">
      <w:start w:val="1"/>
      <w:numFmt w:val="decimal"/>
      <w:lvlText w:val="%1.%2.%3"/>
      <w:lvlJc w:val="left"/>
      <w:pPr>
        <w:tabs>
          <w:tab w:val="left" w:pos="720"/>
        </w:tabs>
        <w:ind w:left="720" w:hanging="720"/>
      </w:pPr>
      <w:rPr>
        <w:rFonts w:hint="default" w:ascii="宋体" w:hAnsi="宋体" w:eastAsia="宋体"/>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4">
    <w:nsid w:val="00000009"/>
    <w:multiLevelType w:val="multilevel"/>
    <w:tmpl w:val="00000009"/>
    <w:lvl w:ilvl="0" w:tentative="0">
      <w:start w:val="1"/>
      <w:numFmt w:val="decimal"/>
      <w:lvlText w:val="(%1)"/>
      <w:lvlJc w:val="left"/>
      <w:pPr>
        <w:tabs>
          <w:tab w:val="left" w:pos="420"/>
        </w:tabs>
        <w:ind w:left="170" w:hanging="1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0"/>
    <w:multiLevelType w:val="multilevel"/>
    <w:tmpl w:val="00000010"/>
    <w:lvl w:ilvl="0" w:tentative="0">
      <w:start w:val="1"/>
      <w:numFmt w:val="decimal"/>
      <w:lvlText w:val="(%1)"/>
      <w:lvlJc w:val="left"/>
      <w:pPr>
        <w:tabs>
          <w:tab w:val="left" w:pos="420"/>
        </w:tabs>
        <w:ind w:left="170" w:hanging="1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53E57DE"/>
    <w:multiLevelType w:val="multilevel"/>
    <w:tmpl w:val="053E57DE"/>
    <w:lvl w:ilvl="0" w:tentative="0">
      <w:start w:val="1"/>
      <w:numFmt w:val="japaneseCounting"/>
      <w:lvlText w:val="第%1章"/>
      <w:lvlJc w:val="left"/>
      <w:pPr>
        <w:tabs>
          <w:tab w:val="left" w:pos="1980"/>
        </w:tabs>
        <w:ind w:left="1980" w:hanging="1260"/>
      </w:pPr>
      <w:rPr>
        <w:rFonts w:hint="eastAsia" w:cs="Times New Roman"/>
      </w:rPr>
    </w:lvl>
    <w:lvl w:ilvl="1" w:tentative="0">
      <w:start w:val="1"/>
      <w:numFmt w:val="decimal"/>
      <w:lvlText w:val="(%2)"/>
      <w:lvlJc w:val="left"/>
      <w:pPr>
        <w:tabs>
          <w:tab w:val="left" w:pos="1210"/>
        </w:tabs>
        <w:ind w:left="1210" w:hanging="360"/>
      </w:pPr>
      <w:rPr>
        <w:rFonts w:hint="default" w:cs="Times New Roman"/>
      </w:rPr>
    </w:lvl>
    <w:lvl w:ilvl="2" w:tentative="0">
      <w:start w:val="1"/>
      <w:numFmt w:val="upperLetter"/>
      <w:lvlText w:val="%3."/>
      <w:lvlJc w:val="left"/>
      <w:pPr>
        <w:tabs>
          <w:tab w:val="left" w:pos="2115"/>
        </w:tabs>
        <w:ind w:left="2115" w:hanging="555"/>
      </w:pPr>
      <w:rPr>
        <w:rFonts w:hint="eastAsia" w:cs="Times New Roman"/>
      </w:rPr>
    </w:lvl>
    <w:lvl w:ilvl="3" w:tentative="0">
      <w:start w:val="1"/>
      <w:numFmt w:val="decimal"/>
      <w:lvlText w:val="%4."/>
      <w:lvlJc w:val="left"/>
      <w:pPr>
        <w:tabs>
          <w:tab w:val="left" w:pos="2400"/>
        </w:tabs>
        <w:ind w:left="2400" w:hanging="420"/>
      </w:pPr>
      <w:rPr>
        <w:rFonts w:cs="Times New Roman"/>
      </w:rPr>
    </w:lvl>
    <w:lvl w:ilvl="4" w:tentative="0">
      <w:start w:val="1"/>
      <w:numFmt w:val="lowerLetter"/>
      <w:lvlText w:val="%5)"/>
      <w:lvlJc w:val="left"/>
      <w:pPr>
        <w:tabs>
          <w:tab w:val="left" w:pos="2820"/>
        </w:tabs>
        <w:ind w:left="2820" w:hanging="420"/>
      </w:pPr>
      <w:rPr>
        <w:rFonts w:cs="Times New Roman"/>
      </w:rPr>
    </w:lvl>
    <w:lvl w:ilvl="5" w:tentative="0">
      <w:start w:val="1"/>
      <w:numFmt w:val="lowerRoman"/>
      <w:lvlText w:val="%6."/>
      <w:lvlJc w:val="right"/>
      <w:pPr>
        <w:tabs>
          <w:tab w:val="left" w:pos="3240"/>
        </w:tabs>
        <w:ind w:left="3240" w:hanging="420"/>
      </w:pPr>
      <w:rPr>
        <w:rFonts w:cs="Times New Roman"/>
      </w:rPr>
    </w:lvl>
    <w:lvl w:ilvl="6" w:tentative="0">
      <w:start w:val="1"/>
      <w:numFmt w:val="decimal"/>
      <w:lvlText w:val="%7."/>
      <w:lvlJc w:val="left"/>
      <w:pPr>
        <w:tabs>
          <w:tab w:val="left" w:pos="3660"/>
        </w:tabs>
        <w:ind w:left="3660" w:hanging="420"/>
      </w:pPr>
      <w:rPr>
        <w:rFonts w:cs="Times New Roman"/>
      </w:rPr>
    </w:lvl>
    <w:lvl w:ilvl="7" w:tentative="0">
      <w:start w:val="1"/>
      <w:numFmt w:val="lowerLetter"/>
      <w:lvlText w:val="%8)"/>
      <w:lvlJc w:val="left"/>
      <w:pPr>
        <w:tabs>
          <w:tab w:val="left" w:pos="4080"/>
        </w:tabs>
        <w:ind w:left="4080" w:hanging="420"/>
      </w:pPr>
      <w:rPr>
        <w:rFonts w:cs="Times New Roman"/>
      </w:rPr>
    </w:lvl>
    <w:lvl w:ilvl="8" w:tentative="0">
      <w:start w:val="1"/>
      <w:numFmt w:val="lowerRoman"/>
      <w:lvlText w:val="%9."/>
      <w:lvlJc w:val="right"/>
      <w:pPr>
        <w:tabs>
          <w:tab w:val="left" w:pos="4500"/>
        </w:tabs>
        <w:ind w:left="4500" w:hanging="420"/>
      </w:pPr>
      <w:rPr>
        <w:rFonts w:cs="Times New Roman"/>
      </w:rPr>
    </w:lvl>
  </w:abstractNum>
  <w:abstractNum w:abstractNumId="7">
    <w:nsid w:val="4C7E4318"/>
    <w:multiLevelType w:val="multilevel"/>
    <w:tmpl w:val="4C7E4318"/>
    <w:lvl w:ilvl="0" w:tentative="0">
      <w:start w:val="1"/>
      <w:numFmt w:val="japaneseCounting"/>
      <w:pStyle w:val="81"/>
      <w:lvlText w:val="第%1章"/>
      <w:lvlJc w:val="left"/>
      <w:pPr>
        <w:tabs>
          <w:tab w:val="left" w:pos="1980"/>
        </w:tabs>
        <w:ind w:left="1980" w:hanging="1260"/>
      </w:pPr>
      <w:rPr>
        <w:rFonts w:hint="eastAsia" w:cs="Times New Roman"/>
      </w:rPr>
    </w:lvl>
    <w:lvl w:ilvl="1" w:tentative="0">
      <w:start w:val="1"/>
      <w:numFmt w:val="decimal"/>
      <w:lvlText w:val="(%2)"/>
      <w:lvlJc w:val="left"/>
      <w:pPr>
        <w:tabs>
          <w:tab w:val="left" w:pos="1210"/>
        </w:tabs>
        <w:ind w:left="1210" w:hanging="360"/>
      </w:pPr>
      <w:rPr>
        <w:rFonts w:hint="default" w:cs="Times New Roman"/>
      </w:rPr>
    </w:lvl>
    <w:lvl w:ilvl="2" w:tentative="0">
      <w:start w:val="1"/>
      <w:numFmt w:val="upperLetter"/>
      <w:lvlText w:val="%3."/>
      <w:lvlJc w:val="left"/>
      <w:pPr>
        <w:tabs>
          <w:tab w:val="left" w:pos="2115"/>
        </w:tabs>
        <w:ind w:left="2115" w:hanging="555"/>
      </w:pPr>
      <w:rPr>
        <w:rFonts w:hint="eastAsia" w:cs="Times New Roman"/>
      </w:rPr>
    </w:lvl>
    <w:lvl w:ilvl="3" w:tentative="0">
      <w:start w:val="1"/>
      <w:numFmt w:val="decimal"/>
      <w:lvlText w:val="%4."/>
      <w:lvlJc w:val="left"/>
      <w:pPr>
        <w:tabs>
          <w:tab w:val="left" w:pos="2400"/>
        </w:tabs>
        <w:ind w:left="2400" w:hanging="420"/>
      </w:pPr>
      <w:rPr>
        <w:rFonts w:cs="Times New Roman"/>
      </w:rPr>
    </w:lvl>
    <w:lvl w:ilvl="4" w:tentative="0">
      <w:start w:val="1"/>
      <w:numFmt w:val="lowerLetter"/>
      <w:lvlText w:val="%5)"/>
      <w:lvlJc w:val="left"/>
      <w:pPr>
        <w:tabs>
          <w:tab w:val="left" w:pos="2820"/>
        </w:tabs>
        <w:ind w:left="2820" w:hanging="420"/>
      </w:pPr>
      <w:rPr>
        <w:rFonts w:cs="Times New Roman"/>
      </w:rPr>
    </w:lvl>
    <w:lvl w:ilvl="5" w:tentative="0">
      <w:start w:val="1"/>
      <w:numFmt w:val="lowerRoman"/>
      <w:lvlText w:val="%6."/>
      <w:lvlJc w:val="right"/>
      <w:pPr>
        <w:tabs>
          <w:tab w:val="left" w:pos="3240"/>
        </w:tabs>
        <w:ind w:left="3240" w:hanging="420"/>
      </w:pPr>
      <w:rPr>
        <w:rFonts w:cs="Times New Roman"/>
      </w:rPr>
    </w:lvl>
    <w:lvl w:ilvl="6" w:tentative="0">
      <w:start w:val="1"/>
      <w:numFmt w:val="decimal"/>
      <w:lvlText w:val="%7."/>
      <w:lvlJc w:val="left"/>
      <w:pPr>
        <w:tabs>
          <w:tab w:val="left" w:pos="3660"/>
        </w:tabs>
        <w:ind w:left="3660" w:hanging="420"/>
      </w:pPr>
      <w:rPr>
        <w:rFonts w:cs="Times New Roman"/>
      </w:rPr>
    </w:lvl>
    <w:lvl w:ilvl="7" w:tentative="0">
      <w:start w:val="1"/>
      <w:numFmt w:val="lowerLetter"/>
      <w:lvlText w:val="%8)"/>
      <w:lvlJc w:val="left"/>
      <w:pPr>
        <w:tabs>
          <w:tab w:val="left" w:pos="4080"/>
        </w:tabs>
        <w:ind w:left="4080" w:hanging="420"/>
      </w:pPr>
      <w:rPr>
        <w:rFonts w:cs="Times New Roman"/>
      </w:rPr>
    </w:lvl>
    <w:lvl w:ilvl="8" w:tentative="0">
      <w:start w:val="1"/>
      <w:numFmt w:val="lowerRoman"/>
      <w:lvlText w:val="%9."/>
      <w:lvlJc w:val="right"/>
      <w:pPr>
        <w:tabs>
          <w:tab w:val="left" w:pos="4500"/>
        </w:tabs>
        <w:ind w:left="4500" w:hanging="420"/>
      </w:pPr>
      <w:rPr>
        <w:rFonts w:cs="Times New Roman"/>
      </w:rPr>
    </w:lvl>
  </w:abstractNum>
  <w:abstractNum w:abstractNumId="8">
    <w:nsid w:val="54A23804"/>
    <w:multiLevelType w:val="singleLevel"/>
    <w:tmpl w:val="54A23804"/>
    <w:lvl w:ilvl="0" w:tentative="0">
      <w:start w:val="1"/>
      <w:numFmt w:val="decimal"/>
      <w:suff w:val="space"/>
      <w:lvlText w:val="%1."/>
      <w:lvlJc w:val="left"/>
    </w:lvl>
  </w:abstractNum>
  <w:abstractNum w:abstractNumId="9">
    <w:nsid w:val="711A7290"/>
    <w:multiLevelType w:val="singleLevel"/>
    <w:tmpl w:val="711A7290"/>
    <w:lvl w:ilvl="0" w:tentative="0">
      <w:start w:val="9"/>
      <w:numFmt w:val="chineseCounting"/>
      <w:suff w:val="nothing"/>
      <w:lvlText w:val="%1、"/>
      <w:lvlJc w:val="left"/>
      <w:rPr>
        <w:rFonts w:hint="eastAsia"/>
      </w:rPr>
    </w:lvl>
  </w:abstractNum>
  <w:num w:numId="1">
    <w:abstractNumId w:val="7"/>
  </w:num>
  <w:num w:numId="2">
    <w:abstractNumId w:val="9"/>
  </w:num>
  <w:num w:numId="3">
    <w:abstractNumId w:val="3"/>
  </w:num>
  <w:num w:numId="4">
    <w:abstractNumId w:val="4"/>
  </w:num>
  <w:num w:numId="5">
    <w:abstractNumId w:val="5"/>
  </w:num>
  <w:num w:numId="6">
    <w:abstractNumId w:val="2"/>
  </w:num>
  <w:num w:numId="7">
    <w:abstractNumId w:val="6"/>
  </w:num>
  <w:num w:numId="8">
    <w:abstractNumId w:val="0"/>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HorizontalSpacing w:val="105"/>
  <w:drawingGridVerticalSpacing w:val="207"/>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3NWU1YmVkZjRhNmRiZTVlMmQyOWRjYzNjMWEyOWUifQ=="/>
    <w:docVar w:name="KSO_WPS_MARK_KEY" w:val="64b5752c-ab9b-49ff-8061-64726978501c"/>
  </w:docVars>
  <w:rsids>
    <w:rsidRoot w:val="00172A27"/>
    <w:rsid w:val="000B0B5A"/>
    <w:rsid w:val="000E77E9"/>
    <w:rsid w:val="00172A27"/>
    <w:rsid w:val="001B0136"/>
    <w:rsid w:val="00270BE1"/>
    <w:rsid w:val="00273A15"/>
    <w:rsid w:val="00307A95"/>
    <w:rsid w:val="00406403"/>
    <w:rsid w:val="00481EA5"/>
    <w:rsid w:val="004B7749"/>
    <w:rsid w:val="005E0AA6"/>
    <w:rsid w:val="00606A84"/>
    <w:rsid w:val="006C10FF"/>
    <w:rsid w:val="006D480C"/>
    <w:rsid w:val="00734287"/>
    <w:rsid w:val="008906B3"/>
    <w:rsid w:val="008B1C42"/>
    <w:rsid w:val="008D026E"/>
    <w:rsid w:val="008E5E58"/>
    <w:rsid w:val="009E674E"/>
    <w:rsid w:val="00A92B99"/>
    <w:rsid w:val="00AB3A94"/>
    <w:rsid w:val="00AB707F"/>
    <w:rsid w:val="00B02E81"/>
    <w:rsid w:val="00BF30DE"/>
    <w:rsid w:val="00BF4476"/>
    <w:rsid w:val="00C65BFC"/>
    <w:rsid w:val="00FC62C0"/>
    <w:rsid w:val="00FE576B"/>
    <w:rsid w:val="01536D2A"/>
    <w:rsid w:val="018A0DA4"/>
    <w:rsid w:val="01B36BD0"/>
    <w:rsid w:val="021B1804"/>
    <w:rsid w:val="02685C0C"/>
    <w:rsid w:val="02931935"/>
    <w:rsid w:val="02AD7E99"/>
    <w:rsid w:val="03190CB5"/>
    <w:rsid w:val="03767B2E"/>
    <w:rsid w:val="03B1493A"/>
    <w:rsid w:val="0422162E"/>
    <w:rsid w:val="045C354F"/>
    <w:rsid w:val="049A0A9D"/>
    <w:rsid w:val="04E45D24"/>
    <w:rsid w:val="050140F6"/>
    <w:rsid w:val="065A3578"/>
    <w:rsid w:val="06D74DCF"/>
    <w:rsid w:val="07563389"/>
    <w:rsid w:val="07E86197"/>
    <w:rsid w:val="08D12032"/>
    <w:rsid w:val="091C30B6"/>
    <w:rsid w:val="09871F1B"/>
    <w:rsid w:val="09A910F2"/>
    <w:rsid w:val="09D62555"/>
    <w:rsid w:val="0A390C74"/>
    <w:rsid w:val="0A615B77"/>
    <w:rsid w:val="0AD2152B"/>
    <w:rsid w:val="0C691462"/>
    <w:rsid w:val="0C923886"/>
    <w:rsid w:val="0CC65558"/>
    <w:rsid w:val="0D315845"/>
    <w:rsid w:val="0D651D8B"/>
    <w:rsid w:val="0D7C256C"/>
    <w:rsid w:val="0E48191E"/>
    <w:rsid w:val="0E7B0A75"/>
    <w:rsid w:val="0F5749B5"/>
    <w:rsid w:val="0FAF7EF1"/>
    <w:rsid w:val="0FFA3C1C"/>
    <w:rsid w:val="105552F6"/>
    <w:rsid w:val="105570A4"/>
    <w:rsid w:val="10EF7EDE"/>
    <w:rsid w:val="112C4BCD"/>
    <w:rsid w:val="129A3494"/>
    <w:rsid w:val="12CA3043"/>
    <w:rsid w:val="1338305D"/>
    <w:rsid w:val="14010DE0"/>
    <w:rsid w:val="145D64FF"/>
    <w:rsid w:val="14C609F3"/>
    <w:rsid w:val="14E82BDD"/>
    <w:rsid w:val="151F0E36"/>
    <w:rsid w:val="1692422D"/>
    <w:rsid w:val="16CC6DB5"/>
    <w:rsid w:val="16E80C72"/>
    <w:rsid w:val="17075B69"/>
    <w:rsid w:val="17174335"/>
    <w:rsid w:val="17E31439"/>
    <w:rsid w:val="18130E35"/>
    <w:rsid w:val="181B1C6E"/>
    <w:rsid w:val="18226406"/>
    <w:rsid w:val="185D11EC"/>
    <w:rsid w:val="18F27B86"/>
    <w:rsid w:val="193E2DCB"/>
    <w:rsid w:val="1B3A6860"/>
    <w:rsid w:val="1B993A77"/>
    <w:rsid w:val="1B9C64CF"/>
    <w:rsid w:val="1BD61ADD"/>
    <w:rsid w:val="1C536B8E"/>
    <w:rsid w:val="1E197606"/>
    <w:rsid w:val="1E271B7C"/>
    <w:rsid w:val="1E4D585F"/>
    <w:rsid w:val="1EDA17E8"/>
    <w:rsid w:val="1EE14BBD"/>
    <w:rsid w:val="1F00316D"/>
    <w:rsid w:val="1F941C5B"/>
    <w:rsid w:val="1FA8435F"/>
    <w:rsid w:val="20230F6D"/>
    <w:rsid w:val="20B816B5"/>
    <w:rsid w:val="20DE4255"/>
    <w:rsid w:val="21376286"/>
    <w:rsid w:val="214D5D45"/>
    <w:rsid w:val="2241392C"/>
    <w:rsid w:val="22761828"/>
    <w:rsid w:val="2530507E"/>
    <w:rsid w:val="254F5753"/>
    <w:rsid w:val="25D54AB7"/>
    <w:rsid w:val="25D74E40"/>
    <w:rsid w:val="26086C3B"/>
    <w:rsid w:val="265949C5"/>
    <w:rsid w:val="26B02E2F"/>
    <w:rsid w:val="26B61111"/>
    <w:rsid w:val="26C97624"/>
    <w:rsid w:val="26E825C8"/>
    <w:rsid w:val="27412880"/>
    <w:rsid w:val="286F5B1F"/>
    <w:rsid w:val="290913D9"/>
    <w:rsid w:val="292639D6"/>
    <w:rsid w:val="2A174FCB"/>
    <w:rsid w:val="2AAF3B29"/>
    <w:rsid w:val="2ACC5BD6"/>
    <w:rsid w:val="2AE50682"/>
    <w:rsid w:val="2AE94F98"/>
    <w:rsid w:val="2BB539CA"/>
    <w:rsid w:val="2BF11F1F"/>
    <w:rsid w:val="2C1F030F"/>
    <w:rsid w:val="2C862667"/>
    <w:rsid w:val="2C9A0CC8"/>
    <w:rsid w:val="2CF10775"/>
    <w:rsid w:val="2D7828F8"/>
    <w:rsid w:val="2EF835C5"/>
    <w:rsid w:val="2F210D6D"/>
    <w:rsid w:val="2F5E50B1"/>
    <w:rsid w:val="2FC260AC"/>
    <w:rsid w:val="3189249F"/>
    <w:rsid w:val="322D17D7"/>
    <w:rsid w:val="3244724D"/>
    <w:rsid w:val="33C148CD"/>
    <w:rsid w:val="343A5E47"/>
    <w:rsid w:val="352742D1"/>
    <w:rsid w:val="36596D6E"/>
    <w:rsid w:val="36873BAC"/>
    <w:rsid w:val="369736C3"/>
    <w:rsid w:val="37052D23"/>
    <w:rsid w:val="38226ABC"/>
    <w:rsid w:val="385C2E16"/>
    <w:rsid w:val="388C0301"/>
    <w:rsid w:val="38B4055C"/>
    <w:rsid w:val="39A971A0"/>
    <w:rsid w:val="39AD1B7B"/>
    <w:rsid w:val="39BA4298"/>
    <w:rsid w:val="39DE7F87"/>
    <w:rsid w:val="3A23599A"/>
    <w:rsid w:val="3A461688"/>
    <w:rsid w:val="3AA0348E"/>
    <w:rsid w:val="3AB4100C"/>
    <w:rsid w:val="3AB842AC"/>
    <w:rsid w:val="3ACE2323"/>
    <w:rsid w:val="3B0357CB"/>
    <w:rsid w:val="3B084B8F"/>
    <w:rsid w:val="3B3D0CDD"/>
    <w:rsid w:val="3B3D2A8B"/>
    <w:rsid w:val="3B950B19"/>
    <w:rsid w:val="3B954675"/>
    <w:rsid w:val="3BA24FE4"/>
    <w:rsid w:val="3BA609D4"/>
    <w:rsid w:val="3BA752C3"/>
    <w:rsid w:val="3BC60CD2"/>
    <w:rsid w:val="3C0D3047"/>
    <w:rsid w:val="3C5E119E"/>
    <w:rsid w:val="3C8A7F52"/>
    <w:rsid w:val="3C97266F"/>
    <w:rsid w:val="3CF3094E"/>
    <w:rsid w:val="3E012496"/>
    <w:rsid w:val="3E057CB3"/>
    <w:rsid w:val="3E23065E"/>
    <w:rsid w:val="3E6E6BE8"/>
    <w:rsid w:val="3E706C67"/>
    <w:rsid w:val="3EDC644D"/>
    <w:rsid w:val="3F180893"/>
    <w:rsid w:val="3F233824"/>
    <w:rsid w:val="3F3C12AC"/>
    <w:rsid w:val="3F47037C"/>
    <w:rsid w:val="3F6C3C11"/>
    <w:rsid w:val="3FD419C9"/>
    <w:rsid w:val="3FF102E8"/>
    <w:rsid w:val="403E001A"/>
    <w:rsid w:val="4048237E"/>
    <w:rsid w:val="409C46F8"/>
    <w:rsid w:val="40BD6A52"/>
    <w:rsid w:val="40BF1F1D"/>
    <w:rsid w:val="40DF6392"/>
    <w:rsid w:val="411C1692"/>
    <w:rsid w:val="41814045"/>
    <w:rsid w:val="41B810BD"/>
    <w:rsid w:val="41D57CAD"/>
    <w:rsid w:val="41F41ECB"/>
    <w:rsid w:val="41F45E6E"/>
    <w:rsid w:val="420D339B"/>
    <w:rsid w:val="421C414D"/>
    <w:rsid w:val="433C725A"/>
    <w:rsid w:val="43EF2D90"/>
    <w:rsid w:val="44436C6D"/>
    <w:rsid w:val="44AB315B"/>
    <w:rsid w:val="44BA6EFA"/>
    <w:rsid w:val="44F6112A"/>
    <w:rsid w:val="44FD2DBF"/>
    <w:rsid w:val="45C344D5"/>
    <w:rsid w:val="46261D54"/>
    <w:rsid w:val="46D329AE"/>
    <w:rsid w:val="46ED08B9"/>
    <w:rsid w:val="47402E1C"/>
    <w:rsid w:val="47465A0F"/>
    <w:rsid w:val="475E3750"/>
    <w:rsid w:val="486755EB"/>
    <w:rsid w:val="48D7397C"/>
    <w:rsid w:val="48FD7CFE"/>
    <w:rsid w:val="49191FE5"/>
    <w:rsid w:val="493D6110"/>
    <w:rsid w:val="499248EA"/>
    <w:rsid w:val="4ACF1226"/>
    <w:rsid w:val="4B157580"/>
    <w:rsid w:val="4B6E4551"/>
    <w:rsid w:val="4BE6132A"/>
    <w:rsid w:val="4C04492D"/>
    <w:rsid w:val="4C2C4B82"/>
    <w:rsid w:val="4C2D26A8"/>
    <w:rsid w:val="4C3719EC"/>
    <w:rsid w:val="4CD80866"/>
    <w:rsid w:val="4CF94FC1"/>
    <w:rsid w:val="4D0C6761"/>
    <w:rsid w:val="4DAD31F9"/>
    <w:rsid w:val="4DFF18BD"/>
    <w:rsid w:val="4E0947F5"/>
    <w:rsid w:val="4ED84B4D"/>
    <w:rsid w:val="4F344AEC"/>
    <w:rsid w:val="4F48131D"/>
    <w:rsid w:val="4F780C88"/>
    <w:rsid w:val="4F7A20A8"/>
    <w:rsid w:val="50632B3C"/>
    <w:rsid w:val="50723E01"/>
    <w:rsid w:val="50F06BDE"/>
    <w:rsid w:val="516F72BF"/>
    <w:rsid w:val="526B217C"/>
    <w:rsid w:val="52FC20B6"/>
    <w:rsid w:val="53530C46"/>
    <w:rsid w:val="53547635"/>
    <w:rsid w:val="53A5346C"/>
    <w:rsid w:val="53F22F88"/>
    <w:rsid w:val="54131123"/>
    <w:rsid w:val="54181E8F"/>
    <w:rsid w:val="54BB00D4"/>
    <w:rsid w:val="54D73AF9"/>
    <w:rsid w:val="54F20FA5"/>
    <w:rsid w:val="55403E82"/>
    <w:rsid w:val="556A1ACE"/>
    <w:rsid w:val="55A47EF0"/>
    <w:rsid w:val="55AB26B3"/>
    <w:rsid w:val="56066443"/>
    <w:rsid w:val="57684EDC"/>
    <w:rsid w:val="57AD0FDC"/>
    <w:rsid w:val="57C17DC1"/>
    <w:rsid w:val="581F733A"/>
    <w:rsid w:val="58975A79"/>
    <w:rsid w:val="58ED4DAF"/>
    <w:rsid w:val="58FC62F2"/>
    <w:rsid w:val="593A1B69"/>
    <w:rsid w:val="5AB76105"/>
    <w:rsid w:val="5B64159C"/>
    <w:rsid w:val="5B9E711E"/>
    <w:rsid w:val="5C7A3128"/>
    <w:rsid w:val="5C86208C"/>
    <w:rsid w:val="5C9A78E6"/>
    <w:rsid w:val="5C9B2344"/>
    <w:rsid w:val="5D81116A"/>
    <w:rsid w:val="5ED03A93"/>
    <w:rsid w:val="5F904FD0"/>
    <w:rsid w:val="6037369D"/>
    <w:rsid w:val="60447B4C"/>
    <w:rsid w:val="6045400C"/>
    <w:rsid w:val="607C7302"/>
    <w:rsid w:val="60934D78"/>
    <w:rsid w:val="60940AF0"/>
    <w:rsid w:val="60FD48E7"/>
    <w:rsid w:val="612E4AA0"/>
    <w:rsid w:val="62061579"/>
    <w:rsid w:val="620F6680"/>
    <w:rsid w:val="62173786"/>
    <w:rsid w:val="625D4A21"/>
    <w:rsid w:val="626324E8"/>
    <w:rsid w:val="630755A9"/>
    <w:rsid w:val="630930CF"/>
    <w:rsid w:val="633D6FBD"/>
    <w:rsid w:val="63640C4D"/>
    <w:rsid w:val="63BC45E5"/>
    <w:rsid w:val="64612066"/>
    <w:rsid w:val="646865B4"/>
    <w:rsid w:val="649D436C"/>
    <w:rsid w:val="64E24BAD"/>
    <w:rsid w:val="64F20901"/>
    <w:rsid w:val="655D371D"/>
    <w:rsid w:val="65DC502D"/>
    <w:rsid w:val="65F33A50"/>
    <w:rsid w:val="66D315A5"/>
    <w:rsid w:val="66F77BD6"/>
    <w:rsid w:val="67386806"/>
    <w:rsid w:val="677E1BB2"/>
    <w:rsid w:val="683B5215"/>
    <w:rsid w:val="68475FAB"/>
    <w:rsid w:val="68587859"/>
    <w:rsid w:val="685A7E88"/>
    <w:rsid w:val="68A65864"/>
    <w:rsid w:val="690031C6"/>
    <w:rsid w:val="692549DB"/>
    <w:rsid w:val="69451930"/>
    <w:rsid w:val="69D501AF"/>
    <w:rsid w:val="69DD00E6"/>
    <w:rsid w:val="6A0171F6"/>
    <w:rsid w:val="6A2E78BF"/>
    <w:rsid w:val="6A721EA2"/>
    <w:rsid w:val="6A876EB1"/>
    <w:rsid w:val="6AD75E94"/>
    <w:rsid w:val="6AE83309"/>
    <w:rsid w:val="6B6C0F31"/>
    <w:rsid w:val="6B7400C0"/>
    <w:rsid w:val="6BB33957"/>
    <w:rsid w:val="6BD808EE"/>
    <w:rsid w:val="6BF86C0A"/>
    <w:rsid w:val="6CD4112D"/>
    <w:rsid w:val="6DB97DE8"/>
    <w:rsid w:val="6E083531"/>
    <w:rsid w:val="6E256270"/>
    <w:rsid w:val="6E70494A"/>
    <w:rsid w:val="6E8977BA"/>
    <w:rsid w:val="6F08623E"/>
    <w:rsid w:val="6F240E42"/>
    <w:rsid w:val="6F780E03"/>
    <w:rsid w:val="6FFE0A75"/>
    <w:rsid w:val="70156180"/>
    <w:rsid w:val="705A140E"/>
    <w:rsid w:val="70836CF8"/>
    <w:rsid w:val="70986CED"/>
    <w:rsid w:val="70C1148D"/>
    <w:rsid w:val="70DD5B9B"/>
    <w:rsid w:val="712369C8"/>
    <w:rsid w:val="71493231"/>
    <w:rsid w:val="71614A1E"/>
    <w:rsid w:val="716342F2"/>
    <w:rsid w:val="72CC4119"/>
    <w:rsid w:val="72F272AB"/>
    <w:rsid w:val="73A40BF2"/>
    <w:rsid w:val="740718AD"/>
    <w:rsid w:val="7472130F"/>
    <w:rsid w:val="753542BD"/>
    <w:rsid w:val="75432002"/>
    <w:rsid w:val="75503479"/>
    <w:rsid w:val="7554592C"/>
    <w:rsid w:val="75772CB6"/>
    <w:rsid w:val="75B70DB7"/>
    <w:rsid w:val="7625426C"/>
    <w:rsid w:val="7662101C"/>
    <w:rsid w:val="76D35A76"/>
    <w:rsid w:val="76F85106"/>
    <w:rsid w:val="77C11D73"/>
    <w:rsid w:val="788F783B"/>
    <w:rsid w:val="78912E9A"/>
    <w:rsid w:val="79B33020"/>
    <w:rsid w:val="7A0C60AF"/>
    <w:rsid w:val="7A705A79"/>
    <w:rsid w:val="7BF070CA"/>
    <w:rsid w:val="7D2A03BA"/>
    <w:rsid w:val="7D2A0C57"/>
    <w:rsid w:val="7D326B11"/>
    <w:rsid w:val="7D75168E"/>
    <w:rsid w:val="7D934365"/>
    <w:rsid w:val="7E362B7B"/>
    <w:rsid w:val="7E5E4464"/>
    <w:rsid w:val="7E8F5A2E"/>
    <w:rsid w:val="7EDB5E10"/>
    <w:rsid w:val="7FE812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qFormat="1" w:unhideWhenUsed="0" w:uiPriority="0" w:semiHidden="0" w:name="index 8"/>
    <w:lsdException w:uiPriority="0"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qFormat="1" w:uiPriority="99" w:semiHidden="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iPriority="0" w:name="List"/>
    <w:lsdException w:uiPriority="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nhideWhenUsed="0" w:uiPriority="0" w:semiHidden="0" w:name="Message Header"/>
    <w:lsdException w:qFormat="1" w:unhideWhenUsed="0" w:uiPriority="11"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qFormat="1" w:uiPriority="99" w:name="HTML Acronym"/>
    <w:lsdException w:uiPriority="0" w:name="HTML Address"/>
    <w:lsdException w:qFormat="1" w:uiPriority="99" w:name="HTML Cite"/>
    <w:lsdException w:qFormat="1" w:uiPriority="99" w:name="HTML Code"/>
    <w:lsdException w:qFormat="1" w:uiPriority="99" w:name="HTML Definition"/>
    <w:lsdException w:qFormat="1" w:uiPriority="99" w:name="HTML Keyboard"/>
    <w:lsdException w:uiPriority="0" w:name="HTML Preformatted"/>
    <w:lsdException w:qFormat="1" w:uiPriority="99" w:name="HTML Sample"/>
    <w:lsdException w:qFormat="1" w:uiPriority="99" w:name="HTML Typewriter"/>
    <w:lsdException w:qFormat="1" w:uiPriority="99"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200" w:firstLineChars="200"/>
      <w:jc w:val="both"/>
    </w:pPr>
    <w:rPr>
      <w:rFonts w:ascii="Calibri" w:hAnsi="Calibri" w:eastAsia="宋体" w:cs="黑体"/>
      <w:kern w:val="2"/>
      <w:sz w:val="21"/>
      <w:szCs w:val="22"/>
      <w:lang w:val="en-US" w:eastAsia="zh-CN" w:bidi="ar-SA"/>
    </w:rPr>
  </w:style>
  <w:style w:type="paragraph" w:styleId="2">
    <w:name w:val="heading 1"/>
    <w:basedOn w:val="1"/>
    <w:next w:val="1"/>
    <w:link w:val="48"/>
    <w:qFormat/>
    <w:uiPriority w:val="0"/>
    <w:pPr>
      <w:keepNext/>
      <w:jc w:val="center"/>
      <w:outlineLvl w:val="0"/>
    </w:pPr>
    <w:rPr>
      <w:rFonts w:ascii="Times New Roman" w:hAnsi="Times New Roman" w:cs="Times New Roman"/>
      <w:b/>
      <w:bCs/>
      <w:color w:val="000000"/>
      <w:kern w:val="0"/>
      <w:sz w:val="32"/>
      <w:szCs w:val="20"/>
    </w:rPr>
  </w:style>
  <w:style w:type="paragraph" w:styleId="3">
    <w:name w:val="heading 2"/>
    <w:basedOn w:val="1"/>
    <w:next w:val="1"/>
    <w:link w:val="49"/>
    <w:qFormat/>
    <w:uiPriority w:val="0"/>
    <w:pPr>
      <w:keepNext/>
      <w:keepLines/>
      <w:spacing w:line="460" w:lineRule="exact"/>
      <w:outlineLvl w:val="1"/>
    </w:pPr>
    <w:rPr>
      <w:rFonts w:ascii="宋体" w:hAnsi="宋体" w:cs="Times New Roman"/>
      <w:b/>
      <w:kern w:val="0"/>
      <w:sz w:val="30"/>
      <w:szCs w:val="30"/>
    </w:rPr>
  </w:style>
  <w:style w:type="paragraph" w:styleId="4">
    <w:name w:val="heading 3"/>
    <w:basedOn w:val="1"/>
    <w:next w:val="1"/>
    <w:qFormat/>
    <w:uiPriority w:val="0"/>
    <w:pPr>
      <w:keepNext/>
      <w:keepLines/>
      <w:spacing w:line="460" w:lineRule="exact"/>
      <w:jc w:val="left"/>
      <w:outlineLvl w:val="2"/>
    </w:pPr>
    <w:rPr>
      <w:b/>
      <w:sz w:val="24"/>
    </w:rPr>
  </w:style>
  <w:style w:type="paragraph" w:styleId="5">
    <w:name w:val="heading 4"/>
    <w:basedOn w:val="1"/>
    <w:next w:val="1"/>
    <w:qFormat/>
    <w:uiPriority w:val="0"/>
    <w:pPr>
      <w:keepNext/>
      <w:keepLines/>
      <w:spacing w:line="360" w:lineRule="auto"/>
      <w:outlineLvl w:val="3"/>
    </w:pPr>
    <w:rPr>
      <w:rFonts w:ascii="Arial" w:hAnsi="Arial"/>
      <w:b/>
      <w:bCs/>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qFormat/>
    <w:uiPriority w:val="0"/>
    <w:pPr>
      <w:spacing w:line="240" w:lineRule="auto"/>
      <w:ind w:left="420" w:firstLine="0"/>
    </w:pPr>
  </w:style>
  <w:style w:type="paragraph" w:styleId="7">
    <w:name w:val="index 8"/>
    <w:basedOn w:val="1"/>
    <w:next w:val="1"/>
    <w:qFormat/>
    <w:uiPriority w:val="0"/>
    <w:pPr>
      <w:ind w:left="1400" w:leftChars="1400"/>
    </w:pPr>
    <w:rPr>
      <w:rFonts w:ascii="Times New Roman" w:hAnsi="Times New Roman" w:cs="Times New Roman"/>
    </w:rPr>
  </w:style>
  <w:style w:type="paragraph" w:styleId="8">
    <w:name w:val="Normal Indent"/>
    <w:basedOn w:val="1"/>
    <w:qFormat/>
    <w:uiPriority w:val="0"/>
    <w:pPr>
      <w:ind w:firstLine="420"/>
    </w:pPr>
  </w:style>
  <w:style w:type="paragraph" w:styleId="9">
    <w:name w:val="annotation text"/>
    <w:basedOn w:val="1"/>
    <w:qFormat/>
    <w:uiPriority w:val="99"/>
    <w:pPr>
      <w:jc w:val="left"/>
    </w:pPr>
  </w:style>
  <w:style w:type="paragraph" w:styleId="10">
    <w:name w:val="Body Text 3"/>
    <w:basedOn w:val="1"/>
    <w:qFormat/>
    <w:uiPriority w:val="0"/>
    <w:rPr>
      <w:rFonts w:hAnsi="Times New Roman"/>
      <w:kern w:val="0"/>
      <w:sz w:val="24"/>
      <w:szCs w:val="20"/>
    </w:rPr>
  </w:style>
  <w:style w:type="paragraph" w:styleId="11">
    <w:name w:val="Body Text"/>
    <w:basedOn w:val="1"/>
    <w:next w:val="1"/>
    <w:qFormat/>
    <w:uiPriority w:val="0"/>
  </w:style>
  <w:style w:type="paragraph" w:styleId="12">
    <w:name w:val="Body Text Indent"/>
    <w:basedOn w:val="1"/>
    <w:next w:val="13"/>
    <w:qFormat/>
    <w:uiPriority w:val="0"/>
    <w:pPr>
      <w:spacing w:line="312" w:lineRule="auto"/>
      <w:ind w:firstLine="735" w:firstLineChars="245"/>
    </w:pPr>
  </w:style>
  <w:style w:type="paragraph" w:customStyle="1" w:styleId="13">
    <w:name w:val="目录 51"/>
    <w:next w:val="1"/>
    <w:qFormat/>
    <w:uiPriority w:val="0"/>
    <w:pPr>
      <w:wordWrap w:val="0"/>
      <w:ind w:left="1700"/>
      <w:jc w:val="both"/>
    </w:pPr>
    <w:rPr>
      <w:rFonts w:ascii="Times New Roman" w:hAnsi="Times New Roman" w:eastAsia="Calibri" w:cs="Times New Roman"/>
      <w:sz w:val="21"/>
      <w:lang w:val="en-US" w:eastAsia="zh-CN" w:bidi="ar-SA"/>
    </w:rPr>
  </w:style>
  <w:style w:type="paragraph" w:styleId="14">
    <w:name w:val="List 2"/>
    <w:basedOn w:val="1"/>
    <w:qFormat/>
    <w:uiPriority w:val="0"/>
    <w:pPr>
      <w:ind w:left="100" w:leftChars="200" w:hanging="200" w:hangingChars="200"/>
    </w:pPr>
    <w:rPr>
      <w:szCs w:val="24"/>
    </w:rPr>
  </w:style>
  <w:style w:type="paragraph" w:styleId="15">
    <w:name w:val="Plain Text"/>
    <w:basedOn w:val="1"/>
    <w:link w:val="73"/>
    <w:qFormat/>
    <w:uiPriority w:val="0"/>
    <w:pPr>
      <w:spacing w:line="240" w:lineRule="auto"/>
      <w:ind w:firstLine="0" w:firstLineChars="0"/>
    </w:pPr>
    <w:rPr>
      <w:rFonts w:ascii="宋体" w:hAnsi="Courier New" w:cs="Times New Roman"/>
      <w:sz w:val="24"/>
      <w:szCs w:val="20"/>
    </w:rPr>
  </w:style>
  <w:style w:type="paragraph" w:styleId="16">
    <w:name w:val="Balloon Text"/>
    <w:basedOn w:val="1"/>
    <w:link w:val="71"/>
    <w:semiHidden/>
    <w:unhideWhenUsed/>
    <w:qFormat/>
    <w:uiPriority w:val="99"/>
    <w:pPr>
      <w:spacing w:line="240" w:lineRule="auto"/>
    </w:pPr>
    <w:rPr>
      <w:sz w:val="18"/>
      <w:szCs w:val="18"/>
    </w:rPr>
  </w:style>
  <w:style w:type="paragraph" w:styleId="17">
    <w:name w:val="footer"/>
    <w:basedOn w:val="1"/>
    <w:link w:val="70"/>
    <w:unhideWhenUsed/>
    <w:qFormat/>
    <w:uiPriority w:val="99"/>
    <w:pPr>
      <w:tabs>
        <w:tab w:val="center" w:pos="4153"/>
        <w:tab w:val="right" w:pos="8306"/>
      </w:tabs>
      <w:snapToGrid w:val="0"/>
      <w:spacing w:line="240" w:lineRule="atLeast"/>
      <w:jc w:val="left"/>
    </w:pPr>
    <w:rPr>
      <w:sz w:val="18"/>
      <w:szCs w:val="18"/>
    </w:rPr>
  </w:style>
  <w:style w:type="paragraph" w:styleId="18">
    <w:name w:val="envelope return"/>
    <w:basedOn w:val="1"/>
    <w:unhideWhenUsed/>
    <w:qFormat/>
    <w:uiPriority w:val="99"/>
    <w:pPr>
      <w:snapToGrid w:val="0"/>
    </w:pPr>
    <w:rPr>
      <w:rFonts w:ascii="Arial" w:hAnsi="Arial"/>
    </w:rPr>
  </w:style>
  <w:style w:type="paragraph" w:styleId="19">
    <w:name w:val="header"/>
    <w:basedOn w:val="1"/>
    <w:link w:val="69"/>
    <w:semiHidden/>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0">
    <w:name w:val="toc 1"/>
    <w:basedOn w:val="1"/>
    <w:next w:val="1"/>
    <w:qFormat/>
    <w:uiPriority w:val="39"/>
  </w:style>
  <w:style w:type="paragraph" w:styleId="21">
    <w:name w:val="footnote text"/>
    <w:basedOn w:val="1"/>
    <w:qFormat/>
    <w:uiPriority w:val="0"/>
    <w:pPr>
      <w:snapToGrid w:val="0"/>
      <w:jc w:val="left"/>
    </w:pPr>
    <w:rPr>
      <w:sz w:val="18"/>
      <w:szCs w:val="18"/>
    </w:rPr>
  </w:style>
  <w:style w:type="paragraph" w:styleId="22">
    <w:name w:val="toc 2"/>
    <w:basedOn w:val="1"/>
    <w:next w:val="1"/>
    <w:qFormat/>
    <w:uiPriority w:val="39"/>
    <w:pPr>
      <w:widowControl/>
      <w:spacing w:line="276" w:lineRule="auto"/>
      <w:ind w:left="220"/>
      <w:jc w:val="left"/>
    </w:pPr>
    <w:rPr>
      <w:kern w:val="0"/>
      <w:sz w:val="22"/>
    </w:rPr>
  </w:style>
  <w:style w:type="paragraph" w:styleId="23">
    <w:name w:val="Body Text 2"/>
    <w:basedOn w:val="1"/>
    <w:next w:val="1"/>
    <w:qFormat/>
    <w:uiPriority w:val="0"/>
    <w:pPr>
      <w:spacing w:line="480" w:lineRule="auto"/>
    </w:pPr>
  </w:style>
  <w:style w:type="paragraph" w:styleId="2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25">
    <w:name w:val="Normal (Web)"/>
    <w:basedOn w:val="1"/>
    <w:qFormat/>
    <w:uiPriority w:val="0"/>
    <w:pPr>
      <w:widowControl/>
      <w:spacing w:beforeAutospacing="1" w:afterAutospacing="1"/>
      <w:jc w:val="left"/>
    </w:pPr>
    <w:rPr>
      <w:rFonts w:ascii="宋体" w:hAnsi="宋体" w:cs="宋体"/>
      <w:kern w:val="0"/>
      <w:sz w:val="24"/>
      <w:szCs w:val="24"/>
    </w:rPr>
  </w:style>
  <w:style w:type="paragraph" w:styleId="26">
    <w:name w:val="Title"/>
    <w:basedOn w:val="1"/>
    <w:next w:val="1"/>
    <w:qFormat/>
    <w:uiPriority w:val="0"/>
    <w:pPr>
      <w:jc w:val="center"/>
      <w:outlineLvl w:val="0"/>
    </w:pPr>
    <w:rPr>
      <w:rFonts w:ascii="Cambria" w:hAnsi="Cambria"/>
      <w:b/>
      <w:bCs/>
      <w:sz w:val="32"/>
      <w:szCs w:val="32"/>
    </w:rPr>
  </w:style>
  <w:style w:type="paragraph" w:styleId="27">
    <w:name w:val="Body Text First Indent"/>
    <w:basedOn w:val="11"/>
    <w:next w:val="28"/>
    <w:qFormat/>
    <w:uiPriority w:val="0"/>
    <w:pPr>
      <w:ind w:firstLine="420" w:firstLineChars="100"/>
    </w:pPr>
  </w:style>
  <w:style w:type="paragraph" w:styleId="28">
    <w:name w:val="Body Text First Indent 2"/>
    <w:basedOn w:val="12"/>
    <w:next w:val="1"/>
    <w:qFormat/>
    <w:uiPriority w:val="0"/>
    <w:pPr>
      <w:spacing w:line="240" w:lineRule="auto"/>
      <w:ind w:left="420" w:leftChars="200" w:firstLine="420" w:firstLineChars="200"/>
    </w:pPr>
  </w:style>
  <w:style w:type="table" w:styleId="30">
    <w:name w:val="Table Grid"/>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800080"/>
      <w:u w:val="none"/>
    </w:rPr>
  </w:style>
  <w:style w:type="character" w:styleId="35">
    <w:name w:val="Emphasis"/>
    <w:basedOn w:val="31"/>
    <w:qFormat/>
    <w:uiPriority w:val="20"/>
    <w:rPr>
      <w:b/>
      <w:bCs/>
    </w:rPr>
  </w:style>
  <w:style w:type="character" w:styleId="36">
    <w:name w:val="HTML Definition"/>
    <w:basedOn w:val="31"/>
    <w:semiHidden/>
    <w:unhideWhenUsed/>
    <w:qFormat/>
    <w:uiPriority w:val="99"/>
  </w:style>
  <w:style w:type="character" w:styleId="37">
    <w:name w:val="HTML Typewriter"/>
    <w:basedOn w:val="31"/>
    <w:semiHidden/>
    <w:unhideWhenUsed/>
    <w:qFormat/>
    <w:uiPriority w:val="99"/>
    <w:rPr>
      <w:rFonts w:hint="default" w:ascii="monospace" w:hAnsi="monospace" w:eastAsia="monospace" w:cs="monospace"/>
      <w:sz w:val="20"/>
    </w:rPr>
  </w:style>
  <w:style w:type="character" w:styleId="38">
    <w:name w:val="HTML Acronym"/>
    <w:basedOn w:val="31"/>
    <w:semiHidden/>
    <w:unhideWhenUsed/>
    <w:qFormat/>
    <w:uiPriority w:val="99"/>
    <w:rPr>
      <w:bdr w:val="none" w:color="auto" w:sz="0" w:space="0"/>
    </w:rPr>
  </w:style>
  <w:style w:type="character" w:styleId="39">
    <w:name w:val="HTML Variable"/>
    <w:basedOn w:val="31"/>
    <w:semiHidden/>
    <w:unhideWhenUsed/>
    <w:qFormat/>
    <w:uiPriority w:val="99"/>
  </w:style>
  <w:style w:type="character" w:styleId="40">
    <w:name w:val="Hyperlink"/>
    <w:basedOn w:val="31"/>
    <w:semiHidden/>
    <w:unhideWhenUsed/>
    <w:qFormat/>
    <w:uiPriority w:val="99"/>
    <w:rPr>
      <w:color w:val="0000FF"/>
      <w:u w:val="none"/>
    </w:rPr>
  </w:style>
  <w:style w:type="character" w:styleId="41">
    <w:name w:val="HTML Code"/>
    <w:basedOn w:val="31"/>
    <w:semiHidden/>
    <w:unhideWhenUsed/>
    <w:qFormat/>
    <w:uiPriority w:val="99"/>
    <w:rPr>
      <w:rFonts w:hint="default" w:ascii="monospace" w:hAnsi="monospace" w:eastAsia="monospace" w:cs="monospace"/>
      <w:sz w:val="20"/>
    </w:rPr>
  </w:style>
  <w:style w:type="character" w:styleId="42">
    <w:name w:val="HTML Cite"/>
    <w:basedOn w:val="31"/>
    <w:semiHidden/>
    <w:unhideWhenUsed/>
    <w:qFormat/>
    <w:uiPriority w:val="99"/>
  </w:style>
  <w:style w:type="character" w:styleId="43">
    <w:name w:val="HTML Keyboard"/>
    <w:basedOn w:val="31"/>
    <w:semiHidden/>
    <w:unhideWhenUsed/>
    <w:qFormat/>
    <w:uiPriority w:val="99"/>
    <w:rPr>
      <w:rFonts w:hint="default" w:ascii="monospace" w:hAnsi="monospace" w:eastAsia="monospace" w:cs="monospace"/>
      <w:sz w:val="20"/>
    </w:rPr>
  </w:style>
  <w:style w:type="character" w:styleId="44">
    <w:name w:val="HTML Sample"/>
    <w:basedOn w:val="31"/>
    <w:semiHidden/>
    <w:unhideWhenUsed/>
    <w:qFormat/>
    <w:uiPriority w:val="99"/>
    <w:rPr>
      <w:rFonts w:ascii="monospace" w:hAnsi="monospace" w:eastAsia="monospace" w:cs="monospace"/>
    </w:rPr>
  </w:style>
  <w:style w:type="paragraph" w:customStyle="1" w:styleId="4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46">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样式 正文首行缩进 2 + Arial"/>
    <w:basedOn w:val="1"/>
    <w:next w:val="1"/>
    <w:qFormat/>
    <w:uiPriority w:val="0"/>
    <w:pPr>
      <w:spacing w:after="120" w:line="320" w:lineRule="atLeast"/>
    </w:pPr>
    <w:rPr>
      <w:rFonts w:ascii="Arial" w:hAnsi="Arial"/>
      <w:kern w:val="0"/>
    </w:rPr>
  </w:style>
  <w:style w:type="character" w:customStyle="1" w:styleId="48">
    <w:name w:val="标题 1 Char"/>
    <w:link w:val="2"/>
    <w:qFormat/>
    <w:uiPriority w:val="0"/>
    <w:rPr>
      <w:b/>
      <w:bCs/>
      <w:color w:val="000000"/>
      <w:sz w:val="32"/>
    </w:rPr>
  </w:style>
  <w:style w:type="character" w:customStyle="1" w:styleId="49">
    <w:name w:val="标题 2 Char"/>
    <w:link w:val="3"/>
    <w:qFormat/>
    <w:uiPriority w:val="0"/>
    <w:rPr>
      <w:rFonts w:ascii="宋体" w:hAnsi="宋体"/>
      <w:b/>
      <w:sz w:val="30"/>
      <w:szCs w:val="30"/>
    </w:rPr>
  </w:style>
  <w:style w:type="paragraph" w:customStyle="1" w:styleId="50">
    <w:name w:val="style4"/>
    <w:basedOn w:val="51"/>
    <w:next w:val="52"/>
    <w:qFormat/>
    <w:uiPriority w:val="0"/>
    <w:pPr>
      <w:widowControl/>
      <w:spacing w:beforeAutospacing="1" w:afterAutospacing="1"/>
      <w:jc w:val="left"/>
    </w:pPr>
    <w:rPr>
      <w:rFonts w:ascii="宋体" w:hAnsi="宋体" w:cs="宋体"/>
      <w:kern w:val="0"/>
      <w:sz w:val="18"/>
      <w:szCs w:val="18"/>
    </w:rPr>
  </w:style>
  <w:style w:type="paragraph" w:customStyle="1" w:styleId="51">
    <w:name w:val="正文_0"/>
    <w:next w:val="2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2">
    <w:name w:val="2"/>
    <w:next w:val="1"/>
    <w:qFormat/>
    <w:uiPriority w:val="0"/>
    <w:pPr>
      <w:widowControl w:val="0"/>
      <w:jc w:val="both"/>
    </w:pPr>
    <w:rPr>
      <w:rFonts w:ascii="Times New Roman" w:hAnsi="Times New Roman" w:eastAsia="宋体" w:cs="Times New Roman"/>
      <w:sz w:val="21"/>
      <w:lang w:val="en-US" w:eastAsia="zh-CN" w:bidi="ar-SA"/>
    </w:rPr>
  </w:style>
  <w:style w:type="paragraph" w:customStyle="1" w:styleId="53">
    <w:name w:val="无间隔1"/>
    <w:basedOn w:val="1"/>
    <w:qFormat/>
    <w:uiPriority w:val="1"/>
    <w:pPr>
      <w:spacing w:line="400" w:lineRule="exact"/>
    </w:pPr>
  </w:style>
  <w:style w:type="paragraph" w:customStyle="1" w:styleId="54">
    <w:name w:val="*正文"/>
    <w:basedOn w:val="1"/>
    <w:next w:val="1"/>
    <w:qFormat/>
    <w:uiPriority w:val="0"/>
    <w:pPr>
      <w:spacing w:line="360" w:lineRule="auto"/>
    </w:pPr>
    <w:rPr>
      <w:rFonts w:hint="eastAsia" w:ascii="宋体" w:hAnsi="宋体" w:cs="Times New Roman"/>
      <w:kern w:val="0"/>
      <w:sz w:val="20"/>
      <w:szCs w:val="24"/>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列出段落1"/>
    <w:basedOn w:val="1"/>
    <w:qFormat/>
    <w:uiPriority w:val="0"/>
    <w:pPr>
      <w:ind w:firstLine="420"/>
    </w:pPr>
    <w:rPr>
      <w:szCs w:val="24"/>
    </w:rPr>
  </w:style>
  <w:style w:type="paragraph" w:customStyle="1" w:styleId="5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
    <w:name w:val="招标正文"/>
    <w:basedOn w:val="1"/>
    <w:qFormat/>
    <w:uiPriority w:val="0"/>
    <w:pPr>
      <w:spacing w:line="360" w:lineRule="auto"/>
      <w:ind w:firstLine="480"/>
    </w:pPr>
    <w:rPr>
      <w:rFonts w:ascii="宋体" w:hAnsi="宋体"/>
      <w:sz w:val="24"/>
      <w:szCs w:val="24"/>
    </w:rPr>
  </w:style>
  <w:style w:type="paragraph" w:customStyle="1" w:styleId="59">
    <w:name w:val="Table Paragraph"/>
    <w:basedOn w:val="1"/>
    <w:qFormat/>
    <w:uiPriority w:val="1"/>
    <w:pPr>
      <w:autoSpaceDE w:val="0"/>
      <w:autoSpaceDN w:val="0"/>
      <w:jc w:val="left"/>
    </w:pPr>
    <w:rPr>
      <w:rFonts w:hint="eastAsia" w:ascii="宋体" w:hAnsi="宋体" w:cs="Times New Roman"/>
      <w:kern w:val="0"/>
      <w:sz w:val="22"/>
    </w:rPr>
  </w:style>
  <w:style w:type="paragraph" w:customStyle="1" w:styleId="60">
    <w:name w:val="BodyText1I2"/>
    <w:basedOn w:val="61"/>
    <w:next w:val="62"/>
    <w:qFormat/>
    <w:uiPriority w:val="0"/>
    <w:pPr>
      <w:ind w:firstLine="420"/>
    </w:pPr>
    <w:rPr>
      <w:rFonts w:ascii="Calibri" w:hAnsi="Calibri" w:eastAsia="楷体_GB2312"/>
      <w:kern w:val="44"/>
      <w:sz w:val="44"/>
    </w:rPr>
  </w:style>
  <w:style w:type="paragraph" w:customStyle="1" w:styleId="61">
    <w:name w:val="BodyTextIndent"/>
    <w:basedOn w:val="1"/>
    <w:qFormat/>
    <w:uiPriority w:val="0"/>
    <w:pPr>
      <w:spacing w:after="120"/>
      <w:ind w:left="420" w:leftChars="200"/>
    </w:pPr>
    <w:rPr>
      <w:rFonts w:ascii="Times New Roman" w:hAnsi="Times New Roman"/>
      <w:kern w:val="0"/>
      <w:sz w:val="20"/>
    </w:rPr>
  </w:style>
  <w:style w:type="paragraph" w:customStyle="1" w:styleId="62">
    <w:name w:val="UserStyle_136"/>
    <w:basedOn w:val="1"/>
    <w:next w:val="1"/>
    <w:qFormat/>
    <w:uiPriority w:val="0"/>
    <w:pPr>
      <w:spacing w:after="120" w:line="320" w:lineRule="atLeast"/>
    </w:pPr>
    <w:rPr>
      <w:rFonts w:ascii="Arial" w:hAnsi="Arial"/>
      <w:kern w:val="0"/>
    </w:rPr>
  </w:style>
  <w:style w:type="paragraph" w:customStyle="1" w:styleId="63">
    <w:name w:val="Normal_51"/>
    <w:qFormat/>
    <w:uiPriority w:val="0"/>
    <w:pPr>
      <w:spacing w:before="120" w:after="240"/>
      <w:jc w:val="both"/>
    </w:pPr>
    <w:rPr>
      <w:rFonts w:ascii="Times New Roman" w:hAnsi="Times New Roman" w:eastAsia="Calibri" w:cs="Times New Roman"/>
      <w:sz w:val="22"/>
      <w:szCs w:val="22"/>
      <w:lang w:val="en-US" w:eastAsia="en-US" w:bidi="ar-SA"/>
    </w:rPr>
  </w:style>
  <w:style w:type="paragraph" w:customStyle="1" w:styleId="64">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文档正文"/>
    <w:basedOn w:val="1"/>
    <w:qFormat/>
    <w:uiPriority w:val="0"/>
    <w:pPr>
      <w:adjustRightInd w:val="0"/>
      <w:spacing w:line="480" w:lineRule="atLeast"/>
      <w:ind w:firstLine="567"/>
      <w:textAlignment w:val="baseline"/>
    </w:pPr>
    <w:rPr>
      <w:rFonts w:ascii="仿宋_GB2312" w:eastAsia="仿宋_GB2312"/>
      <w:kern w:val="0"/>
      <w:sz w:val="28"/>
    </w:rPr>
  </w:style>
  <w:style w:type="paragraph" w:customStyle="1" w:styleId="66">
    <w:name w:val="正文_5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67">
    <w:name w:val="样式 标题 2 + Times New Roman 四号 非加粗 段前: 5 磅 段后: 0 磅 行距: 固定值 20..."/>
    <w:basedOn w:val="3"/>
    <w:qFormat/>
    <w:uiPriority w:val="0"/>
    <w:pPr>
      <w:spacing w:line="400" w:lineRule="exact"/>
    </w:pPr>
    <w:rPr>
      <w:rFonts w:ascii="Times New Roman" w:hAnsi="Times New Roman" w:cs="宋体"/>
      <w:b w:val="0"/>
      <w:sz w:val="28"/>
      <w:szCs w:val="20"/>
    </w:rPr>
  </w:style>
  <w:style w:type="paragraph" w:customStyle="1" w:styleId="68">
    <w:name w:val="样式 标题 3 + (中文) 黑体 小四 非加粗 段前: 7.8 磅 段后: 0 磅 行距: 固定值 20 磅"/>
    <w:basedOn w:val="4"/>
    <w:qFormat/>
    <w:uiPriority w:val="0"/>
    <w:pPr>
      <w:spacing w:line="400" w:lineRule="exact"/>
    </w:pPr>
    <w:rPr>
      <w:rFonts w:eastAsia="黑体" w:cs="宋体"/>
      <w:b w:val="0"/>
      <w:szCs w:val="20"/>
    </w:rPr>
  </w:style>
  <w:style w:type="character" w:customStyle="1" w:styleId="69">
    <w:name w:val="页眉 Char"/>
    <w:basedOn w:val="31"/>
    <w:link w:val="19"/>
    <w:qFormat/>
    <w:uiPriority w:val="99"/>
    <w:rPr>
      <w:kern w:val="2"/>
      <w:sz w:val="18"/>
      <w:szCs w:val="18"/>
    </w:rPr>
  </w:style>
  <w:style w:type="character" w:customStyle="1" w:styleId="70">
    <w:name w:val="页脚 Char"/>
    <w:basedOn w:val="31"/>
    <w:link w:val="17"/>
    <w:qFormat/>
    <w:uiPriority w:val="99"/>
    <w:rPr>
      <w:kern w:val="2"/>
      <w:sz w:val="18"/>
      <w:szCs w:val="18"/>
    </w:rPr>
  </w:style>
  <w:style w:type="character" w:customStyle="1" w:styleId="71">
    <w:name w:val="批注框文本 Char"/>
    <w:basedOn w:val="31"/>
    <w:link w:val="16"/>
    <w:qFormat/>
    <w:uiPriority w:val="99"/>
    <w:rPr>
      <w:rFonts w:ascii="Calibri" w:hAnsi="Calibri" w:eastAsia="宋体" w:cs="黑体"/>
      <w:kern w:val="2"/>
      <w:sz w:val="18"/>
      <w:szCs w:val="18"/>
    </w:rPr>
  </w:style>
  <w:style w:type="character" w:customStyle="1" w:styleId="72">
    <w:name w:val="纯文本 Char Char"/>
    <w:basedOn w:val="31"/>
    <w:qFormat/>
    <w:uiPriority w:val="0"/>
    <w:rPr>
      <w:rFonts w:ascii="宋体" w:hAnsi="Courier New"/>
      <w:kern w:val="2"/>
      <w:sz w:val="24"/>
    </w:rPr>
  </w:style>
  <w:style w:type="character" w:customStyle="1" w:styleId="73">
    <w:name w:val="纯文本 Char"/>
    <w:basedOn w:val="31"/>
    <w:link w:val="15"/>
    <w:qFormat/>
    <w:uiPriority w:val="99"/>
    <w:rPr>
      <w:rFonts w:ascii="宋体" w:hAnsi="Courier New" w:cs="Courier New"/>
      <w:kern w:val="2"/>
      <w:sz w:val="21"/>
      <w:szCs w:val="21"/>
    </w:rPr>
  </w:style>
  <w:style w:type="character" w:customStyle="1" w:styleId="74">
    <w:name w:val="正文文本 + 间距 0 pt"/>
    <w:basedOn w:val="31"/>
    <w:qFormat/>
    <w:uiPriority w:val="0"/>
    <w:rPr>
      <w:rFonts w:ascii="MingLiU" w:hAnsi="MingLiU" w:eastAsia="MingLiU" w:cs="MingLiU"/>
      <w:color w:val="000000"/>
      <w:spacing w:val="0"/>
      <w:w w:val="100"/>
      <w:position w:val="0"/>
      <w:shd w:val="clear" w:color="auto" w:fill="FFFFFF"/>
      <w:lang w:val="en-US" w:eastAsia="en-US" w:bidi="en-US"/>
    </w:rPr>
  </w:style>
  <w:style w:type="paragraph" w:styleId="75">
    <w:name w:val="List Paragraph"/>
    <w:basedOn w:val="1"/>
    <w:unhideWhenUsed/>
    <w:qFormat/>
    <w:uiPriority w:val="99"/>
    <w:pPr>
      <w:ind w:firstLine="420"/>
    </w:pPr>
  </w:style>
  <w:style w:type="paragraph" w:customStyle="1" w:styleId="76">
    <w:name w:val="样式"/>
    <w:basedOn w:val="1"/>
    <w:qFormat/>
    <w:uiPriority w:val="0"/>
    <w:pPr>
      <w:autoSpaceDE w:val="0"/>
      <w:autoSpaceDN w:val="0"/>
      <w:adjustRightInd w:val="0"/>
      <w:jc w:val="left"/>
    </w:pPr>
    <w:rPr>
      <w:rFonts w:ascii="宋体" w:hAnsi="宋体" w:cs="宋体"/>
      <w:kern w:val="0"/>
      <w:sz w:val="24"/>
      <w:szCs w:val="24"/>
    </w:rPr>
  </w:style>
  <w:style w:type="paragraph" w:customStyle="1" w:styleId="77">
    <w:name w:val="1正文"/>
    <w:basedOn w:val="1"/>
    <w:qFormat/>
    <w:uiPriority w:val="0"/>
    <w:pPr>
      <w:spacing w:line="360" w:lineRule="auto"/>
      <w:ind w:firstLine="200" w:firstLineChars="200"/>
    </w:pPr>
    <w:rPr>
      <w:sz w:val="24"/>
      <w:szCs w:val="24"/>
    </w:rPr>
  </w:style>
  <w:style w:type="paragraph" w:customStyle="1" w:styleId="78">
    <w:name w:val="目次、标准名称标题"/>
    <w:basedOn w:val="1"/>
    <w:next w:val="79"/>
    <w:qFormat/>
    <w:uiPriority w:val="0"/>
    <w:pPr>
      <w:widowControl/>
      <w:shd w:val="clear" w:color="FFFFFF" w:fill="FFFFFF"/>
      <w:spacing w:before="640" w:after="560" w:line="460" w:lineRule="exact"/>
      <w:jc w:val="center"/>
      <w:outlineLvl w:val="0"/>
    </w:pPr>
    <w:rPr>
      <w:rFonts w:ascii="黑体" w:hAnsi="Times New Roman" w:eastAsia="黑体"/>
      <w:kern w:val="0"/>
      <w:sz w:val="32"/>
      <w:szCs w:val="20"/>
    </w:rPr>
  </w:style>
  <w:style w:type="paragraph" w:customStyle="1" w:styleId="79">
    <w:name w:val="段"/>
    <w:next w:val="1"/>
    <w:link w:val="86"/>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0">
    <w:name w:val="普通正文"/>
    <w:basedOn w:val="1"/>
    <w:qFormat/>
    <w:uiPriority w:val="0"/>
    <w:pPr>
      <w:adjustRightInd w:val="0"/>
      <w:spacing w:before="120" w:after="120" w:line="360" w:lineRule="auto"/>
      <w:ind w:firstLine="480"/>
      <w:jc w:val="left"/>
      <w:textAlignment w:val="baseline"/>
    </w:pPr>
    <w:rPr>
      <w:rFonts w:ascii="Arial" w:hAnsi="Arial"/>
      <w:sz w:val="24"/>
      <w:szCs w:val="24"/>
    </w:rPr>
  </w:style>
  <w:style w:type="paragraph" w:customStyle="1" w:styleId="81">
    <w:name w:val="正文表标题"/>
    <w:next w:val="79"/>
    <w:qFormat/>
    <w:uiPriority w:val="0"/>
    <w:pPr>
      <w:numPr>
        <w:ilvl w:val="0"/>
        <w:numId w:val="1"/>
      </w:numPr>
      <w:tabs>
        <w:tab w:val="left" w:pos="360"/>
      </w:tabs>
      <w:spacing w:before="156" w:beforeLines="50" w:after="156" w:afterLines="50"/>
      <w:jc w:val="center"/>
    </w:pPr>
    <w:rPr>
      <w:rFonts w:ascii="黑体" w:hAnsi="Calibri" w:eastAsia="黑体" w:cs="Times New Roman"/>
      <w:sz w:val="21"/>
      <w:lang w:val="en-US" w:eastAsia="zh-CN" w:bidi="ar-SA"/>
    </w:rPr>
  </w:style>
  <w:style w:type="paragraph" w:customStyle="1" w:styleId="82">
    <w:name w:val="附录章标题"/>
    <w:basedOn w:val="1"/>
    <w:next w:val="79"/>
    <w:qFormat/>
    <w:uiPriority w:val="0"/>
    <w:rPr>
      <w:rFonts w:ascii="Times New Roman" w:hAnsi="Times New Roman"/>
      <w:szCs w:val="24"/>
    </w:rPr>
  </w:style>
  <w:style w:type="paragraph" w:customStyle="1" w:styleId="83">
    <w:name w:val="附录一级条标题"/>
    <w:basedOn w:val="1"/>
    <w:next w:val="79"/>
    <w:qFormat/>
    <w:uiPriority w:val="0"/>
    <w:rPr>
      <w:rFonts w:ascii="Times New Roman" w:hAnsi="Times New Roman"/>
      <w:szCs w:val="24"/>
    </w:rPr>
  </w:style>
  <w:style w:type="character" w:customStyle="1" w:styleId="84">
    <w:name w:val="font11"/>
    <w:qFormat/>
    <w:uiPriority w:val="0"/>
    <w:rPr>
      <w:rFonts w:hint="eastAsia" w:ascii="宋体" w:hAnsi="宋体" w:eastAsia="宋体" w:cs="宋体"/>
      <w:color w:val="000000"/>
      <w:sz w:val="18"/>
      <w:szCs w:val="18"/>
      <w:u w:val="none"/>
    </w:rPr>
  </w:style>
  <w:style w:type="paragraph" w:customStyle="1" w:styleId="85">
    <w:name w:val="_Style 1"/>
    <w:basedOn w:val="1"/>
    <w:qFormat/>
    <w:uiPriority w:val="0"/>
    <w:pPr>
      <w:widowControl/>
      <w:ind w:left="720"/>
      <w:contextualSpacing/>
      <w:jc w:val="left"/>
    </w:pPr>
    <w:rPr>
      <w:rFonts w:ascii="Times New Roman" w:hAnsi="Times New Roman"/>
      <w:kern w:val="0"/>
      <w:szCs w:val="20"/>
    </w:rPr>
  </w:style>
  <w:style w:type="character" w:customStyle="1" w:styleId="86">
    <w:name w:val="段 Char"/>
    <w:link w:val="79"/>
    <w:qFormat/>
    <w:uiPriority w:val="0"/>
    <w:rPr>
      <w:rFonts w:ascii="宋体" w:hAnsi="Times New Roman" w:eastAsia="宋体" w:cs="Times New Roman"/>
      <w:sz w:val="21"/>
      <w:lang w:val="en-US" w:eastAsia="zh-CN" w:bidi="ar-SA"/>
    </w:rPr>
  </w:style>
  <w:style w:type="character" w:customStyle="1" w:styleId="87">
    <w:name w:val="hover"/>
    <w:basedOn w:val="31"/>
    <w:uiPriority w:val="0"/>
    <w:rPr>
      <w:color w:val="2590EB"/>
      <w:shd w:val="clear" w:fill="E9F4FD"/>
    </w:rPr>
  </w:style>
  <w:style w:type="character" w:customStyle="1" w:styleId="88">
    <w:name w:val="hover1"/>
    <w:basedOn w:val="31"/>
    <w:uiPriority w:val="0"/>
    <w:rPr>
      <w:color w:val="2590EB"/>
    </w:rPr>
  </w:style>
  <w:style w:type="character" w:customStyle="1" w:styleId="89">
    <w:name w:val="hover2"/>
    <w:basedOn w:val="31"/>
    <w:uiPriority w:val="0"/>
    <w:rPr>
      <w:color w:val="2590EB"/>
    </w:rPr>
  </w:style>
  <w:style w:type="character" w:customStyle="1" w:styleId="90">
    <w:name w:val="hover3"/>
    <w:basedOn w:val="31"/>
    <w:uiPriority w:val="0"/>
    <w:rPr>
      <w:bdr w:val="none" w:color="AFD1EE" w:sz="0" w:space="0"/>
    </w:rPr>
  </w:style>
  <w:style w:type="character" w:customStyle="1" w:styleId="91">
    <w:name w:val="mini-outputtext1"/>
    <w:basedOn w:val="31"/>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jpe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pn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115</Pages>
  <Words>10909</Words>
  <Characters>12105</Characters>
  <Lines>254</Lines>
  <Paragraphs>71</Paragraphs>
  <TotalTime>6</TotalTime>
  <ScaleCrop>false</ScaleCrop>
  <LinksUpToDate>false</LinksUpToDate>
  <CharactersWithSpaces>12235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2025-05-08T04:17:00Z</dcterms:created>
  <dc:creator>wxk</dc:creator>
  <cp:lastModifiedBy>Administrator</cp:lastModifiedBy>
  <cp:lastPrinted>2025-05-20T08:57:00Z</cp:lastPrinted>
  <dcterms:modified xsi:type="dcterms:W3CDTF">2025-10-10T05:14:55Z</dcterms:modified>
  <dc:title>信阳市公安局刑科所声纹检验实验室建设项目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E68DF1F20D2E44508ED9A0C39971DF90_13</vt:lpwstr>
  </property>
  <property fmtid="{D5CDD505-2E9C-101B-9397-08002B2CF9AE}" pid="4" name="KSOTemplateDocerSaveRecord">
    <vt:lpwstr>eyJoZGlkIjoiMGQ2MGZmMzE3YzY1ZDNkZjY5OTc3NmVjMjg5Nzc4MTkiLCJ1c2VySWQiOiIxNTUzODE2Mzc4In0=</vt:lpwstr>
  </property>
</Properties>
</file>