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54BA1">
      <w:pPr>
        <w:tabs>
          <w:tab w:val="left" w:pos="420"/>
        </w:tabs>
        <w:spacing w:line="1700" w:lineRule="exact"/>
        <w:jc w:val="center"/>
        <w:rPr>
          <w:rFonts w:hint="eastAsia" w:ascii="宋体" w:hAnsi="宋体" w:eastAsia="宋体" w:cs="宋体"/>
          <w:b/>
          <w:spacing w:val="36"/>
          <w:sz w:val="52"/>
          <w:szCs w:val="52"/>
        </w:rPr>
      </w:pPr>
      <w:r>
        <w:rPr>
          <w:rFonts w:hint="eastAsia" w:ascii="宋体" w:hAnsi="宋体" w:eastAsia="宋体" w:cs="宋体"/>
          <w:b/>
          <w:bCs/>
          <w:spacing w:val="36"/>
          <w:sz w:val="52"/>
          <w:szCs w:val="52"/>
        </w:rPr>
        <w:t>周口市公共资源交易中心</w:t>
      </w:r>
    </w:p>
    <w:p w14:paraId="11A4A320">
      <w:pPr>
        <w:tabs>
          <w:tab w:val="left" w:pos="315"/>
          <w:tab w:val="left" w:pos="8820"/>
        </w:tabs>
        <w:spacing w:line="500" w:lineRule="exact"/>
        <w:ind w:right="267" w:rightChars="127"/>
        <w:jc w:val="center"/>
        <w:rPr>
          <w:rFonts w:hint="eastAsia" w:ascii="宋体" w:hAnsi="宋体" w:eastAsia="宋体" w:cs="宋体"/>
          <w:b/>
          <w:bCs/>
          <w:sz w:val="48"/>
        </w:rPr>
      </w:pPr>
    </w:p>
    <w:p w14:paraId="70A47DB8">
      <w:pPr>
        <w:tabs>
          <w:tab w:val="left" w:pos="315"/>
          <w:tab w:val="left" w:pos="8820"/>
        </w:tabs>
        <w:spacing w:line="500" w:lineRule="exact"/>
        <w:ind w:right="267" w:rightChars="127"/>
        <w:jc w:val="center"/>
        <w:rPr>
          <w:rFonts w:hint="eastAsia" w:ascii="宋体" w:hAnsi="宋体" w:eastAsia="宋体" w:cs="宋体"/>
          <w:b/>
          <w:bCs/>
          <w:sz w:val="52"/>
        </w:rPr>
      </w:pPr>
    </w:p>
    <w:p w14:paraId="7608184E">
      <w:pPr>
        <w:tabs>
          <w:tab w:val="left" w:pos="315"/>
          <w:tab w:val="left" w:pos="8820"/>
        </w:tabs>
        <w:spacing w:line="500" w:lineRule="exact"/>
        <w:ind w:right="267" w:rightChars="127"/>
        <w:jc w:val="center"/>
        <w:rPr>
          <w:rFonts w:hint="eastAsia" w:ascii="宋体" w:hAnsi="宋体" w:eastAsia="宋体" w:cs="宋体"/>
          <w:b/>
          <w:bCs/>
          <w:sz w:val="52"/>
        </w:rPr>
      </w:pPr>
      <w:r>
        <w:rPr>
          <w:rFonts w:hint="eastAsia" w:ascii="宋体" w:hAnsi="宋体" w:eastAsia="宋体" w:cs="宋体"/>
          <w:b/>
          <w:bCs/>
          <w:sz w:val="52"/>
        </w:rPr>
        <w:t>竞争性磋商文件</w:t>
      </w:r>
    </w:p>
    <w:p w14:paraId="3D523046">
      <w:pPr>
        <w:tabs>
          <w:tab w:val="left" w:pos="315"/>
          <w:tab w:val="left" w:pos="8820"/>
        </w:tabs>
        <w:spacing w:line="500" w:lineRule="exact"/>
        <w:ind w:right="267" w:rightChars="127"/>
        <w:jc w:val="center"/>
        <w:rPr>
          <w:rFonts w:hint="eastAsia" w:ascii="宋体" w:hAnsi="宋体" w:eastAsia="宋体" w:cs="宋体"/>
          <w:sz w:val="44"/>
        </w:rPr>
      </w:pPr>
    </w:p>
    <w:p w14:paraId="1DA4E4A1">
      <w:pPr>
        <w:tabs>
          <w:tab w:val="left" w:pos="315"/>
          <w:tab w:val="left" w:pos="8820"/>
        </w:tabs>
        <w:ind w:right="267" w:rightChars="127"/>
        <w:rPr>
          <w:rFonts w:hint="eastAsia" w:ascii="宋体" w:hAnsi="宋体" w:eastAsia="宋体" w:cs="宋体"/>
          <w:sz w:val="44"/>
        </w:rPr>
      </w:pPr>
    </w:p>
    <w:p w14:paraId="2587F0FB">
      <w:pPr>
        <w:tabs>
          <w:tab w:val="left" w:pos="315"/>
          <w:tab w:val="left" w:pos="8820"/>
        </w:tabs>
        <w:spacing w:line="500" w:lineRule="exact"/>
        <w:ind w:right="267" w:rightChars="127"/>
        <w:rPr>
          <w:rFonts w:hint="eastAsia" w:ascii="宋体" w:hAnsi="宋体" w:eastAsia="宋体" w:cs="宋体"/>
          <w:b/>
          <w:bCs/>
          <w:sz w:val="36"/>
        </w:rPr>
      </w:pPr>
    </w:p>
    <w:p w14:paraId="24577A08">
      <w:pPr>
        <w:tabs>
          <w:tab w:val="left" w:pos="315"/>
          <w:tab w:val="left" w:pos="8820"/>
        </w:tabs>
        <w:spacing w:line="500" w:lineRule="exact"/>
        <w:ind w:right="267" w:rightChars="127"/>
        <w:rPr>
          <w:rFonts w:hint="eastAsia" w:ascii="宋体" w:hAnsi="宋体" w:eastAsia="宋体" w:cs="宋体"/>
          <w:b/>
          <w:bCs/>
          <w:sz w:val="36"/>
        </w:rPr>
      </w:pPr>
    </w:p>
    <w:p w14:paraId="4A127D55">
      <w:pPr>
        <w:tabs>
          <w:tab w:val="left" w:pos="315"/>
          <w:tab w:val="left" w:pos="8820"/>
        </w:tabs>
        <w:spacing w:line="500" w:lineRule="exact"/>
        <w:ind w:right="267" w:rightChars="127"/>
        <w:jc w:val="center"/>
        <w:rPr>
          <w:rFonts w:hint="eastAsia" w:ascii="宋体" w:hAnsi="宋体" w:eastAsia="宋体" w:cs="宋体"/>
          <w:sz w:val="32"/>
        </w:rPr>
      </w:pPr>
    </w:p>
    <w:p w14:paraId="4D805493">
      <w:pPr>
        <w:tabs>
          <w:tab w:val="left" w:pos="315"/>
          <w:tab w:val="left" w:pos="8820"/>
        </w:tabs>
        <w:spacing w:line="500" w:lineRule="exact"/>
        <w:ind w:right="267" w:rightChars="127"/>
        <w:jc w:val="center"/>
        <w:rPr>
          <w:rFonts w:hint="eastAsia" w:ascii="宋体" w:hAnsi="宋体" w:eastAsia="宋体" w:cs="宋体"/>
          <w:b/>
          <w:bCs/>
          <w:sz w:val="52"/>
        </w:rPr>
      </w:pPr>
    </w:p>
    <w:p w14:paraId="42164F7F">
      <w:pPr>
        <w:tabs>
          <w:tab w:val="left" w:pos="315"/>
          <w:tab w:val="left" w:pos="8820"/>
        </w:tabs>
        <w:spacing w:line="600" w:lineRule="exact"/>
        <w:ind w:left="1925" w:leftChars="152" w:right="267" w:rightChars="127" w:hanging="1606" w:hangingChars="500"/>
        <w:jc w:val="left"/>
        <w:rPr>
          <w:rFonts w:hint="eastAsia" w:ascii="宋体" w:hAnsi="宋体" w:eastAsia="宋体" w:cs="宋体"/>
          <w:b/>
          <w:bCs/>
          <w:sz w:val="32"/>
          <w:szCs w:val="32"/>
        </w:rPr>
      </w:pPr>
    </w:p>
    <w:p w14:paraId="5101C628">
      <w:pPr>
        <w:tabs>
          <w:tab w:val="left" w:pos="315"/>
          <w:tab w:val="left" w:pos="8820"/>
        </w:tabs>
        <w:spacing w:line="600" w:lineRule="exact"/>
        <w:ind w:left="1925" w:leftChars="152" w:right="267" w:rightChars="127" w:hanging="1606" w:hangingChars="500"/>
        <w:jc w:val="left"/>
        <w:rPr>
          <w:rFonts w:hint="eastAsia" w:ascii="宋体" w:hAnsi="宋体" w:eastAsia="宋体" w:cs="宋体"/>
          <w:b/>
          <w:bCs/>
          <w:sz w:val="32"/>
          <w:szCs w:val="32"/>
        </w:rPr>
      </w:pPr>
    </w:p>
    <w:p w14:paraId="77A40EED">
      <w:pPr>
        <w:tabs>
          <w:tab w:val="left" w:pos="315"/>
          <w:tab w:val="left" w:pos="8820"/>
        </w:tabs>
        <w:spacing w:line="600" w:lineRule="exact"/>
        <w:ind w:left="1925" w:leftChars="152" w:right="267" w:rightChars="127" w:hanging="1606" w:hangingChars="500"/>
        <w:jc w:val="left"/>
        <w:rPr>
          <w:rFonts w:hint="eastAsia" w:ascii="宋体" w:hAnsi="宋体" w:eastAsia="宋体" w:cs="宋体"/>
          <w:b/>
          <w:bCs/>
          <w:sz w:val="32"/>
          <w:szCs w:val="32"/>
        </w:rPr>
      </w:pPr>
    </w:p>
    <w:p w14:paraId="3AF01EF7">
      <w:pPr>
        <w:tabs>
          <w:tab w:val="left" w:pos="315"/>
          <w:tab w:val="left" w:pos="8820"/>
        </w:tabs>
        <w:spacing w:line="600" w:lineRule="exact"/>
        <w:ind w:left="1925" w:leftChars="152" w:right="267" w:rightChars="127" w:hanging="1606" w:hangingChars="500"/>
        <w:jc w:val="left"/>
        <w:rPr>
          <w:rFonts w:hint="eastAsia" w:ascii="宋体" w:hAnsi="宋体" w:eastAsia="宋体" w:cs="宋体"/>
          <w:b/>
          <w:bCs/>
          <w:sz w:val="32"/>
          <w:szCs w:val="32"/>
        </w:rPr>
      </w:pPr>
    </w:p>
    <w:p w14:paraId="4BB2F153">
      <w:pPr>
        <w:tabs>
          <w:tab w:val="left" w:pos="315"/>
          <w:tab w:val="left" w:pos="8820"/>
        </w:tabs>
        <w:spacing w:line="600" w:lineRule="exact"/>
        <w:ind w:left="1919" w:leftChars="152" w:right="267" w:rightChars="127" w:hanging="1600" w:hangingChars="500"/>
        <w:jc w:val="left"/>
        <w:rPr>
          <w:rFonts w:hint="eastAsia" w:ascii="宋体" w:hAnsi="宋体" w:eastAsia="宋体" w:cs="宋体"/>
          <w:b w:val="0"/>
          <w:bCs w:val="0"/>
          <w:sz w:val="32"/>
          <w:szCs w:val="32"/>
        </w:rPr>
      </w:pPr>
      <w:r>
        <w:rPr>
          <w:rFonts w:hint="eastAsia" w:ascii="宋体" w:hAnsi="宋体" w:eastAsia="宋体" w:cs="宋体"/>
          <w:b w:val="0"/>
          <w:bCs w:val="0"/>
          <w:sz w:val="32"/>
          <w:szCs w:val="32"/>
        </w:rPr>
        <w:t>项目名称</w:t>
      </w:r>
      <w:r>
        <w:rPr>
          <w:rFonts w:hint="eastAsia" w:ascii="宋体" w:hAnsi="宋体" w:eastAsia="宋体" w:cs="宋体"/>
          <w:b w:val="0"/>
          <w:bCs w:val="0"/>
          <w:sz w:val="32"/>
          <w:szCs w:val="32"/>
          <w:lang w:eastAsia="zh-CN"/>
        </w:rPr>
        <w:t>：鹿邑县发展和改革委员会《鹿邑县国民经济和社会发展第十五个五年规划纲要》编制</w:t>
      </w:r>
      <w:r>
        <w:rPr>
          <w:rFonts w:hint="eastAsia" w:ascii="宋体" w:hAnsi="宋体" w:eastAsia="宋体" w:cs="宋体"/>
          <w:b w:val="0"/>
          <w:bCs w:val="0"/>
          <w:sz w:val="32"/>
          <w:szCs w:val="32"/>
        </w:rPr>
        <w:t>项目</w:t>
      </w:r>
    </w:p>
    <w:p w14:paraId="2F375832">
      <w:pPr>
        <w:tabs>
          <w:tab w:val="left" w:pos="315"/>
          <w:tab w:val="left" w:pos="8820"/>
        </w:tabs>
        <w:spacing w:line="600" w:lineRule="exact"/>
        <w:ind w:right="267" w:rightChars="127" w:firstLine="320" w:firstLineChars="100"/>
        <w:jc w:val="left"/>
        <w:rPr>
          <w:rFonts w:hint="eastAsia" w:ascii="宋体" w:hAnsi="宋体" w:eastAsia="宋体" w:cs="宋体"/>
          <w:b w:val="0"/>
          <w:bCs w:val="0"/>
          <w:sz w:val="30"/>
          <w:szCs w:val="30"/>
          <w:highlight w:val="none"/>
          <w:lang w:val="en-US" w:eastAsia="zh-CN"/>
        </w:rPr>
      </w:pPr>
      <w:r>
        <w:rPr>
          <w:rFonts w:hint="eastAsia" w:ascii="宋体" w:hAnsi="宋体" w:eastAsia="宋体" w:cs="宋体"/>
          <w:b w:val="0"/>
          <w:bCs w:val="0"/>
          <w:sz w:val="32"/>
          <w:szCs w:val="32"/>
          <w:highlight w:val="none"/>
        </w:rPr>
        <w:t>项目编号</w:t>
      </w:r>
      <w:r>
        <w:rPr>
          <w:rFonts w:hint="eastAsia" w:ascii="宋体" w:hAnsi="宋体" w:eastAsia="宋体" w:cs="宋体"/>
          <w:b w:val="0"/>
          <w:bCs w:val="0"/>
          <w:sz w:val="32"/>
          <w:szCs w:val="32"/>
          <w:highlight w:val="none"/>
          <w:lang w:eastAsia="zh-CN"/>
        </w:rPr>
        <w:t>：鹿财竞磋-2025-1</w:t>
      </w:r>
      <w:r>
        <w:rPr>
          <w:rFonts w:hint="eastAsia" w:ascii="宋体" w:hAnsi="宋体" w:cs="宋体"/>
          <w:b w:val="0"/>
          <w:bCs w:val="0"/>
          <w:sz w:val="32"/>
          <w:szCs w:val="32"/>
          <w:highlight w:val="none"/>
          <w:lang w:val="en-US" w:eastAsia="zh-CN"/>
        </w:rPr>
        <w:t>4</w:t>
      </w:r>
      <w:r>
        <w:rPr>
          <w:rFonts w:hint="eastAsia" w:ascii="宋体" w:hAnsi="宋体" w:eastAsia="宋体" w:cs="宋体"/>
          <w:b w:val="0"/>
          <w:bCs w:val="0"/>
          <w:sz w:val="32"/>
          <w:szCs w:val="32"/>
          <w:highlight w:val="none"/>
          <w:lang w:val="en-US" w:eastAsia="zh-CN"/>
        </w:rPr>
        <w:t xml:space="preserve"> </w:t>
      </w:r>
    </w:p>
    <w:p w14:paraId="356C16F8">
      <w:pPr>
        <w:tabs>
          <w:tab w:val="left" w:pos="315"/>
          <w:tab w:val="left" w:pos="8820"/>
        </w:tabs>
        <w:spacing w:line="600" w:lineRule="exact"/>
        <w:ind w:left="1197" w:leftChars="570" w:right="267" w:rightChars="127" w:firstLine="0" w:firstLineChars="0"/>
        <w:jc w:val="center"/>
        <w:rPr>
          <w:rFonts w:hint="eastAsia" w:ascii="宋体" w:hAnsi="宋体" w:eastAsia="宋体" w:cs="宋体"/>
          <w:b w:val="0"/>
          <w:bCs w:val="0"/>
          <w:sz w:val="32"/>
          <w:szCs w:val="32"/>
          <w:lang w:val="en-US" w:eastAsia="zh-CN"/>
        </w:rPr>
      </w:pPr>
    </w:p>
    <w:p w14:paraId="3DE23681">
      <w:pPr>
        <w:tabs>
          <w:tab w:val="left" w:pos="315"/>
          <w:tab w:val="left" w:pos="8820"/>
        </w:tabs>
        <w:spacing w:line="600" w:lineRule="exact"/>
        <w:ind w:left="1197" w:leftChars="570" w:right="267" w:rightChars="127" w:firstLine="0" w:firstLineChars="0"/>
        <w:jc w:val="center"/>
        <w:rPr>
          <w:rFonts w:hint="default" w:ascii="宋体" w:hAnsi="宋体" w:eastAsia="宋体" w:cs="宋体"/>
          <w:b/>
          <w:bCs/>
          <w:sz w:val="32"/>
          <w:szCs w:val="32"/>
          <w:lang w:val="en-US" w:eastAsia="zh-CN"/>
        </w:rPr>
      </w:pPr>
      <w:r>
        <w:rPr>
          <w:rFonts w:hint="eastAsia" w:ascii="宋体" w:hAnsi="宋体" w:eastAsia="宋体" w:cs="宋体"/>
          <w:b w:val="0"/>
          <w:bCs w:val="0"/>
          <w:sz w:val="32"/>
          <w:szCs w:val="32"/>
          <w:lang w:val="en-US" w:eastAsia="zh-CN"/>
        </w:rPr>
        <w:t>2025</w:t>
      </w:r>
      <w:r>
        <w:rPr>
          <w:rFonts w:hint="eastAsia" w:ascii="宋体" w:hAnsi="宋体" w:eastAsia="宋体" w:cs="宋体"/>
          <w:b w:val="0"/>
          <w:bCs w:val="0"/>
          <w:sz w:val="32"/>
          <w:szCs w:val="32"/>
        </w:rPr>
        <w:t>年</w:t>
      </w:r>
      <w:r>
        <w:rPr>
          <w:rFonts w:hint="eastAsia" w:ascii="宋体" w:hAnsi="宋体" w:cs="宋体"/>
          <w:b w:val="0"/>
          <w:bCs w:val="0"/>
          <w:sz w:val="32"/>
          <w:szCs w:val="32"/>
          <w:lang w:val="en-US" w:eastAsia="zh-CN"/>
        </w:rPr>
        <w:t>12</w:t>
      </w:r>
      <w:r>
        <w:rPr>
          <w:rFonts w:hint="eastAsia" w:ascii="宋体" w:hAnsi="宋体" w:eastAsia="宋体" w:cs="宋体"/>
          <w:b w:val="0"/>
          <w:bCs w:val="0"/>
          <w:sz w:val="32"/>
          <w:szCs w:val="32"/>
        </w:rPr>
        <w:t>月</w:t>
      </w:r>
      <w:r>
        <w:rPr>
          <w:rFonts w:hint="eastAsia" w:ascii="宋体" w:hAnsi="宋体" w:cs="宋体"/>
          <w:b w:val="0"/>
          <w:bCs w:val="0"/>
          <w:sz w:val="32"/>
          <w:szCs w:val="32"/>
          <w:lang w:val="en-US" w:eastAsia="zh-CN"/>
        </w:rPr>
        <w:t>31日</w:t>
      </w:r>
    </w:p>
    <w:p w14:paraId="70D03841">
      <w:pPr>
        <w:pStyle w:val="10"/>
        <w:jc w:val="center"/>
        <w:rPr>
          <w:rFonts w:hint="eastAsia" w:ascii="宋体" w:hAnsi="宋体" w:eastAsia="宋体" w:cs="宋体"/>
          <w:b/>
          <w:sz w:val="32"/>
        </w:rPr>
      </w:pPr>
    </w:p>
    <w:p w14:paraId="49593C8D">
      <w:pPr>
        <w:spacing w:line="560" w:lineRule="exact"/>
        <w:jc w:val="center"/>
        <w:rPr>
          <w:rFonts w:hint="eastAsia" w:ascii="宋体" w:hAnsi="宋体" w:eastAsia="宋体" w:cs="宋体"/>
          <w:b/>
          <w:sz w:val="40"/>
          <w:szCs w:val="40"/>
        </w:rPr>
      </w:pPr>
      <w:r>
        <w:rPr>
          <w:rFonts w:hint="eastAsia" w:ascii="宋体" w:hAnsi="宋体" w:eastAsia="宋体" w:cs="宋体"/>
          <w:b/>
          <w:sz w:val="40"/>
          <w:szCs w:val="40"/>
        </w:rPr>
        <w:t>目   录</w:t>
      </w:r>
    </w:p>
    <w:sdt>
      <w:sdtPr>
        <w:rPr>
          <w:rFonts w:ascii="宋体" w:hAnsi="宋体" w:eastAsia="宋体" w:cs="Times New Roman"/>
          <w:kern w:val="2"/>
          <w:sz w:val="21"/>
          <w:szCs w:val="24"/>
          <w:lang w:val="en-US" w:eastAsia="zh-CN" w:bidi="ar-SA"/>
        </w:rPr>
        <w:id w:val="147478978"/>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10D8679C">
          <w:pPr>
            <w:spacing w:before="0" w:beforeLines="0" w:after="0" w:afterLines="0" w:line="240" w:lineRule="auto"/>
            <w:ind w:left="0" w:leftChars="0" w:right="0" w:rightChars="0" w:firstLine="0" w:firstLineChars="0"/>
            <w:jc w:val="center"/>
          </w:pPr>
        </w:p>
        <w:p w14:paraId="060224B5">
          <w:pPr>
            <w:pStyle w:val="22"/>
            <w:tabs>
              <w:tab w:val="right" w:leader="dot" w:pos="9073"/>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"1-2" \h \u </w:instrText>
          </w:r>
          <w:r>
            <w:rPr>
              <w:rFonts w:hint="eastAsia" w:ascii="宋体" w:hAnsi="宋体" w:eastAsia="宋体" w:cs="宋体"/>
              <w:sz w:val="32"/>
              <w:szCs w:val="32"/>
            </w:rPr>
            <w:fldChar w:fldCharType="separate"/>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_Toc12733 </w:instrText>
          </w:r>
          <w:r>
            <w:rPr>
              <w:rFonts w:hint="eastAsia" w:ascii="宋体" w:hAnsi="宋体" w:eastAsia="宋体" w:cs="宋体"/>
              <w:sz w:val="32"/>
              <w:szCs w:val="32"/>
            </w:rPr>
            <w:fldChar w:fldCharType="separate"/>
          </w:r>
          <w:r>
            <w:rPr>
              <w:rFonts w:hint="eastAsia" w:ascii="宋体" w:hAnsi="宋体" w:eastAsia="宋体" w:cs="宋体"/>
              <w:sz w:val="32"/>
              <w:szCs w:val="32"/>
            </w:rPr>
            <w:t>第一章 竞争性磋商邀请函</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_Toc12733 \h </w:instrText>
          </w:r>
          <w:r>
            <w:rPr>
              <w:rFonts w:hint="eastAsia" w:ascii="宋体" w:hAnsi="宋体" w:eastAsia="宋体" w:cs="宋体"/>
              <w:sz w:val="32"/>
              <w:szCs w:val="32"/>
            </w:rPr>
            <w:fldChar w:fldCharType="separate"/>
          </w:r>
          <w:r>
            <w:rPr>
              <w:rFonts w:hint="eastAsia" w:ascii="宋体" w:hAnsi="宋体" w:eastAsia="宋体" w:cs="宋体"/>
              <w:sz w:val="32"/>
              <w:szCs w:val="32"/>
            </w:rPr>
            <w:t>3</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6DE5694A">
          <w:pPr>
            <w:pStyle w:val="22"/>
            <w:tabs>
              <w:tab w:val="right" w:leader="dot" w:pos="9073"/>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_Toc19695 </w:instrText>
          </w:r>
          <w:r>
            <w:rPr>
              <w:rFonts w:hint="eastAsia" w:ascii="宋体" w:hAnsi="宋体" w:eastAsia="宋体" w:cs="宋体"/>
              <w:sz w:val="32"/>
              <w:szCs w:val="32"/>
            </w:rPr>
            <w:fldChar w:fldCharType="separate"/>
          </w:r>
          <w:r>
            <w:rPr>
              <w:rFonts w:hint="eastAsia" w:ascii="宋体" w:hAnsi="宋体" w:eastAsia="宋体" w:cs="宋体"/>
              <w:sz w:val="32"/>
              <w:szCs w:val="32"/>
            </w:rPr>
            <w:t>第二章 供应商须知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_Toc19695 \h </w:instrText>
          </w:r>
          <w:r>
            <w:rPr>
              <w:rFonts w:hint="eastAsia" w:ascii="宋体" w:hAnsi="宋体" w:eastAsia="宋体" w:cs="宋体"/>
              <w:sz w:val="32"/>
              <w:szCs w:val="32"/>
            </w:rPr>
            <w:fldChar w:fldCharType="separate"/>
          </w:r>
          <w:r>
            <w:rPr>
              <w:rFonts w:hint="eastAsia" w:ascii="宋体" w:hAnsi="宋体" w:eastAsia="宋体" w:cs="宋体"/>
              <w:sz w:val="32"/>
              <w:szCs w:val="32"/>
            </w:rPr>
            <w:t>6</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12AA90AE">
          <w:pPr>
            <w:pStyle w:val="22"/>
            <w:tabs>
              <w:tab w:val="right" w:leader="dot" w:pos="9073"/>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_Toc488 </w:instrText>
          </w:r>
          <w:r>
            <w:rPr>
              <w:rFonts w:hint="eastAsia" w:ascii="宋体" w:hAnsi="宋体" w:eastAsia="宋体" w:cs="宋体"/>
              <w:sz w:val="32"/>
              <w:szCs w:val="32"/>
            </w:rPr>
            <w:fldChar w:fldCharType="separate"/>
          </w:r>
          <w:r>
            <w:rPr>
              <w:rFonts w:hint="eastAsia" w:ascii="宋体" w:hAnsi="宋体" w:eastAsia="宋体" w:cs="宋体"/>
              <w:sz w:val="32"/>
              <w:szCs w:val="32"/>
            </w:rPr>
            <w:t>第三章 采购项目内容及要求</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_Toc488 \h </w:instrText>
          </w:r>
          <w:r>
            <w:rPr>
              <w:rFonts w:hint="eastAsia" w:ascii="宋体" w:hAnsi="宋体" w:eastAsia="宋体" w:cs="宋体"/>
              <w:sz w:val="32"/>
              <w:szCs w:val="32"/>
            </w:rPr>
            <w:fldChar w:fldCharType="separate"/>
          </w:r>
          <w:r>
            <w:rPr>
              <w:rFonts w:hint="eastAsia" w:ascii="宋体" w:hAnsi="宋体" w:eastAsia="宋体" w:cs="宋体"/>
              <w:sz w:val="32"/>
              <w:szCs w:val="32"/>
            </w:rPr>
            <w:t>25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2EA03BD8">
          <w:pPr>
            <w:pStyle w:val="22"/>
            <w:tabs>
              <w:tab w:val="right" w:leader="dot" w:pos="9073"/>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_Toc1788 </w:instrText>
          </w:r>
          <w:r>
            <w:rPr>
              <w:rFonts w:hint="eastAsia" w:ascii="宋体" w:hAnsi="宋体" w:eastAsia="宋体" w:cs="宋体"/>
              <w:sz w:val="32"/>
              <w:szCs w:val="32"/>
            </w:rPr>
            <w:fldChar w:fldCharType="separate"/>
          </w:r>
          <w:r>
            <w:rPr>
              <w:rFonts w:hint="eastAsia" w:ascii="宋体" w:hAnsi="宋体" w:eastAsia="宋体" w:cs="宋体"/>
              <w:sz w:val="32"/>
              <w:szCs w:val="32"/>
            </w:rPr>
            <w:t>第四章 响应性文件内容及格式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_Toc1788 \h </w:instrText>
          </w:r>
          <w:r>
            <w:rPr>
              <w:rFonts w:hint="eastAsia" w:ascii="宋体" w:hAnsi="宋体" w:eastAsia="宋体" w:cs="宋体"/>
              <w:sz w:val="32"/>
              <w:szCs w:val="32"/>
            </w:rPr>
            <w:fldChar w:fldCharType="separate"/>
          </w:r>
          <w:r>
            <w:rPr>
              <w:rFonts w:hint="eastAsia" w:ascii="宋体" w:hAnsi="宋体" w:eastAsia="宋体" w:cs="宋体"/>
              <w:sz w:val="32"/>
              <w:szCs w:val="32"/>
            </w:rPr>
            <w:t>26</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4436D2C4">
          <w:pPr>
            <w:pStyle w:val="22"/>
            <w:tabs>
              <w:tab w:val="right" w:leader="dot" w:pos="9073"/>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_Toc13268 </w:instrText>
          </w:r>
          <w:r>
            <w:rPr>
              <w:rFonts w:hint="eastAsia" w:ascii="宋体" w:hAnsi="宋体" w:eastAsia="宋体" w:cs="宋体"/>
              <w:sz w:val="32"/>
              <w:szCs w:val="32"/>
            </w:rPr>
            <w:fldChar w:fldCharType="separate"/>
          </w:r>
          <w:r>
            <w:rPr>
              <w:rFonts w:hint="eastAsia" w:ascii="宋体" w:hAnsi="宋体" w:eastAsia="宋体" w:cs="宋体"/>
              <w:sz w:val="32"/>
              <w:szCs w:val="32"/>
            </w:rPr>
            <w:t xml:space="preserve">第五章 </w:t>
          </w:r>
          <w:r>
            <w:rPr>
              <w:rFonts w:hint="eastAsia" w:ascii="宋体" w:hAnsi="宋体" w:eastAsia="宋体" w:cs="宋体"/>
              <w:sz w:val="32"/>
              <w:szCs w:val="32"/>
              <w:lang w:val="en-US"/>
            </w:rPr>
            <w:t>周口市政府采购合同（服务类）标准文本</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_Toc13268 \h </w:instrText>
          </w:r>
          <w:r>
            <w:rPr>
              <w:rFonts w:hint="eastAsia" w:ascii="宋体" w:hAnsi="宋体" w:eastAsia="宋体" w:cs="宋体"/>
              <w:sz w:val="32"/>
              <w:szCs w:val="32"/>
            </w:rPr>
            <w:fldChar w:fldCharType="separate"/>
          </w:r>
          <w:r>
            <w:rPr>
              <w:rFonts w:hint="eastAsia" w:ascii="宋体" w:hAnsi="宋体" w:eastAsia="宋体" w:cs="宋体"/>
              <w:sz w:val="32"/>
              <w:szCs w:val="32"/>
            </w:rPr>
            <w:t>40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77E3D5C8">
          <w:pPr>
            <w:sectPr>
              <w:headerReference r:id="rId3" w:type="default"/>
              <w:footerReference r:id="rId4" w:type="default"/>
              <w:pgSz w:w="11907" w:h="16840"/>
              <w:pgMar w:top="2098" w:right="1417" w:bottom="1985" w:left="1417" w:header="851" w:footer="992" w:gutter="0"/>
              <w:cols w:space="720" w:num="1"/>
              <w:docGrid w:type="lines" w:linePitch="312" w:charSpace="0"/>
            </w:sectPr>
          </w:pPr>
          <w:r>
            <w:rPr>
              <w:rFonts w:hint="eastAsia" w:ascii="宋体" w:hAnsi="宋体" w:eastAsia="宋体" w:cs="宋体"/>
              <w:sz w:val="32"/>
              <w:szCs w:val="32"/>
            </w:rPr>
            <w:fldChar w:fldCharType="end"/>
          </w:r>
        </w:p>
      </w:sdtContent>
    </w:sdt>
    <w:p w14:paraId="154EA7E7">
      <w:pPr>
        <w:pStyle w:val="3"/>
        <w:bidi w:val="0"/>
        <w:spacing w:line="240" w:lineRule="auto"/>
        <w:rPr>
          <w:rFonts w:hint="eastAsia" w:ascii="宋体" w:hAnsi="宋体" w:eastAsia="宋体" w:cs="宋体"/>
        </w:rPr>
      </w:pPr>
      <w:bookmarkStart w:id="0" w:name="_Toc12733"/>
      <w:r>
        <w:rPr>
          <w:rFonts w:hint="eastAsia" w:ascii="宋体" w:hAnsi="宋体" w:eastAsia="宋体" w:cs="宋体"/>
        </w:rPr>
        <w:t>第一章 竞争性磋商邀请函</w:t>
      </w:r>
      <w:bookmarkEnd w:id="0"/>
    </w:p>
    <w:p w14:paraId="4DD0643C">
      <w:pPr>
        <w:pStyle w:val="2"/>
        <w:rPr>
          <w:rFonts w:hint="eastAsia" w:ascii="宋体" w:hAnsi="宋体" w:eastAsia="宋体" w:cs="宋体"/>
        </w:rPr>
      </w:pPr>
    </w:p>
    <w:p w14:paraId="58F08483">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项目概况</w:t>
      </w:r>
    </w:p>
    <w:p w14:paraId="0718F8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lang w:val="en-US" w:eastAsia="zh-CN"/>
        </w:rPr>
        <w:t>鹿邑县发展和改革委员会《鹿邑县国民经济和社会发展第十五个五年规划纲要》编制项目的潜在投标人应在周口市公共资源交易中心网（http://jyzx.zhoukou.gov.cn）获取招标文件，并于2025年  月  日10点00分（北京时间）前递交投标文件。</w:t>
      </w:r>
    </w:p>
    <w:p w14:paraId="3816CE1B">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 w:name="_Toc28359089"/>
      <w:bookmarkStart w:id="2" w:name="_Toc28359012"/>
      <w:bookmarkStart w:id="3" w:name="_Toc35393798"/>
      <w:bookmarkStart w:id="4" w:name="_Toc31746"/>
      <w:bookmarkStart w:id="5" w:name="_Toc35393629"/>
      <w:r>
        <w:rPr>
          <w:rFonts w:hint="eastAsia" w:ascii="宋体" w:hAnsi="宋体" w:eastAsia="宋体" w:cs="宋体"/>
          <w:b w:val="0"/>
          <w:sz w:val="24"/>
          <w:szCs w:val="24"/>
        </w:rPr>
        <w:t>一、项目基本情况</w:t>
      </w:r>
      <w:bookmarkEnd w:id="1"/>
      <w:bookmarkEnd w:id="2"/>
      <w:bookmarkEnd w:id="3"/>
      <w:bookmarkEnd w:id="4"/>
      <w:bookmarkEnd w:id="5"/>
    </w:p>
    <w:p w14:paraId="340F03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w:t>
      </w:r>
      <w:r>
        <w:rPr>
          <w:rFonts w:hint="eastAsia" w:ascii="宋体" w:hAnsi="宋体" w:eastAsia="宋体" w:cs="宋体"/>
          <w:i w:val="0"/>
          <w:iCs w:val="0"/>
          <w:sz w:val="24"/>
          <w:szCs w:val="24"/>
          <w:highlight w:val="none"/>
        </w:rPr>
        <w:t>项目编号：</w:t>
      </w:r>
      <w:r>
        <w:rPr>
          <w:rFonts w:hint="eastAsia" w:ascii="宋体" w:hAnsi="宋体" w:eastAsia="宋体" w:cs="宋体"/>
          <w:i w:val="0"/>
          <w:iCs w:val="0"/>
          <w:sz w:val="24"/>
          <w:szCs w:val="24"/>
          <w:lang w:val="en-US" w:eastAsia="zh-CN"/>
        </w:rPr>
        <w:t xml:space="preserve"> </w:t>
      </w:r>
    </w:p>
    <w:p w14:paraId="31F01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2、</w:t>
      </w:r>
      <w:r>
        <w:rPr>
          <w:rFonts w:hint="eastAsia" w:ascii="宋体" w:hAnsi="宋体" w:eastAsia="宋体" w:cs="宋体"/>
          <w:i w:val="0"/>
          <w:iCs w:val="0"/>
          <w:sz w:val="24"/>
          <w:szCs w:val="24"/>
        </w:rPr>
        <w:t>项目名称：鹿邑县发展和改革委员会《鹿邑县国民经济和社会发展第十五个五年规划纲要》编制项目</w:t>
      </w:r>
    </w:p>
    <w:p w14:paraId="5A824EE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w:t>
      </w:r>
      <w:r>
        <w:rPr>
          <w:rFonts w:hint="eastAsia" w:ascii="宋体" w:hAnsi="宋体" w:eastAsia="宋体" w:cs="宋体"/>
          <w:i w:val="0"/>
          <w:iCs w:val="0"/>
          <w:sz w:val="24"/>
          <w:szCs w:val="24"/>
        </w:rPr>
        <w:t>采购方式：竞争性</w:t>
      </w:r>
      <w:r>
        <w:rPr>
          <w:rFonts w:hint="eastAsia" w:ascii="宋体" w:hAnsi="宋体" w:eastAsia="宋体" w:cs="宋体"/>
          <w:i w:val="0"/>
          <w:iCs w:val="0"/>
          <w:sz w:val="24"/>
          <w:szCs w:val="24"/>
          <w:lang w:val="en-US" w:eastAsia="zh-CN"/>
        </w:rPr>
        <w:t>磋商</w:t>
      </w:r>
    </w:p>
    <w:p w14:paraId="18430F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4、</w:t>
      </w:r>
      <w:r>
        <w:rPr>
          <w:rFonts w:hint="eastAsia" w:ascii="宋体" w:hAnsi="宋体" w:eastAsia="宋体" w:cs="宋体"/>
          <w:i w:val="0"/>
          <w:iCs w:val="0"/>
          <w:sz w:val="24"/>
          <w:szCs w:val="24"/>
        </w:rPr>
        <w:t>预算金额：</w:t>
      </w:r>
      <w:r>
        <w:rPr>
          <w:rFonts w:hint="eastAsia" w:ascii="宋体" w:hAnsi="宋体" w:eastAsia="宋体" w:cs="宋体"/>
          <w:i w:val="0"/>
          <w:iCs w:val="0"/>
          <w:sz w:val="24"/>
          <w:szCs w:val="24"/>
          <w:lang w:val="en-US" w:eastAsia="zh-CN"/>
        </w:rPr>
        <w:t>800000元</w:t>
      </w:r>
    </w:p>
    <w:p w14:paraId="262140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vertAlign w:val="baseline"/>
          <w:lang w:val="en-US" w:eastAsia="zh-CN"/>
        </w:rPr>
      </w:pPr>
      <w:r>
        <w:rPr>
          <w:rFonts w:hint="eastAsia" w:ascii="宋体" w:hAnsi="宋体" w:eastAsia="宋体" w:cs="宋体"/>
          <w:i w:val="0"/>
          <w:iCs w:val="0"/>
          <w:sz w:val="24"/>
          <w:szCs w:val="24"/>
        </w:rPr>
        <w:t>最高限价：</w:t>
      </w:r>
      <w:r>
        <w:rPr>
          <w:rFonts w:hint="eastAsia" w:ascii="宋体" w:hAnsi="宋体" w:eastAsia="宋体" w:cs="宋体"/>
          <w:i w:val="0"/>
          <w:iCs w:val="0"/>
          <w:sz w:val="24"/>
          <w:szCs w:val="24"/>
          <w:lang w:val="en-US" w:eastAsia="zh-CN"/>
        </w:rPr>
        <w:t>800000元</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3050"/>
        <w:gridCol w:w="1132"/>
        <w:gridCol w:w="1473"/>
        <w:gridCol w:w="1380"/>
        <w:gridCol w:w="1215"/>
      </w:tblGrid>
      <w:tr w14:paraId="7CE68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 w:type="dxa"/>
            <w:vAlign w:val="center"/>
          </w:tcPr>
          <w:p w14:paraId="59340CAF">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i w:val="0"/>
                <w:iCs w:val="0"/>
                <w:sz w:val="21"/>
                <w:szCs w:val="21"/>
                <w:vertAlign w:val="baseline"/>
                <w:lang w:val="en-US" w:eastAsia="zh-CN"/>
              </w:rPr>
            </w:pPr>
            <w:r>
              <w:rPr>
                <w:rFonts w:hint="eastAsia" w:ascii="宋体" w:hAnsi="宋体" w:eastAsia="宋体" w:cs="宋体"/>
                <w:b/>
                <w:bCs/>
                <w:i w:val="0"/>
                <w:iCs w:val="0"/>
                <w:caps w:val="0"/>
                <w:color w:val="333333"/>
                <w:spacing w:val="0"/>
                <w:kern w:val="0"/>
                <w:sz w:val="21"/>
                <w:szCs w:val="21"/>
                <w:lang w:val="en-US" w:eastAsia="zh-CN" w:bidi="ar"/>
              </w:rPr>
              <w:t>包号</w:t>
            </w:r>
          </w:p>
        </w:tc>
        <w:tc>
          <w:tcPr>
            <w:tcW w:w="3050" w:type="dxa"/>
            <w:vAlign w:val="center"/>
          </w:tcPr>
          <w:p w14:paraId="77C3711F">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i w:val="0"/>
                <w:iCs w:val="0"/>
                <w:sz w:val="21"/>
                <w:szCs w:val="21"/>
                <w:vertAlign w:val="baseline"/>
                <w:lang w:val="en-US" w:eastAsia="zh-CN"/>
              </w:rPr>
            </w:pPr>
            <w:r>
              <w:rPr>
                <w:rFonts w:hint="eastAsia" w:ascii="宋体" w:hAnsi="宋体" w:eastAsia="宋体" w:cs="宋体"/>
                <w:b/>
                <w:bCs/>
                <w:i w:val="0"/>
                <w:iCs w:val="0"/>
                <w:caps w:val="0"/>
                <w:color w:val="333333"/>
                <w:spacing w:val="0"/>
                <w:kern w:val="0"/>
                <w:sz w:val="21"/>
                <w:szCs w:val="21"/>
                <w:lang w:val="en-US" w:eastAsia="zh-CN" w:bidi="ar"/>
              </w:rPr>
              <w:t>包名称</w:t>
            </w:r>
          </w:p>
        </w:tc>
        <w:tc>
          <w:tcPr>
            <w:tcW w:w="1132" w:type="dxa"/>
            <w:vAlign w:val="center"/>
          </w:tcPr>
          <w:p w14:paraId="31E5FCDC">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i w:val="0"/>
                <w:iCs w:val="0"/>
                <w:sz w:val="21"/>
                <w:szCs w:val="21"/>
                <w:vertAlign w:val="baseline"/>
                <w:lang w:val="en-US" w:eastAsia="zh-CN"/>
              </w:rPr>
            </w:pPr>
            <w:r>
              <w:rPr>
                <w:rFonts w:hint="eastAsia" w:ascii="宋体" w:hAnsi="宋体" w:eastAsia="宋体" w:cs="宋体"/>
                <w:b/>
                <w:bCs/>
                <w:i w:val="0"/>
                <w:iCs w:val="0"/>
                <w:caps w:val="0"/>
                <w:color w:val="333333"/>
                <w:spacing w:val="0"/>
                <w:kern w:val="0"/>
                <w:sz w:val="21"/>
                <w:szCs w:val="21"/>
                <w:lang w:val="en-US" w:eastAsia="zh-CN" w:bidi="ar"/>
              </w:rPr>
              <w:t>包预算（元）</w:t>
            </w:r>
          </w:p>
        </w:tc>
        <w:tc>
          <w:tcPr>
            <w:tcW w:w="1473" w:type="dxa"/>
            <w:vAlign w:val="center"/>
          </w:tcPr>
          <w:p w14:paraId="7DD92796">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i w:val="0"/>
                <w:iCs w:val="0"/>
                <w:sz w:val="21"/>
                <w:szCs w:val="21"/>
                <w:vertAlign w:val="baseline"/>
                <w:lang w:val="en-US" w:eastAsia="zh-CN"/>
              </w:rPr>
            </w:pPr>
            <w:r>
              <w:rPr>
                <w:rFonts w:hint="eastAsia" w:ascii="宋体" w:hAnsi="宋体" w:eastAsia="宋体" w:cs="宋体"/>
                <w:b/>
                <w:bCs/>
                <w:i w:val="0"/>
                <w:iCs w:val="0"/>
                <w:caps w:val="0"/>
                <w:color w:val="333333"/>
                <w:spacing w:val="0"/>
                <w:kern w:val="0"/>
                <w:sz w:val="21"/>
                <w:szCs w:val="21"/>
                <w:lang w:val="en-US" w:eastAsia="zh-CN" w:bidi="ar"/>
              </w:rPr>
              <w:t>包最高限价（元）</w:t>
            </w:r>
          </w:p>
        </w:tc>
        <w:tc>
          <w:tcPr>
            <w:tcW w:w="1380" w:type="dxa"/>
            <w:vAlign w:val="center"/>
          </w:tcPr>
          <w:p w14:paraId="3E6F1D9C">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i w:val="0"/>
                <w:iCs w:val="0"/>
                <w:sz w:val="21"/>
                <w:szCs w:val="21"/>
                <w:vertAlign w:val="baseline"/>
                <w:lang w:val="en-US" w:eastAsia="zh-CN"/>
              </w:rPr>
            </w:pPr>
            <w:r>
              <w:rPr>
                <w:rFonts w:hint="eastAsia" w:ascii="宋体" w:hAnsi="宋体" w:eastAsia="宋体" w:cs="宋体"/>
                <w:b/>
                <w:bCs/>
                <w:i w:val="0"/>
                <w:iCs w:val="0"/>
                <w:caps w:val="0"/>
                <w:color w:val="333333"/>
                <w:spacing w:val="0"/>
                <w:kern w:val="0"/>
                <w:sz w:val="21"/>
                <w:szCs w:val="21"/>
                <w:lang w:val="en-US" w:eastAsia="zh-CN" w:bidi="ar"/>
              </w:rPr>
              <w:t>是否专门面向中小企业</w:t>
            </w:r>
          </w:p>
        </w:tc>
        <w:tc>
          <w:tcPr>
            <w:tcW w:w="1215" w:type="dxa"/>
            <w:vAlign w:val="center"/>
          </w:tcPr>
          <w:p w14:paraId="10B20722">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
                <w:bCs/>
                <w:i w:val="0"/>
                <w:iCs w:val="0"/>
                <w:sz w:val="21"/>
                <w:szCs w:val="21"/>
                <w:vertAlign w:val="baseline"/>
                <w:lang w:val="en-US" w:eastAsia="zh-CN"/>
              </w:rPr>
            </w:pPr>
            <w:r>
              <w:rPr>
                <w:rFonts w:hint="eastAsia" w:ascii="宋体" w:hAnsi="宋体" w:eastAsia="宋体" w:cs="宋体"/>
                <w:b/>
                <w:bCs/>
                <w:i w:val="0"/>
                <w:iCs w:val="0"/>
                <w:caps w:val="0"/>
                <w:color w:val="333333"/>
                <w:spacing w:val="0"/>
                <w:kern w:val="0"/>
                <w:sz w:val="21"/>
                <w:szCs w:val="21"/>
                <w:lang w:val="en-US" w:eastAsia="zh-CN" w:bidi="ar"/>
              </w:rPr>
              <w:t>采购预留金额（元）</w:t>
            </w:r>
          </w:p>
        </w:tc>
      </w:tr>
      <w:tr w14:paraId="71A74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932" w:type="dxa"/>
            <w:vAlign w:val="center"/>
          </w:tcPr>
          <w:p w14:paraId="1662AF67">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宋体" w:hAnsi="宋体" w:eastAsia="宋体" w:cs="宋体"/>
                <w:i w:val="0"/>
                <w:iCs w:val="0"/>
                <w:sz w:val="22"/>
                <w:szCs w:val="22"/>
                <w:vertAlign w:val="baseline"/>
                <w:lang w:val="en-US" w:eastAsia="zh-CN"/>
              </w:rPr>
            </w:pPr>
            <w:r>
              <w:rPr>
                <w:rFonts w:hint="eastAsia" w:ascii="宋体" w:hAnsi="宋体" w:cs="宋体"/>
                <w:i w:val="0"/>
                <w:iCs w:val="0"/>
                <w:sz w:val="24"/>
                <w:szCs w:val="24"/>
                <w:highlight w:val="none"/>
                <w:lang w:val="en-US" w:eastAsia="zh-CN"/>
              </w:rPr>
              <w:t>1</w:t>
            </w:r>
          </w:p>
        </w:tc>
        <w:tc>
          <w:tcPr>
            <w:tcW w:w="3050" w:type="dxa"/>
            <w:vAlign w:val="center"/>
          </w:tcPr>
          <w:p w14:paraId="2ABAFBA9">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i w:val="0"/>
                <w:iCs w:val="0"/>
                <w:sz w:val="22"/>
                <w:szCs w:val="22"/>
                <w:vertAlign w:val="baseline"/>
                <w:lang w:val="en-US" w:eastAsia="zh-CN"/>
              </w:rPr>
            </w:pPr>
            <w:r>
              <w:rPr>
                <w:rFonts w:hint="eastAsia" w:ascii="宋体" w:hAnsi="宋体" w:eastAsia="宋体" w:cs="宋体"/>
                <w:i w:val="0"/>
                <w:iCs w:val="0"/>
                <w:sz w:val="22"/>
                <w:szCs w:val="22"/>
                <w:vertAlign w:val="baseline"/>
                <w:lang w:val="en-US" w:eastAsia="zh-CN"/>
              </w:rPr>
              <w:t>鹿邑县发展和改革委员会《鹿邑县国民经济和社会发展第十五个五年规划纲要》编制项目</w:t>
            </w:r>
          </w:p>
        </w:tc>
        <w:tc>
          <w:tcPr>
            <w:tcW w:w="1132" w:type="dxa"/>
            <w:vAlign w:val="center"/>
          </w:tcPr>
          <w:p w14:paraId="0450C6CF">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i w:val="0"/>
                <w:iCs w:val="0"/>
                <w:sz w:val="22"/>
                <w:szCs w:val="22"/>
                <w:vertAlign w:val="baseline"/>
                <w:lang w:val="en-US" w:eastAsia="zh-CN"/>
              </w:rPr>
            </w:pPr>
            <w:r>
              <w:rPr>
                <w:rFonts w:hint="eastAsia" w:ascii="宋体" w:hAnsi="宋体" w:eastAsia="宋体" w:cs="宋体"/>
                <w:i w:val="0"/>
                <w:iCs w:val="0"/>
                <w:sz w:val="22"/>
                <w:szCs w:val="22"/>
                <w:lang w:val="en-US" w:eastAsia="zh-CN"/>
              </w:rPr>
              <w:t>800000</w:t>
            </w:r>
          </w:p>
        </w:tc>
        <w:tc>
          <w:tcPr>
            <w:tcW w:w="1473" w:type="dxa"/>
            <w:vAlign w:val="center"/>
          </w:tcPr>
          <w:p w14:paraId="4927CDE5">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i w:val="0"/>
                <w:iCs w:val="0"/>
                <w:sz w:val="22"/>
                <w:szCs w:val="22"/>
                <w:vertAlign w:val="baseline"/>
                <w:lang w:val="en-US" w:eastAsia="zh-CN"/>
              </w:rPr>
            </w:pPr>
            <w:r>
              <w:rPr>
                <w:rFonts w:hint="eastAsia" w:ascii="宋体" w:hAnsi="宋体" w:eastAsia="宋体" w:cs="宋体"/>
                <w:i w:val="0"/>
                <w:iCs w:val="0"/>
                <w:sz w:val="22"/>
                <w:szCs w:val="22"/>
                <w:lang w:val="en-US" w:eastAsia="zh-CN"/>
              </w:rPr>
              <w:t>800000</w:t>
            </w:r>
          </w:p>
        </w:tc>
        <w:tc>
          <w:tcPr>
            <w:tcW w:w="1380" w:type="dxa"/>
            <w:vAlign w:val="center"/>
          </w:tcPr>
          <w:p w14:paraId="15CF90C9">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宋体" w:hAnsi="宋体" w:eastAsia="宋体" w:cs="宋体"/>
                <w:i w:val="0"/>
                <w:iCs w:val="0"/>
                <w:sz w:val="22"/>
                <w:szCs w:val="22"/>
                <w:vertAlign w:val="baseline"/>
                <w:lang w:val="en-US" w:eastAsia="zh-CN"/>
              </w:rPr>
            </w:pPr>
            <w:r>
              <w:rPr>
                <w:rFonts w:hint="eastAsia" w:ascii="宋体" w:hAnsi="宋体" w:cs="宋体"/>
                <w:i w:val="0"/>
                <w:iCs w:val="0"/>
                <w:sz w:val="22"/>
                <w:szCs w:val="22"/>
                <w:vertAlign w:val="baseline"/>
                <w:lang w:val="en-US" w:eastAsia="zh-CN"/>
              </w:rPr>
              <w:t>是</w:t>
            </w:r>
          </w:p>
        </w:tc>
        <w:tc>
          <w:tcPr>
            <w:tcW w:w="1215" w:type="dxa"/>
            <w:vAlign w:val="center"/>
          </w:tcPr>
          <w:p w14:paraId="2D5058EE">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i w:val="0"/>
                <w:iCs w:val="0"/>
                <w:sz w:val="22"/>
                <w:szCs w:val="22"/>
                <w:vertAlign w:val="baseline"/>
                <w:lang w:val="en-US" w:eastAsia="zh-CN"/>
              </w:rPr>
            </w:pPr>
            <w:r>
              <w:rPr>
                <w:rFonts w:hint="eastAsia" w:ascii="宋体" w:hAnsi="宋体" w:eastAsia="宋体" w:cs="宋体"/>
                <w:i w:val="0"/>
                <w:iCs w:val="0"/>
                <w:sz w:val="22"/>
                <w:szCs w:val="22"/>
                <w:lang w:val="en-US" w:eastAsia="zh-CN"/>
              </w:rPr>
              <w:t>800000</w:t>
            </w:r>
          </w:p>
        </w:tc>
      </w:tr>
    </w:tbl>
    <w:p w14:paraId="10621A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5、</w:t>
      </w:r>
      <w:r>
        <w:rPr>
          <w:rFonts w:hint="eastAsia" w:ascii="宋体" w:hAnsi="宋体" w:eastAsia="宋体" w:cs="宋体"/>
          <w:i w:val="0"/>
          <w:iCs w:val="0"/>
          <w:sz w:val="24"/>
          <w:szCs w:val="24"/>
        </w:rPr>
        <w:t>采购需求：（包括但不限于标的的名称、数量、简要技术需求或服务要求等）</w:t>
      </w:r>
    </w:p>
    <w:p w14:paraId="5DBA68F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sz w:val="24"/>
          <w:szCs w:val="24"/>
          <w:lang w:val="en-US" w:eastAsia="zh-CN"/>
        </w:rPr>
        <w:t xml:space="preserve">  详见采购文件</w:t>
      </w:r>
    </w:p>
    <w:p w14:paraId="58B616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lang w:val="en-US" w:eastAsia="zh-CN"/>
        </w:rPr>
        <w:t>6、</w:t>
      </w:r>
      <w:r>
        <w:rPr>
          <w:rFonts w:hint="eastAsia" w:ascii="宋体" w:hAnsi="宋体" w:eastAsia="宋体" w:cs="宋体"/>
          <w:i w:val="0"/>
          <w:iCs w:val="0"/>
          <w:sz w:val="24"/>
          <w:szCs w:val="24"/>
        </w:rPr>
        <w:t>合同履行期限：</w:t>
      </w:r>
      <w:r>
        <w:rPr>
          <w:rFonts w:hint="eastAsia" w:ascii="宋体" w:hAnsi="宋体" w:eastAsia="宋体" w:cs="宋体"/>
          <w:i w:val="0"/>
          <w:iCs w:val="0"/>
          <w:sz w:val="24"/>
          <w:szCs w:val="24"/>
          <w:highlight w:val="none"/>
          <w:lang w:val="en-US" w:eastAsia="zh-CN"/>
        </w:rPr>
        <w:t>合同签订后90日历天</w:t>
      </w:r>
    </w:p>
    <w:p w14:paraId="486909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6" w:name="_Toc28359013"/>
      <w:bookmarkStart w:id="7" w:name="_Toc35393799"/>
      <w:bookmarkStart w:id="8" w:name="_Toc28359090"/>
      <w:bookmarkStart w:id="9" w:name="_Toc35393630"/>
      <w:r>
        <w:rPr>
          <w:rFonts w:hint="eastAsia" w:ascii="宋体" w:hAnsi="宋体" w:eastAsia="宋体" w:cs="宋体"/>
          <w:i w:val="0"/>
          <w:iCs w:val="0"/>
          <w:color w:val="auto"/>
          <w:sz w:val="24"/>
          <w:szCs w:val="24"/>
          <w:lang w:val="en-US" w:eastAsia="zh-CN"/>
        </w:rPr>
        <w:t>7、</w:t>
      </w:r>
      <w:r>
        <w:rPr>
          <w:rFonts w:hint="eastAsia" w:ascii="宋体" w:hAnsi="宋体" w:eastAsia="宋体" w:cs="宋体"/>
          <w:i w:val="0"/>
          <w:iCs w:val="0"/>
          <w:color w:val="auto"/>
          <w:sz w:val="24"/>
          <w:szCs w:val="24"/>
        </w:rPr>
        <w:t>是否接受进口产品：否</w:t>
      </w:r>
    </w:p>
    <w:p w14:paraId="28C902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lang w:val="en-US" w:eastAsia="zh-CN"/>
        </w:rPr>
        <w:t>8、</w:t>
      </w: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592DE2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9、</w:t>
      </w: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采购预留金额80万元，必须提供中小企业声明函。</w:t>
      </w:r>
    </w:p>
    <w:p w14:paraId="0EDE647E">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0" w:name="_Toc14249"/>
      <w:r>
        <w:rPr>
          <w:rFonts w:hint="eastAsia" w:ascii="宋体" w:hAnsi="宋体" w:eastAsia="宋体" w:cs="宋体"/>
          <w:b w:val="0"/>
          <w:sz w:val="24"/>
          <w:szCs w:val="24"/>
        </w:rPr>
        <w:t>二、申请人的资格要求：</w:t>
      </w:r>
      <w:bookmarkEnd w:id="6"/>
      <w:bookmarkEnd w:id="7"/>
      <w:bookmarkEnd w:id="8"/>
      <w:bookmarkEnd w:id="9"/>
      <w:bookmarkEnd w:id="10"/>
    </w:p>
    <w:p w14:paraId="6428202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1.满足《中华人民共和国政府采购法》第二十二条规定；</w:t>
      </w:r>
    </w:p>
    <w:p w14:paraId="57827F30">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（1）具有独立承担民事责任的能力； </w:t>
      </w:r>
    </w:p>
    <w:p w14:paraId="2926A138">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（2）具有良好的商业信誉和健全的财务会计制度； </w:t>
      </w:r>
    </w:p>
    <w:p w14:paraId="58B97B1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（3）具有履行合同所必需的设备和专业技术能力； </w:t>
      </w:r>
    </w:p>
    <w:p w14:paraId="37C950B1">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（4）有依法缴纳税收和社会保障资金的良好记录； </w:t>
      </w:r>
    </w:p>
    <w:p w14:paraId="00429B65">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（5）参加政府采购活动前三年内，在经营活动中没有重大违法记录； </w:t>
      </w:r>
    </w:p>
    <w:p w14:paraId="36788016">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rPr>
        <w:t xml:space="preserve">（6）法律、行政法规规定的其他条件。 </w:t>
      </w:r>
    </w:p>
    <w:p w14:paraId="04FAA77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bookmarkStart w:id="11" w:name="_Toc28359091"/>
      <w:bookmarkStart w:id="12" w:name="_Toc28359014"/>
      <w:r>
        <w:rPr>
          <w:rFonts w:hint="eastAsia" w:ascii="宋体" w:hAnsi="宋体" w:eastAsia="宋体" w:cs="宋体"/>
          <w:i w:val="0"/>
          <w:iCs w:val="0"/>
          <w:sz w:val="24"/>
          <w:szCs w:val="24"/>
        </w:rPr>
        <w:t>2.落实政府采购政策需满足的资格要求：</w:t>
      </w:r>
    </w:p>
    <w:p w14:paraId="2473991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 xml:space="preserve">促进中小企业和监狱企业发展扶持政策、政府强制采购节能产品强制采购、节能产品及环境标志产品优先采购、促进残疾人就业政府采购政策。 </w:t>
      </w:r>
    </w:p>
    <w:p w14:paraId="6EB0EB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kern w:val="2"/>
          <w:sz w:val="24"/>
          <w:szCs w:val="24"/>
          <w:lang w:val="en-US" w:eastAsia="zh-CN" w:bidi="ar-SA"/>
        </w:rPr>
        <w:t>3.</w:t>
      </w:r>
      <w:r>
        <w:rPr>
          <w:rFonts w:hint="eastAsia" w:ascii="宋体" w:hAnsi="宋体" w:eastAsia="宋体" w:cs="宋体"/>
          <w:i w:val="0"/>
          <w:iCs w:val="0"/>
          <w:sz w:val="24"/>
          <w:szCs w:val="24"/>
        </w:rPr>
        <w:t>本项目的特定资格要求：</w:t>
      </w:r>
    </w:p>
    <w:p w14:paraId="7FF15C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w:t>
      </w:r>
      <w:r>
        <w:rPr>
          <w:rFonts w:hint="eastAsia" w:ascii="宋体" w:hAnsi="宋体" w:eastAsia="宋体" w:cs="宋体"/>
          <w:i w:val="0"/>
          <w:iCs w:val="0"/>
          <w:sz w:val="24"/>
          <w:szCs w:val="24"/>
          <w:lang w:val="en-US" w:eastAsia="zh-CN"/>
        </w:rPr>
        <w:t>响应文件</w:t>
      </w:r>
      <w:r>
        <w:rPr>
          <w:rFonts w:hint="eastAsia" w:ascii="宋体" w:hAnsi="宋体" w:eastAsia="宋体" w:cs="宋体"/>
          <w:i w:val="0"/>
          <w:iCs w:val="0"/>
          <w:sz w:val="24"/>
          <w:szCs w:val="24"/>
        </w:rPr>
        <w:t>中附加盖公章的网页查询扫描件，查询日期为公告发布之日起至投标截止之日止。</w:t>
      </w:r>
    </w:p>
    <w:p w14:paraId="6DB3D2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lang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rPr>
        <w:t>）单位负责人为同一人或者存在直接控股、管理关系的不同投标人，不得参加同一合同项下的政府采购活动</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bidi="ar-SA"/>
        </w:rPr>
        <w:t>提供</w:t>
      </w:r>
      <w:r>
        <w:rPr>
          <w:rFonts w:hint="eastAsia" w:ascii="宋体" w:hAnsi="宋体" w:eastAsia="宋体" w:cs="宋体"/>
          <w:b w:val="0"/>
          <w:bCs w:val="0"/>
          <w:color w:val="auto"/>
          <w:sz w:val="24"/>
          <w:szCs w:val="24"/>
          <w:highlight w:val="none"/>
          <w:lang w:val="en-US" w:eastAsia="zh-CN" w:bidi="ar-SA"/>
        </w:rPr>
        <w:t>承诺书和</w:t>
      </w:r>
      <w:r>
        <w:rPr>
          <w:rFonts w:hint="eastAsia" w:ascii="宋体" w:hAnsi="宋体" w:eastAsia="宋体" w:cs="宋体"/>
          <w:b w:val="0"/>
          <w:bCs w:val="0"/>
          <w:color w:val="auto"/>
          <w:sz w:val="24"/>
          <w:szCs w:val="24"/>
          <w:highlight w:val="none"/>
          <w:lang w:val="en-US" w:bidi="ar-SA"/>
        </w:rPr>
        <w:t>国家企业信用信息系统查询截图，包括公司基础信息和股东信息</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w:t>
      </w:r>
    </w:p>
    <w:p w14:paraId="646B28F3">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3" w:name="_Toc24131"/>
      <w:bookmarkStart w:id="14" w:name="_Toc35393631"/>
      <w:bookmarkStart w:id="15" w:name="_Toc35393800"/>
      <w:r>
        <w:rPr>
          <w:rFonts w:hint="eastAsia" w:ascii="宋体" w:hAnsi="宋体" w:eastAsia="宋体" w:cs="宋体"/>
          <w:b w:val="0"/>
          <w:sz w:val="24"/>
          <w:szCs w:val="24"/>
        </w:rPr>
        <w:t>三、获取采购文件</w:t>
      </w:r>
      <w:bookmarkEnd w:id="11"/>
      <w:bookmarkEnd w:id="12"/>
      <w:bookmarkEnd w:id="13"/>
      <w:bookmarkEnd w:id="14"/>
      <w:bookmarkEnd w:id="15"/>
    </w:p>
    <w:p w14:paraId="3300329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ascii="宋体" w:hAnsi="宋体" w:cs="宋体"/>
          <w:i w:val="0"/>
          <w:iCs w:val="0"/>
          <w:sz w:val="24"/>
          <w:szCs w:val="24"/>
          <w:u w:val="single"/>
          <w:lang w:val="en-US" w:eastAsia="zh-CN"/>
        </w:rPr>
        <w:t>2025</w:t>
      </w:r>
      <w:r>
        <w:rPr>
          <w:rFonts w:hint="eastAsia" w:ascii="宋体" w:hAnsi="宋体" w:eastAsia="宋体" w:cs="宋体"/>
          <w:i w:val="0"/>
          <w:iCs w:val="0"/>
          <w:sz w:val="24"/>
          <w:szCs w:val="24"/>
          <w:u w:val="single"/>
        </w:rPr>
        <w:t>年</w:t>
      </w:r>
      <w:r>
        <w:rPr>
          <w:rFonts w:hint="eastAsia" w:ascii="宋体" w:hAnsi="宋体" w:cs="宋体"/>
          <w:i w:val="0"/>
          <w:iCs w:val="0"/>
          <w:sz w:val="24"/>
          <w:szCs w:val="24"/>
          <w:u w:val="single"/>
          <w:lang w:val="en-US" w:eastAsia="zh-CN"/>
        </w:rPr>
        <w:t>12</w:t>
      </w:r>
      <w:r>
        <w:rPr>
          <w:rFonts w:hint="eastAsia" w:ascii="宋体" w:hAnsi="宋体" w:eastAsia="宋体" w:cs="宋体"/>
          <w:i w:val="0"/>
          <w:iCs w:val="0"/>
          <w:sz w:val="24"/>
          <w:szCs w:val="24"/>
          <w:u w:val="single"/>
        </w:rPr>
        <w:t>月</w:t>
      </w:r>
      <w:r>
        <w:rPr>
          <w:rFonts w:hint="eastAsia" w:ascii="宋体" w:hAnsi="宋体" w:cs="宋体"/>
          <w:i w:val="0"/>
          <w:iCs w:val="0"/>
          <w:sz w:val="24"/>
          <w:szCs w:val="24"/>
          <w:u w:val="single"/>
          <w:lang w:val="en-US" w:eastAsia="zh-CN"/>
        </w:rPr>
        <w:t>31</w:t>
      </w:r>
      <w:r>
        <w:rPr>
          <w:rFonts w:hint="eastAsia" w:ascii="宋体" w:hAnsi="宋体" w:eastAsia="宋体" w:cs="宋体"/>
          <w:i w:val="0"/>
          <w:iCs w:val="0"/>
          <w:sz w:val="24"/>
          <w:szCs w:val="24"/>
          <w:u w:val="single"/>
        </w:rPr>
        <w:t>日</w:t>
      </w:r>
      <w:r>
        <w:rPr>
          <w:rFonts w:hint="eastAsia" w:ascii="宋体" w:hAnsi="宋体" w:eastAsia="宋体" w:cs="宋体"/>
          <w:i w:val="0"/>
          <w:iCs w:val="0"/>
          <w:sz w:val="24"/>
          <w:szCs w:val="24"/>
        </w:rPr>
        <w:t>至</w:t>
      </w:r>
      <w:r>
        <w:rPr>
          <w:rFonts w:hint="eastAsia" w:ascii="宋体" w:hAnsi="宋体" w:cs="宋体"/>
          <w:i w:val="0"/>
          <w:iCs w:val="0"/>
          <w:sz w:val="24"/>
          <w:szCs w:val="24"/>
          <w:u w:val="single"/>
          <w:lang w:val="en-US" w:eastAsia="zh-CN"/>
        </w:rPr>
        <w:t>2026</w:t>
      </w:r>
      <w:r>
        <w:rPr>
          <w:rFonts w:hint="eastAsia" w:ascii="宋体" w:hAnsi="宋体" w:eastAsia="宋体" w:cs="宋体"/>
          <w:i w:val="0"/>
          <w:iCs w:val="0"/>
          <w:sz w:val="24"/>
          <w:szCs w:val="24"/>
          <w:u w:val="single"/>
        </w:rPr>
        <w:t>年</w:t>
      </w:r>
      <w:r>
        <w:rPr>
          <w:rFonts w:hint="eastAsia" w:ascii="宋体" w:hAnsi="宋体" w:cs="宋体"/>
          <w:i w:val="0"/>
          <w:iCs w:val="0"/>
          <w:sz w:val="24"/>
          <w:szCs w:val="24"/>
          <w:u w:val="single"/>
          <w:lang w:val="en-US" w:eastAsia="zh-CN"/>
        </w:rPr>
        <w:t>1</w:t>
      </w:r>
      <w:r>
        <w:rPr>
          <w:rFonts w:hint="eastAsia" w:ascii="宋体" w:hAnsi="宋体" w:eastAsia="宋体" w:cs="宋体"/>
          <w:i w:val="0"/>
          <w:iCs w:val="0"/>
          <w:sz w:val="24"/>
          <w:szCs w:val="24"/>
          <w:u w:val="single"/>
        </w:rPr>
        <w:t>月</w:t>
      </w:r>
      <w:r>
        <w:rPr>
          <w:rFonts w:hint="eastAsia" w:ascii="宋体" w:hAnsi="宋体" w:cs="宋体"/>
          <w:i w:val="0"/>
          <w:iCs w:val="0"/>
          <w:sz w:val="24"/>
          <w:szCs w:val="24"/>
          <w:u w:val="single"/>
          <w:lang w:val="en-US" w:eastAsia="zh-CN"/>
        </w:rPr>
        <w:t>8</w:t>
      </w:r>
      <w:r>
        <w:rPr>
          <w:rFonts w:hint="eastAsia" w:ascii="宋体" w:hAnsi="宋体" w:eastAsia="宋体" w:cs="宋体"/>
          <w:i w:val="0"/>
          <w:iCs w:val="0"/>
          <w:sz w:val="24"/>
          <w:szCs w:val="24"/>
          <w:u w:val="single"/>
        </w:rPr>
        <w:t>日</w:t>
      </w:r>
      <w:r>
        <w:rPr>
          <w:rFonts w:hint="eastAsia" w:ascii="宋体" w:hAnsi="宋体" w:eastAsia="宋体" w:cs="宋体"/>
          <w:i w:val="0"/>
          <w:iCs w:val="0"/>
          <w:sz w:val="24"/>
          <w:szCs w:val="24"/>
        </w:rPr>
        <w:t>（北京时间，法定节假日除外 ）</w:t>
      </w:r>
    </w:p>
    <w:p w14:paraId="4D01BA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7D1C2A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3931712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2D5F7CD8">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6" w:name="_Toc35393801"/>
      <w:bookmarkStart w:id="17" w:name="_Toc28359015"/>
      <w:bookmarkStart w:id="18" w:name="_Toc28359092"/>
      <w:bookmarkStart w:id="19" w:name="_Toc35393632"/>
      <w:bookmarkStart w:id="20" w:name="_Toc8950"/>
      <w:r>
        <w:rPr>
          <w:rFonts w:hint="eastAsia" w:ascii="宋体" w:hAnsi="宋体" w:eastAsia="宋体" w:cs="宋体"/>
          <w:b w:val="0"/>
          <w:sz w:val="24"/>
          <w:szCs w:val="24"/>
        </w:rPr>
        <w:t>四、响应文件提交</w:t>
      </w:r>
      <w:bookmarkEnd w:id="16"/>
      <w:bookmarkEnd w:id="17"/>
      <w:bookmarkEnd w:id="18"/>
      <w:bookmarkEnd w:id="19"/>
      <w:bookmarkEnd w:id="20"/>
    </w:p>
    <w:p w14:paraId="54A3F6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截止时间：</w:t>
      </w:r>
      <w:r>
        <w:rPr>
          <w:rFonts w:hint="eastAsia" w:ascii="宋体" w:hAnsi="宋体" w:cs="宋体"/>
          <w:i w:val="0"/>
          <w:iCs w:val="0"/>
          <w:sz w:val="24"/>
          <w:szCs w:val="24"/>
          <w:u w:val="single"/>
          <w:lang w:val="en-US" w:eastAsia="zh-CN"/>
        </w:rPr>
        <w:t>2026</w:t>
      </w:r>
      <w:r>
        <w:rPr>
          <w:rFonts w:hint="eastAsia" w:ascii="宋体" w:hAnsi="宋体" w:eastAsia="宋体" w:cs="宋体"/>
          <w:bCs/>
          <w:i w:val="0"/>
          <w:iCs w:val="0"/>
          <w:sz w:val="24"/>
          <w:szCs w:val="24"/>
          <w:u w:val="single"/>
        </w:rPr>
        <w:t>年</w:t>
      </w:r>
      <w:r>
        <w:rPr>
          <w:rFonts w:hint="eastAsia" w:ascii="宋体" w:hAnsi="宋体" w:cs="宋体"/>
          <w:bCs/>
          <w:i w:val="0"/>
          <w:iCs w:val="0"/>
          <w:sz w:val="24"/>
          <w:szCs w:val="24"/>
          <w:u w:val="single"/>
          <w:lang w:val="en-US" w:eastAsia="zh-CN"/>
        </w:rPr>
        <w:t>1</w:t>
      </w:r>
      <w:r>
        <w:rPr>
          <w:rFonts w:hint="eastAsia" w:ascii="宋体" w:hAnsi="宋体" w:eastAsia="宋体" w:cs="宋体"/>
          <w:bCs/>
          <w:i w:val="0"/>
          <w:iCs w:val="0"/>
          <w:sz w:val="24"/>
          <w:szCs w:val="24"/>
          <w:u w:val="single"/>
        </w:rPr>
        <w:t>月</w:t>
      </w:r>
      <w:r>
        <w:rPr>
          <w:rFonts w:hint="eastAsia" w:ascii="宋体" w:hAnsi="宋体" w:cs="宋体"/>
          <w:bCs/>
          <w:i w:val="0"/>
          <w:iCs w:val="0"/>
          <w:sz w:val="24"/>
          <w:szCs w:val="24"/>
          <w:u w:val="single"/>
          <w:lang w:val="en-US" w:eastAsia="zh-CN"/>
        </w:rPr>
        <w:t>16</w:t>
      </w:r>
      <w:r>
        <w:rPr>
          <w:rFonts w:hint="eastAsia" w:ascii="宋体" w:hAnsi="宋体" w:eastAsia="宋体" w:cs="宋体"/>
          <w:bCs/>
          <w:i w:val="0"/>
          <w:iCs w:val="0"/>
          <w:sz w:val="24"/>
          <w:szCs w:val="24"/>
          <w:u w:val="single"/>
        </w:rPr>
        <w:t>日</w:t>
      </w:r>
      <w:r>
        <w:rPr>
          <w:rFonts w:hint="eastAsia" w:ascii="宋体" w:hAnsi="宋体" w:cs="宋体"/>
          <w:bCs/>
          <w:i w:val="0"/>
          <w:iCs w:val="0"/>
          <w:sz w:val="24"/>
          <w:szCs w:val="24"/>
          <w:u w:val="single"/>
          <w:lang w:val="en-US" w:eastAsia="zh-CN"/>
        </w:rPr>
        <w:t>10</w:t>
      </w:r>
      <w:r>
        <w:rPr>
          <w:rFonts w:hint="eastAsia" w:ascii="宋体" w:hAnsi="宋体" w:eastAsia="宋体" w:cs="宋体"/>
          <w:bCs/>
          <w:i w:val="0"/>
          <w:iCs w:val="0"/>
          <w:sz w:val="24"/>
          <w:szCs w:val="24"/>
          <w:u w:val="single"/>
        </w:rPr>
        <w:t>点</w:t>
      </w:r>
      <w:r>
        <w:rPr>
          <w:rFonts w:hint="eastAsia" w:ascii="宋体" w:hAnsi="宋体" w:cs="宋体"/>
          <w:bCs/>
          <w:i w:val="0"/>
          <w:iCs w:val="0"/>
          <w:sz w:val="24"/>
          <w:szCs w:val="24"/>
          <w:u w:val="single"/>
          <w:lang w:val="en-US" w:eastAsia="zh-CN"/>
        </w:rPr>
        <w:t>0</w:t>
      </w:r>
      <w:r>
        <w:rPr>
          <w:rFonts w:hint="eastAsia" w:ascii="宋体" w:hAnsi="宋体" w:eastAsia="宋体" w:cs="宋体"/>
          <w:bCs/>
          <w:i w:val="0"/>
          <w:iCs w:val="0"/>
          <w:sz w:val="24"/>
          <w:szCs w:val="24"/>
          <w:u w:val="single"/>
        </w:rPr>
        <w:t>分</w:t>
      </w:r>
      <w:r>
        <w:rPr>
          <w:rFonts w:hint="eastAsia" w:ascii="宋体" w:hAnsi="宋体" w:eastAsia="宋体" w:cs="宋体"/>
          <w:bCs/>
          <w:i w:val="0"/>
          <w:iCs w:val="0"/>
          <w:sz w:val="24"/>
          <w:szCs w:val="24"/>
        </w:rPr>
        <w:t>（北京时间）</w:t>
      </w:r>
    </w:p>
    <w:p w14:paraId="7E15F6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地点：加密电子响应文件须在投标截止时间前通过</w:t>
      </w:r>
      <w:r>
        <w:rPr>
          <w:rFonts w:hint="eastAsia" w:ascii="宋体" w:hAnsi="宋体" w:eastAsia="宋体" w:cs="宋体"/>
          <w:i w:val="0"/>
          <w:iCs w:val="0"/>
          <w:spacing w:val="-6"/>
          <w:sz w:val="24"/>
          <w:szCs w:val="24"/>
        </w:rPr>
        <w:t>周口市公共资源交易中心网</w:t>
      </w:r>
      <w:r>
        <w:rPr>
          <w:rFonts w:hint="eastAsia" w:ascii="宋体" w:hAnsi="宋体" w:eastAsia="宋体" w:cs="宋体"/>
          <w:i w:val="0"/>
          <w:iCs w:val="0"/>
          <w:sz w:val="24"/>
          <w:szCs w:val="24"/>
        </w:rPr>
        <w:t>（网址</w:t>
      </w:r>
      <w:r>
        <w:rPr>
          <w:rFonts w:hint="eastAsia" w:ascii="宋体" w:hAnsi="宋体" w:eastAsia="宋体" w:cs="宋体"/>
          <w:i w:val="0"/>
          <w:iCs w:val="0"/>
          <w:color w:val="000000"/>
          <w:kern w:val="2"/>
          <w:sz w:val="24"/>
          <w:szCs w:val="24"/>
        </w:rPr>
        <w:t>http://jyzx.zhoukou.gov.cn</w:t>
      </w:r>
      <w:r>
        <w:rPr>
          <w:rFonts w:hint="eastAsia" w:ascii="宋体" w:hAnsi="宋体" w:eastAsia="宋体" w:cs="宋体"/>
          <w:i w:val="0"/>
          <w:iCs w:val="0"/>
          <w:sz w:val="24"/>
          <w:szCs w:val="24"/>
        </w:rPr>
        <w:t>）。</w:t>
      </w:r>
    </w:p>
    <w:p w14:paraId="29E7F216">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rPr>
      </w:pPr>
      <w:bookmarkStart w:id="21" w:name="_Toc35393633"/>
      <w:bookmarkStart w:id="22" w:name="_Toc7113"/>
      <w:bookmarkStart w:id="23" w:name="_Toc35393802"/>
      <w:bookmarkStart w:id="24" w:name="_Toc28359016"/>
      <w:bookmarkStart w:id="25" w:name="_Toc28359093"/>
      <w:r>
        <w:rPr>
          <w:rFonts w:hint="eastAsia" w:ascii="宋体" w:hAnsi="宋体" w:eastAsia="宋体" w:cs="宋体"/>
          <w:b w:val="0"/>
          <w:i w:val="0"/>
          <w:iCs w:val="0"/>
          <w:sz w:val="24"/>
          <w:szCs w:val="24"/>
        </w:rPr>
        <w:t>五、开启（竞争性磋商方式必须填写）</w:t>
      </w:r>
      <w:bookmarkEnd w:id="21"/>
      <w:bookmarkEnd w:id="22"/>
      <w:bookmarkEnd w:id="23"/>
      <w:bookmarkEnd w:id="24"/>
      <w:bookmarkEnd w:id="25"/>
    </w:p>
    <w:p w14:paraId="5509A9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cs="宋体"/>
          <w:i w:val="0"/>
          <w:iCs w:val="0"/>
          <w:sz w:val="24"/>
          <w:szCs w:val="24"/>
          <w:u w:val="single"/>
          <w:lang w:val="en-US" w:eastAsia="zh-CN"/>
        </w:rPr>
        <w:t>2026</w:t>
      </w:r>
      <w:r>
        <w:rPr>
          <w:rFonts w:hint="eastAsia" w:ascii="宋体" w:hAnsi="宋体" w:eastAsia="宋体" w:cs="宋体"/>
          <w:bCs/>
          <w:i w:val="0"/>
          <w:iCs w:val="0"/>
          <w:sz w:val="24"/>
          <w:szCs w:val="24"/>
          <w:u w:val="single"/>
        </w:rPr>
        <w:t>年</w:t>
      </w:r>
      <w:r>
        <w:rPr>
          <w:rFonts w:hint="eastAsia" w:ascii="宋体" w:hAnsi="宋体" w:cs="宋体"/>
          <w:bCs/>
          <w:i w:val="0"/>
          <w:iCs w:val="0"/>
          <w:sz w:val="24"/>
          <w:szCs w:val="24"/>
          <w:u w:val="single"/>
          <w:lang w:val="en-US" w:eastAsia="zh-CN"/>
        </w:rPr>
        <w:t>1</w:t>
      </w:r>
      <w:r>
        <w:rPr>
          <w:rFonts w:hint="eastAsia" w:ascii="宋体" w:hAnsi="宋体" w:eastAsia="宋体" w:cs="宋体"/>
          <w:bCs/>
          <w:i w:val="0"/>
          <w:iCs w:val="0"/>
          <w:sz w:val="24"/>
          <w:szCs w:val="24"/>
          <w:u w:val="single"/>
        </w:rPr>
        <w:t>月</w:t>
      </w:r>
      <w:r>
        <w:rPr>
          <w:rFonts w:hint="eastAsia" w:ascii="宋体" w:hAnsi="宋体" w:cs="宋体"/>
          <w:bCs/>
          <w:i w:val="0"/>
          <w:iCs w:val="0"/>
          <w:sz w:val="24"/>
          <w:szCs w:val="24"/>
          <w:u w:val="single"/>
          <w:lang w:val="en-US" w:eastAsia="zh-CN"/>
        </w:rPr>
        <w:t>16</w:t>
      </w:r>
      <w:r>
        <w:rPr>
          <w:rFonts w:hint="eastAsia" w:ascii="宋体" w:hAnsi="宋体" w:eastAsia="宋体" w:cs="宋体"/>
          <w:bCs/>
          <w:i w:val="0"/>
          <w:iCs w:val="0"/>
          <w:sz w:val="24"/>
          <w:szCs w:val="24"/>
          <w:u w:val="single"/>
        </w:rPr>
        <w:t>日</w:t>
      </w:r>
      <w:r>
        <w:rPr>
          <w:rFonts w:hint="eastAsia" w:ascii="宋体" w:hAnsi="宋体" w:cs="宋体"/>
          <w:bCs/>
          <w:i w:val="0"/>
          <w:iCs w:val="0"/>
          <w:sz w:val="24"/>
          <w:szCs w:val="24"/>
          <w:u w:val="single"/>
          <w:lang w:val="en-US" w:eastAsia="zh-CN"/>
        </w:rPr>
        <w:t>10</w:t>
      </w:r>
      <w:r>
        <w:rPr>
          <w:rFonts w:hint="eastAsia" w:ascii="宋体" w:hAnsi="宋体" w:eastAsia="宋体" w:cs="宋体"/>
          <w:bCs/>
          <w:i w:val="0"/>
          <w:iCs w:val="0"/>
          <w:sz w:val="24"/>
          <w:szCs w:val="24"/>
          <w:u w:val="single"/>
        </w:rPr>
        <w:t>点</w:t>
      </w:r>
      <w:r>
        <w:rPr>
          <w:rFonts w:hint="eastAsia" w:ascii="宋体" w:hAnsi="宋体" w:cs="宋体"/>
          <w:bCs/>
          <w:i w:val="0"/>
          <w:iCs w:val="0"/>
          <w:sz w:val="24"/>
          <w:szCs w:val="24"/>
          <w:u w:val="single"/>
          <w:lang w:val="en-US" w:eastAsia="zh-CN"/>
        </w:rPr>
        <w:t>0</w:t>
      </w:r>
      <w:r>
        <w:rPr>
          <w:rFonts w:hint="eastAsia" w:ascii="宋体" w:hAnsi="宋体" w:eastAsia="宋体" w:cs="宋体"/>
          <w:bCs/>
          <w:i w:val="0"/>
          <w:iCs w:val="0"/>
          <w:sz w:val="24"/>
          <w:szCs w:val="24"/>
          <w:u w:val="single"/>
        </w:rPr>
        <w:t>分</w:t>
      </w:r>
      <w:r>
        <w:rPr>
          <w:rFonts w:hint="eastAsia" w:ascii="宋体" w:hAnsi="宋体" w:eastAsia="宋体" w:cs="宋体"/>
          <w:bCs/>
          <w:sz w:val="24"/>
          <w:szCs w:val="24"/>
        </w:rPr>
        <w:t>（北京时间）</w:t>
      </w:r>
    </w:p>
    <w:p w14:paraId="011A7A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Cs/>
          <w:sz w:val="24"/>
          <w:szCs w:val="24"/>
          <w:u w:val="single"/>
        </w:rPr>
      </w:pPr>
      <w:r>
        <w:rPr>
          <w:rFonts w:hint="eastAsia" w:ascii="宋体" w:hAnsi="宋体" w:eastAsia="宋体" w:cs="宋体"/>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190C7221">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26" w:name="_Toc28359017"/>
      <w:bookmarkStart w:id="27" w:name="_Toc19261"/>
      <w:bookmarkStart w:id="28" w:name="_Toc28359094"/>
      <w:bookmarkStart w:id="29" w:name="_Toc35393803"/>
      <w:bookmarkStart w:id="30" w:name="_Toc35393634"/>
      <w:r>
        <w:rPr>
          <w:rFonts w:hint="eastAsia" w:ascii="宋体" w:hAnsi="宋体" w:eastAsia="宋体" w:cs="宋体"/>
          <w:b w:val="0"/>
          <w:sz w:val="24"/>
          <w:szCs w:val="24"/>
        </w:rPr>
        <w:t>六、公告期限</w:t>
      </w:r>
      <w:bookmarkEnd w:id="26"/>
      <w:bookmarkEnd w:id="27"/>
      <w:bookmarkEnd w:id="28"/>
      <w:bookmarkEnd w:id="29"/>
      <w:bookmarkEnd w:id="30"/>
    </w:p>
    <w:p w14:paraId="2E0B5F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自本公告发布之日起3个工作日。</w:t>
      </w:r>
    </w:p>
    <w:p w14:paraId="5199041A">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sz w:val="24"/>
          <w:szCs w:val="24"/>
        </w:rPr>
      </w:pPr>
      <w:bookmarkStart w:id="31" w:name="_Toc35393804"/>
      <w:bookmarkStart w:id="32" w:name="_Toc25356"/>
      <w:bookmarkStart w:id="33" w:name="_Toc35393635"/>
      <w:r>
        <w:rPr>
          <w:rFonts w:hint="eastAsia" w:ascii="宋体" w:hAnsi="宋体" w:eastAsia="宋体" w:cs="宋体"/>
          <w:b w:val="0"/>
          <w:sz w:val="24"/>
          <w:szCs w:val="24"/>
        </w:rPr>
        <w:t>七、其他补充事宜</w:t>
      </w:r>
      <w:bookmarkEnd w:id="31"/>
      <w:bookmarkEnd w:id="32"/>
      <w:bookmarkEnd w:id="33"/>
    </w:p>
    <w:p w14:paraId="4B6ABB75">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34" w:name="_Toc28359018"/>
      <w:bookmarkStart w:id="35" w:name="_Toc28359095"/>
      <w:bookmarkStart w:id="36" w:name="_Toc3405"/>
      <w:bookmarkStart w:id="37" w:name="_Toc35393805"/>
      <w:bookmarkStart w:id="38" w:name="_Toc35393636"/>
      <w:r>
        <w:rPr>
          <w:rFonts w:hint="eastAsia" w:ascii="宋体" w:hAnsi="宋体" w:eastAsia="宋体" w:cs="宋体"/>
          <w:b w:val="0"/>
          <w:sz w:val="24"/>
          <w:szCs w:val="24"/>
        </w:rPr>
        <w:t>八、凡对本次采购提出询问，请按以下方式联系。</w:t>
      </w:r>
      <w:bookmarkEnd w:id="34"/>
      <w:bookmarkEnd w:id="35"/>
      <w:bookmarkEnd w:id="36"/>
      <w:bookmarkEnd w:id="37"/>
      <w:bookmarkEnd w:id="38"/>
    </w:p>
    <w:p w14:paraId="665161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0BEEAF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w:t>
      </w:r>
      <w:r>
        <w:rPr>
          <w:rFonts w:hint="eastAsia" w:ascii="宋体" w:hAnsi="宋体" w:eastAsia="宋体" w:cs="宋体"/>
          <w:i w:val="0"/>
          <w:iCs w:val="0"/>
          <w:sz w:val="24"/>
          <w:szCs w:val="24"/>
          <w:lang w:val="en-US" w:eastAsia="zh-CN"/>
        </w:rPr>
        <w:t>鹿邑县发展和改革委员会</w:t>
      </w:r>
      <w:r>
        <w:rPr>
          <w:rFonts w:hint="eastAsia" w:ascii="宋体" w:hAnsi="宋体" w:eastAsia="宋体" w:cs="宋体"/>
          <w:i w:val="0"/>
          <w:iCs w:val="0"/>
          <w:sz w:val="24"/>
          <w:szCs w:val="24"/>
        </w:rPr>
        <w:t>　　　　　　　　　　　　</w:t>
      </w:r>
    </w:p>
    <w:p w14:paraId="282AC7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地址：鹿邑县紫气大道西段行政服务中心九楼　　　　　　　　　　　　</w:t>
      </w:r>
    </w:p>
    <w:p w14:paraId="3DEF72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eastAsia="宋体" w:cs="宋体"/>
          <w:i w:val="0"/>
          <w:iCs w:val="0"/>
          <w:sz w:val="24"/>
          <w:szCs w:val="24"/>
          <w:lang w:val="en-US" w:eastAsia="zh-CN"/>
        </w:rPr>
        <w:t xml:space="preserve">张振     </w:t>
      </w: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18739785090</w:t>
      </w:r>
      <w:r>
        <w:rPr>
          <w:rFonts w:hint="eastAsia" w:ascii="宋体" w:hAnsi="宋体" w:eastAsia="宋体" w:cs="宋体"/>
          <w:i w:val="0"/>
          <w:iCs w:val="0"/>
          <w:sz w:val="24"/>
          <w:szCs w:val="24"/>
        </w:rPr>
        <w:t xml:space="preserve">　　　　　　　　　　　 </w:t>
      </w:r>
      <w:bookmarkStart w:id="39" w:name="_Toc28359086"/>
      <w:bookmarkStart w:id="40" w:name="_Toc28359009"/>
    </w:p>
    <w:p w14:paraId="1A4D5A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9"/>
      <w:bookmarkEnd w:id="40"/>
    </w:p>
    <w:p w14:paraId="7F8EFD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　　　　　　　　　　　　</w:t>
      </w:r>
    </w:p>
    <w:p w14:paraId="374CA1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37B576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41" w:name="_Toc28359087"/>
      <w:bookmarkStart w:id="42" w:name="_Toc28359010"/>
      <w:r>
        <w:rPr>
          <w:rFonts w:hint="eastAsia" w:ascii="宋体" w:hAnsi="宋体" w:cs="宋体"/>
          <w:i w:val="0"/>
          <w:iCs w:val="0"/>
          <w:sz w:val="24"/>
          <w:szCs w:val="24"/>
          <w:lang w:val="en-US" w:eastAsia="zh-CN"/>
        </w:rPr>
        <w:t>0394-8106517、19913276009</w:t>
      </w:r>
      <w:r>
        <w:rPr>
          <w:rFonts w:hint="eastAsia" w:ascii="宋体" w:hAnsi="宋体" w:eastAsia="宋体" w:cs="宋体"/>
          <w:i w:val="0"/>
          <w:iCs w:val="0"/>
          <w:sz w:val="24"/>
          <w:szCs w:val="24"/>
        </w:rPr>
        <w:t>　　　　　　　　</w:t>
      </w:r>
    </w:p>
    <w:bookmarkEnd w:id="41"/>
    <w:bookmarkEnd w:id="42"/>
    <w:p w14:paraId="79CDD8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3.监督单位：鹿邑县财政局政府采购监督管理科 </w:t>
      </w:r>
    </w:p>
    <w:p w14:paraId="40CB743A">
      <w:pPr>
        <w:pStyle w:val="39"/>
        <w:ind w:firstLine="480" w:firstLineChars="200"/>
        <w:rPr>
          <w:rFonts w:hint="eastAsia" w:ascii="宋体" w:hAnsi="宋体" w:eastAsia="宋体" w:cs="宋体"/>
          <w:lang w:val="en-US" w:eastAsia="zh-CN"/>
        </w:rPr>
      </w:pPr>
      <w:r>
        <w:rPr>
          <w:rFonts w:hint="eastAsia" w:ascii="宋体" w:hAnsi="宋体" w:eastAsia="宋体" w:cs="宋体"/>
          <w:i w:val="0"/>
          <w:iCs w:val="0"/>
          <w:sz w:val="24"/>
          <w:szCs w:val="24"/>
        </w:rPr>
        <w:t>联系方式：0394-7181669</w:t>
      </w:r>
      <w:r>
        <w:rPr>
          <w:rFonts w:hint="eastAsia" w:ascii="宋体" w:hAnsi="宋体" w:eastAsia="宋体" w:cs="宋体"/>
          <w:i w:val="0"/>
          <w:iCs w:val="0"/>
          <w:sz w:val="24"/>
          <w:szCs w:val="24"/>
          <w:lang w:val="en-US" w:eastAsia="zh-CN"/>
        </w:rPr>
        <w:t xml:space="preserve">   </w:t>
      </w:r>
    </w:p>
    <w:p w14:paraId="6EC789D4">
      <w:pPr>
        <w:pStyle w:val="39"/>
        <w:numPr>
          <w:ilvl w:val="0"/>
          <w:numId w:val="0"/>
        </w:numPr>
        <w:rPr>
          <w:rFonts w:hint="eastAsia" w:ascii="宋体" w:hAnsi="宋体" w:eastAsia="宋体" w:cs="宋体"/>
          <w:lang w:val="en-US" w:eastAsia="zh-CN"/>
        </w:rPr>
      </w:pPr>
    </w:p>
    <w:p w14:paraId="1503A51A">
      <w:pPr>
        <w:pStyle w:val="11"/>
        <w:adjustRightInd w:val="0"/>
        <w:snapToGrid w:val="0"/>
        <w:spacing w:line="360" w:lineRule="auto"/>
        <w:ind w:firstLine="2040" w:firstLineChars="850"/>
        <w:jc w:val="right"/>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1EB21B9B">
      <w:pPr>
        <w:pStyle w:val="23"/>
        <w:adjustRightInd w:val="0"/>
        <w:spacing w:line="360" w:lineRule="auto"/>
        <w:ind w:firstLine="3360" w:firstLineChars="1400"/>
        <w:jc w:val="right"/>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12</w:t>
      </w:r>
      <w:r>
        <w:rPr>
          <w:rFonts w:hint="eastAsia" w:ascii="宋体" w:hAnsi="宋体" w:eastAsia="宋体" w:cs="宋体"/>
          <w:sz w:val="24"/>
          <w:szCs w:val="24"/>
        </w:rPr>
        <w:t>月</w:t>
      </w:r>
      <w:r>
        <w:rPr>
          <w:rFonts w:hint="eastAsia" w:ascii="宋体" w:hAnsi="宋体" w:cs="宋体"/>
          <w:color w:val="000000"/>
          <w:sz w:val="24"/>
          <w:szCs w:val="24"/>
          <w:lang w:val="en-US" w:eastAsia="zh-CN"/>
        </w:rPr>
        <w:t>31</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56B17A58">
      <w:pPr>
        <w:pStyle w:val="3"/>
        <w:bidi w:val="0"/>
        <w:spacing w:line="240" w:lineRule="auto"/>
        <w:rPr>
          <w:rFonts w:hint="eastAsia" w:ascii="宋体" w:hAnsi="宋体" w:eastAsia="宋体" w:cs="宋体"/>
          <w:b/>
          <w:szCs w:val="32"/>
        </w:rPr>
      </w:pPr>
      <w:bookmarkStart w:id="62" w:name="_GoBack"/>
      <w:bookmarkEnd w:id="62"/>
      <w:r>
        <w:rPr>
          <w:rFonts w:hint="eastAsia" w:ascii="宋体" w:hAnsi="宋体" w:eastAsia="宋体" w:cs="宋体"/>
          <w:b/>
          <w:szCs w:val="32"/>
        </w:rPr>
        <w:br w:type="page"/>
      </w:r>
      <w:bookmarkStart w:id="43" w:name="_Toc19695"/>
      <w:r>
        <w:rPr>
          <w:rFonts w:hint="eastAsia" w:ascii="宋体" w:hAnsi="宋体" w:eastAsia="宋体" w:cs="宋体"/>
        </w:rPr>
        <w:t>第二章 供应商须知</w:t>
      </w:r>
      <w:bookmarkEnd w:id="43"/>
    </w:p>
    <w:tbl>
      <w:tblPr>
        <w:tblStyle w:val="30"/>
        <w:tblW w:w="934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F321E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345" w:type="dxa"/>
            <w:gridSpan w:val="3"/>
            <w:vAlign w:val="center"/>
          </w:tcPr>
          <w:p w14:paraId="41EE5085">
            <w:pPr>
              <w:pStyle w:val="4"/>
              <w:bidi w:val="0"/>
              <w:rPr>
                <w:rFonts w:hint="eastAsia" w:ascii="宋体" w:hAnsi="宋体" w:eastAsia="宋体" w:cs="宋体"/>
                <w:szCs w:val="21"/>
              </w:rPr>
            </w:pPr>
            <w:r>
              <w:rPr>
                <w:rFonts w:hint="eastAsia"/>
              </w:rPr>
              <w:t>供应商须知前附表</w:t>
            </w:r>
          </w:p>
        </w:tc>
      </w:tr>
      <w:tr w14:paraId="49CF56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59EDB2F2">
            <w:pPr>
              <w:spacing w:line="360" w:lineRule="auto"/>
              <w:jc w:val="center"/>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序号</w:t>
            </w:r>
          </w:p>
        </w:tc>
        <w:tc>
          <w:tcPr>
            <w:tcW w:w="1995" w:type="dxa"/>
            <w:vAlign w:val="center"/>
          </w:tcPr>
          <w:p w14:paraId="25ECDFFA">
            <w:pPr>
              <w:spacing w:line="360" w:lineRule="auto"/>
              <w:jc w:val="center"/>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条款</w:t>
            </w:r>
          </w:p>
        </w:tc>
        <w:tc>
          <w:tcPr>
            <w:tcW w:w="6615" w:type="dxa"/>
            <w:vAlign w:val="center"/>
          </w:tcPr>
          <w:p w14:paraId="7C34BCDC">
            <w:pPr>
              <w:spacing w:line="360" w:lineRule="auto"/>
              <w:jc w:val="center"/>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内  容</w:t>
            </w:r>
          </w:p>
        </w:tc>
      </w:tr>
      <w:tr w14:paraId="24252D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2BDDE7DF">
            <w:pPr>
              <w:numPr>
                <w:ilvl w:val="0"/>
                <w:numId w:val="1"/>
              </w:numPr>
              <w:spacing w:beforeLines="50"/>
              <w:jc w:val="center"/>
              <w:rPr>
                <w:rFonts w:hint="eastAsia" w:ascii="宋体" w:hAnsi="宋体" w:eastAsia="宋体" w:cs="宋体"/>
                <w:sz w:val="24"/>
              </w:rPr>
            </w:pPr>
          </w:p>
        </w:tc>
        <w:tc>
          <w:tcPr>
            <w:tcW w:w="1995" w:type="dxa"/>
            <w:vAlign w:val="center"/>
          </w:tcPr>
          <w:p w14:paraId="0130CA84">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6989D8E7">
            <w:pPr>
              <w:jc w:val="left"/>
              <w:rPr>
                <w:rFonts w:hint="eastAsia" w:ascii="宋体" w:hAnsi="宋体" w:eastAsia="宋体" w:cs="宋体"/>
                <w:sz w:val="24"/>
                <w:szCs w:val="24"/>
              </w:rPr>
            </w:pPr>
            <w:r>
              <w:rPr>
                <w:rFonts w:hint="eastAsia" w:ascii="宋体" w:hAnsi="宋体" w:eastAsia="宋体" w:cs="宋体"/>
                <w:sz w:val="24"/>
                <w:szCs w:val="24"/>
              </w:rPr>
              <w:t>项目名称：鹿邑县发展和改革委员会《鹿邑县国民经济和社会发展第十五个五年规划纲要》编制项目</w:t>
            </w:r>
          </w:p>
          <w:p w14:paraId="121F7C7A">
            <w:pPr>
              <w:jc w:val="left"/>
              <w:rPr>
                <w:rFonts w:hint="eastAsia" w:ascii="宋体" w:hAnsi="宋体" w:eastAsia="宋体" w:cs="宋体"/>
                <w:sz w:val="24"/>
                <w:szCs w:val="24"/>
              </w:rPr>
            </w:pPr>
            <w:r>
              <w:rPr>
                <w:rFonts w:hint="eastAsia" w:ascii="宋体" w:hAnsi="宋体" w:eastAsia="宋体" w:cs="宋体"/>
                <w:sz w:val="24"/>
                <w:szCs w:val="24"/>
              </w:rPr>
              <w:t>采购内容：</w:t>
            </w:r>
            <w:r>
              <w:rPr>
                <w:rFonts w:hint="eastAsia" w:ascii="宋体" w:hAnsi="宋体" w:eastAsia="宋体" w:cs="宋体"/>
                <w:sz w:val="24"/>
                <w:szCs w:val="24"/>
                <w:lang w:val="en-US" w:eastAsia="zh-CN"/>
              </w:rPr>
              <w:t>编制鹿邑县国民经济和社会发展第十五个五年规划，含基本思路、建议起草、研究课题、中期评估等，全面总结鹿邑县“十四五”时期经济社会发展的成效和经验，深入分析“十五五”面临的形势和挑战，明确发展的指导思想、基本原则、主要目标、重点任务和保障措施等。</w:t>
            </w:r>
          </w:p>
          <w:p w14:paraId="2BBC0B3F">
            <w:pPr>
              <w:jc w:val="left"/>
              <w:rPr>
                <w:rFonts w:hint="eastAsia" w:ascii="宋体" w:hAnsi="宋体" w:eastAsia="宋体" w:cs="宋体"/>
                <w:sz w:val="24"/>
                <w:szCs w:val="24"/>
              </w:rPr>
            </w:pPr>
            <w:r>
              <w:rPr>
                <w:rFonts w:hint="eastAsia" w:ascii="宋体" w:hAnsi="宋体" w:eastAsia="宋体" w:cs="宋体"/>
                <w:sz w:val="24"/>
                <w:szCs w:val="24"/>
              </w:rPr>
              <w:t>采购人：鹿邑县发展和改革委员会</w:t>
            </w:r>
          </w:p>
          <w:p w14:paraId="75AD0DE2">
            <w:pPr>
              <w:jc w:val="left"/>
              <w:rPr>
                <w:rFonts w:hint="eastAsia" w:ascii="宋体" w:hAnsi="宋体" w:eastAsia="宋体" w:cs="宋体"/>
                <w:sz w:val="24"/>
                <w:szCs w:val="24"/>
                <w:lang w:eastAsia="zh-CN"/>
              </w:rPr>
            </w:pPr>
            <w:r>
              <w:rPr>
                <w:rFonts w:hint="eastAsia" w:ascii="宋体" w:hAnsi="宋体" w:eastAsia="宋体" w:cs="宋体"/>
                <w:sz w:val="24"/>
                <w:szCs w:val="24"/>
              </w:rPr>
              <w:t>采购代理机构：周口市公共资源交易中心政府采购中心</w:t>
            </w:r>
          </w:p>
        </w:tc>
      </w:tr>
      <w:tr w14:paraId="65ACCD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75680E27">
            <w:pPr>
              <w:numPr>
                <w:ilvl w:val="0"/>
                <w:numId w:val="1"/>
              </w:numPr>
              <w:spacing w:beforeLines="50"/>
              <w:jc w:val="center"/>
              <w:rPr>
                <w:rFonts w:hint="eastAsia" w:ascii="宋体" w:hAnsi="宋体" w:eastAsia="宋体" w:cs="宋体"/>
                <w:sz w:val="24"/>
              </w:rPr>
            </w:pPr>
          </w:p>
        </w:tc>
        <w:tc>
          <w:tcPr>
            <w:tcW w:w="1995" w:type="dxa"/>
            <w:vAlign w:val="center"/>
          </w:tcPr>
          <w:p w14:paraId="2E400C58">
            <w:pPr>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41173ADA">
            <w:pPr>
              <w:jc w:val="left"/>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204DE3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42FE5BB4">
            <w:pPr>
              <w:numPr>
                <w:ilvl w:val="0"/>
                <w:numId w:val="1"/>
              </w:numPr>
              <w:spacing w:beforeLines="50"/>
              <w:jc w:val="center"/>
              <w:rPr>
                <w:rFonts w:hint="eastAsia" w:ascii="宋体" w:hAnsi="宋体" w:eastAsia="宋体" w:cs="宋体"/>
                <w:sz w:val="24"/>
              </w:rPr>
            </w:pPr>
          </w:p>
        </w:tc>
        <w:tc>
          <w:tcPr>
            <w:tcW w:w="1995" w:type="dxa"/>
            <w:vAlign w:val="center"/>
          </w:tcPr>
          <w:p w14:paraId="77B7738B">
            <w:pPr>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406E907E">
            <w:pPr>
              <w:jc w:val="left"/>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w:t>
            </w:r>
          </w:p>
        </w:tc>
      </w:tr>
      <w:tr w14:paraId="726353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0FCB619F">
            <w:pPr>
              <w:numPr>
                <w:ilvl w:val="0"/>
                <w:numId w:val="1"/>
              </w:numPr>
              <w:spacing w:beforeLines="50"/>
              <w:jc w:val="center"/>
              <w:rPr>
                <w:rFonts w:hint="eastAsia" w:ascii="宋体" w:hAnsi="宋体" w:eastAsia="宋体" w:cs="宋体"/>
                <w:sz w:val="24"/>
              </w:rPr>
            </w:pPr>
          </w:p>
        </w:tc>
        <w:tc>
          <w:tcPr>
            <w:tcW w:w="1995" w:type="dxa"/>
            <w:vAlign w:val="center"/>
          </w:tcPr>
          <w:p w14:paraId="64D4ED5D">
            <w:pPr>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D575C46">
            <w:pPr>
              <w:jc w:val="left"/>
              <w:rPr>
                <w:rFonts w:hint="eastAsia" w:ascii="宋体" w:hAnsi="宋体" w:eastAsia="宋体" w:cs="宋体"/>
                <w:sz w:val="24"/>
                <w:szCs w:val="24"/>
              </w:rPr>
            </w:pPr>
            <w:r>
              <w:rPr>
                <w:rFonts w:hint="eastAsia" w:ascii="宋体" w:hAnsi="宋体" w:eastAsia="宋体" w:cs="宋体"/>
                <w:sz w:val="24"/>
                <w:szCs w:val="24"/>
              </w:rPr>
              <w:t>中文</w:t>
            </w:r>
          </w:p>
        </w:tc>
      </w:tr>
      <w:tr w14:paraId="3760A1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2C609BC8">
            <w:pPr>
              <w:numPr>
                <w:ilvl w:val="0"/>
                <w:numId w:val="1"/>
              </w:numPr>
              <w:spacing w:beforeLines="50"/>
              <w:jc w:val="center"/>
              <w:rPr>
                <w:rFonts w:hint="eastAsia" w:ascii="宋体" w:hAnsi="宋体" w:eastAsia="宋体" w:cs="宋体"/>
                <w:sz w:val="24"/>
              </w:rPr>
            </w:pPr>
          </w:p>
        </w:tc>
        <w:tc>
          <w:tcPr>
            <w:tcW w:w="1995" w:type="dxa"/>
            <w:vAlign w:val="center"/>
          </w:tcPr>
          <w:p w14:paraId="0A39C58A">
            <w:pPr>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2832910A">
            <w:pPr>
              <w:jc w:val="left"/>
              <w:rPr>
                <w:rFonts w:hint="eastAsia" w:ascii="宋体" w:hAnsi="宋体" w:eastAsia="宋体" w:cs="宋体"/>
                <w:sz w:val="24"/>
                <w:szCs w:val="24"/>
              </w:rPr>
            </w:pPr>
            <w:r>
              <w:rPr>
                <w:rFonts w:hint="eastAsia" w:ascii="宋体" w:hAnsi="宋体" w:eastAsia="宋体" w:cs="宋体"/>
                <w:sz w:val="24"/>
                <w:szCs w:val="24"/>
              </w:rPr>
              <w:t>人民币</w:t>
            </w:r>
          </w:p>
        </w:tc>
      </w:tr>
      <w:tr w14:paraId="1EFD94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661050BE">
            <w:pPr>
              <w:numPr>
                <w:ilvl w:val="0"/>
                <w:numId w:val="1"/>
              </w:numPr>
              <w:spacing w:beforeLines="50"/>
              <w:jc w:val="center"/>
              <w:rPr>
                <w:rFonts w:hint="eastAsia" w:ascii="宋体" w:hAnsi="宋体" w:eastAsia="宋体" w:cs="宋体"/>
                <w:sz w:val="24"/>
              </w:rPr>
            </w:pPr>
          </w:p>
        </w:tc>
        <w:tc>
          <w:tcPr>
            <w:tcW w:w="1995" w:type="dxa"/>
            <w:vAlign w:val="center"/>
          </w:tcPr>
          <w:p w14:paraId="0519AE5A">
            <w:pPr>
              <w:jc w:val="center"/>
              <w:rPr>
                <w:rFonts w:hint="eastAsia" w:ascii="宋体" w:hAnsi="宋体" w:eastAsia="宋体" w:cs="宋体"/>
                <w:sz w:val="24"/>
                <w:szCs w:val="24"/>
              </w:rPr>
            </w:pPr>
            <w:r>
              <w:rPr>
                <w:rFonts w:hint="eastAsia" w:ascii="宋体" w:hAnsi="宋体" w:eastAsia="宋体" w:cs="宋体"/>
                <w:sz w:val="24"/>
                <w:szCs w:val="24"/>
              </w:rPr>
              <w:t>报价范围及说明</w:t>
            </w:r>
          </w:p>
        </w:tc>
        <w:tc>
          <w:tcPr>
            <w:tcW w:w="6615" w:type="dxa"/>
            <w:vAlign w:val="center"/>
          </w:tcPr>
          <w:p w14:paraId="00B1F363">
            <w:pPr>
              <w:jc w:val="left"/>
              <w:rPr>
                <w:rFonts w:hint="eastAsia" w:ascii="宋体" w:hAnsi="宋体" w:eastAsia="宋体" w:cs="宋体"/>
                <w:sz w:val="24"/>
                <w:szCs w:val="24"/>
              </w:rPr>
            </w:pPr>
            <w:r>
              <w:rPr>
                <w:rFonts w:hint="eastAsia" w:ascii="宋体" w:hAnsi="宋体" w:eastAsia="宋体" w:cs="宋体"/>
                <w:sz w:val="24"/>
                <w:szCs w:val="24"/>
              </w:rPr>
              <w:t>报价包括本项目所招标的服务、保险、税费、验收等（采购项目技术规格、参数及要求）</w:t>
            </w:r>
          </w:p>
        </w:tc>
      </w:tr>
      <w:tr w14:paraId="261D4D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1C7D47E7">
            <w:pPr>
              <w:numPr>
                <w:ilvl w:val="0"/>
                <w:numId w:val="1"/>
              </w:numPr>
              <w:spacing w:beforeLines="50"/>
              <w:jc w:val="center"/>
              <w:rPr>
                <w:rFonts w:hint="eastAsia" w:ascii="宋体" w:hAnsi="宋体" w:eastAsia="宋体" w:cs="宋体"/>
                <w:sz w:val="24"/>
              </w:rPr>
            </w:pPr>
          </w:p>
        </w:tc>
        <w:tc>
          <w:tcPr>
            <w:tcW w:w="1995" w:type="dxa"/>
            <w:vAlign w:val="center"/>
          </w:tcPr>
          <w:p w14:paraId="5DE91229">
            <w:pPr>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04BC8C42">
            <w:pPr>
              <w:jc w:val="left"/>
              <w:rPr>
                <w:rFonts w:hint="eastAsia" w:ascii="宋体" w:hAnsi="宋体" w:eastAsia="宋体" w:cs="宋体"/>
                <w:sz w:val="24"/>
                <w:szCs w:val="24"/>
              </w:rPr>
            </w:pPr>
            <w:r>
              <w:rPr>
                <w:rFonts w:hint="eastAsia" w:ascii="宋体" w:hAnsi="宋体" w:eastAsia="宋体" w:cs="宋体"/>
                <w:sz w:val="24"/>
                <w:szCs w:val="24"/>
              </w:rPr>
              <w:t>响应文件递交截止期后</w:t>
            </w:r>
            <w:r>
              <w:rPr>
                <w:rFonts w:hint="eastAsia" w:ascii="宋体" w:hAnsi="宋体" w:eastAsia="宋体" w:cs="宋体"/>
                <w:sz w:val="24"/>
                <w:szCs w:val="24"/>
                <w:lang w:val="en-US" w:eastAsia="zh-CN"/>
              </w:rPr>
              <w:t>90</w:t>
            </w:r>
            <w:r>
              <w:rPr>
                <w:rFonts w:hint="eastAsia" w:ascii="宋体" w:hAnsi="宋体" w:eastAsia="宋体" w:cs="宋体"/>
                <w:sz w:val="24"/>
                <w:szCs w:val="24"/>
              </w:rPr>
              <w:t>日内有效</w:t>
            </w:r>
          </w:p>
        </w:tc>
      </w:tr>
      <w:tr w14:paraId="6751DF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735" w:type="dxa"/>
            <w:vAlign w:val="center"/>
          </w:tcPr>
          <w:p w14:paraId="3563AA54">
            <w:pPr>
              <w:numPr>
                <w:ilvl w:val="0"/>
                <w:numId w:val="1"/>
              </w:numPr>
              <w:spacing w:beforeLines="50"/>
              <w:jc w:val="center"/>
              <w:rPr>
                <w:rFonts w:hint="eastAsia" w:ascii="宋体" w:hAnsi="宋体" w:eastAsia="宋体" w:cs="宋体"/>
                <w:sz w:val="24"/>
              </w:rPr>
            </w:pPr>
          </w:p>
        </w:tc>
        <w:tc>
          <w:tcPr>
            <w:tcW w:w="1995" w:type="dxa"/>
            <w:vAlign w:val="center"/>
          </w:tcPr>
          <w:p w14:paraId="17763B43">
            <w:pPr>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5B60EF4F">
            <w:pPr>
              <w:jc w:val="left"/>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D7A6E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7ED01584">
            <w:pPr>
              <w:numPr>
                <w:ilvl w:val="0"/>
                <w:numId w:val="1"/>
              </w:numPr>
              <w:spacing w:beforeLines="50"/>
              <w:jc w:val="center"/>
              <w:rPr>
                <w:rFonts w:hint="eastAsia" w:ascii="宋体" w:hAnsi="宋体" w:eastAsia="宋体" w:cs="宋体"/>
                <w:sz w:val="24"/>
              </w:rPr>
            </w:pPr>
          </w:p>
        </w:tc>
        <w:tc>
          <w:tcPr>
            <w:tcW w:w="1995" w:type="dxa"/>
            <w:vAlign w:val="center"/>
          </w:tcPr>
          <w:p w14:paraId="0CC73D06">
            <w:pPr>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217146B9">
            <w:p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无</w:t>
            </w:r>
          </w:p>
        </w:tc>
      </w:tr>
      <w:tr w14:paraId="360F28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CAC9E5A">
            <w:pPr>
              <w:numPr>
                <w:ilvl w:val="0"/>
                <w:numId w:val="1"/>
              </w:numPr>
              <w:spacing w:beforeLines="50"/>
              <w:jc w:val="center"/>
              <w:rPr>
                <w:rFonts w:hint="eastAsia" w:ascii="宋体" w:hAnsi="宋体" w:eastAsia="宋体" w:cs="宋体"/>
                <w:sz w:val="24"/>
              </w:rPr>
            </w:pPr>
          </w:p>
        </w:tc>
        <w:tc>
          <w:tcPr>
            <w:tcW w:w="1995" w:type="dxa"/>
            <w:vAlign w:val="center"/>
          </w:tcPr>
          <w:p w14:paraId="0A232804">
            <w:pPr>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2D101265">
            <w:pPr>
              <w:jc w:val="left"/>
              <w:rPr>
                <w:rFonts w:hint="eastAsia" w:ascii="宋体" w:hAnsi="宋体" w:eastAsia="宋体" w:cs="宋体"/>
                <w:sz w:val="24"/>
                <w:szCs w:val="24"/>
              </w:rPr>
            </w:pPr>
            <w:r>
              <w:rPr>
                <w:rFonts w:hint="eastAsia" w:ascii="宋体" w:hAnsi="宋体" w:eastAsia="宋体" w:cs="宋体"/>
                <w:sz w:val="24"/>
                <w:szCs w:val="24"/>
              </w:rPr>
              <w:t>加密的电子投标文件须在投标截止时间前成功上传</w:t>
            </w:r>
          </w:p>
        </w:tc>
      </w:tr>
      <w:tr w14:paraId="290407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3A3CCCE3">
            <w:pPr>
              <w:numPr>
                <w:ilvl w:val="0"/>
                <w:numId w:val="1"/>
              </w:numPr>
              <w:spacing w:beforeLines="50"/>
              <w:jc w:val="center"/>
              <w:rPr>
                <w:rFonts w:hint="eastAsia" w:ascii="宋体" w:hAnsi="宋体" w:eastAsia="宋体" w:cs="宋体"/>
                <w:sz w:val="24"/>
              </w:rPr>
            </w:pPr>
          </w:p>
        </w:tc>
        <w:tc>
          <w:tcPr>
            <w:tcW w:w="1995" w:type="dxa"/>
            <w:vAlign w:val="center"/>
          </w:tcPr>
          <w:p w14:paraId="62956DCB">
            <w:pPr>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97FCE2F">
            <w:pPr>
              <w:jc w:val="left"/>
              <w:rPr>
                <w:rFonts w:hint="eastAsia" w:ascii="宋体" w:hAnsi="宋体" w:eastAsia="宋体" w:cs="宋体"/>
                <w:sz w:val="24"/>
                <w:szCs w:val="24"/>
              </w:rPr>
            </w:pPr>
            <w:r>
              <w:rPr>
                <w:rFonts w:hint="eastAsia" w:ascii="宋体" w:hAnsi="宋体" w:eastAsia="宋体" w:cs="宋体"/>
                <w:sz w:val="24"/>
                <w:szCs w:val="24"/>
              </w:rPr>
              <w:t>无</w:t>
            </w:r>
          </w:p>
        </w:tc>
      </w:tr>
      <w:tr w14:paraId="65156F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16E45F9">
            <w:pPr>
              <w:numPr>
                <w:ilvl w:val="0"/>
                <w:numId w:val="1"/>
              </w:numPr>
              <w:spacing w:beforeLines="50"/>
              <w:jc w:val="center"/>
              <w:rPr>
                <w:rFonts w:hint="eastAsia" w:ascii="宋体" w:hAnsi="宋体" w:eastAsia="宋体" w:cs="宋体"/>
                <w:sz w:val="24"/>
              </w:rPr>
            </w:pPr>
          </w:p>
        </w:tc>
        <w:tc>
          <w:tcPr>
            <w:tcW w:w="1995" w:type="dxa"/>
            <w:vAlign w:val="center"/>
          </w:tcPr>
          <w:p w14:paraId="70A1A141">
            <w:pPr>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02EA0E39">
            <w:pPr>
              <w:jc w:val="left"/>
              <w:rPr>
                <w:rFonts w:hint="eastAsia" w:ascii="宋体" w:hAnsi="宋体" w:eastAsia="宋体" w:cs="宋体"/>
                <w:sz w:val="24"/>
                <w:szCs w:val="24"/>
              </w:rPr>
            </w:pPr>
            <w:r>
              <w:rPr>
                <w:rFonts w:hint="eastAsia" w:ascii="宋体" w:hAnsi="宋体" w:eastAsia="宋体" w:cs="宋体"/>
                <w:sz w:val="24"/>
                <w:szCs w:val="24"/>
              </w:rPr>
              <w:t>对竞争性磋商文件进行</w:t>
            </w:r>
            <w:r>
              <w:rPr>
                <w:rFonts w:hint="eastAsia" w:ascii="宋体" w:hAnsi="宋体" w:eastAsia="宋体" w:cs="宋体"/>
                <w:sz w:val="24"/>
                <w:szCs w:val="24"/>
                <w:lang w:val="en-US" w:eastAsia="zh-CN"/>
              </w:rPr>
              <w:t>的</w:t>
            </w:r>
            <w:r>
              <w:rPr>
                <w:rFonts w:hint="eastAsia" w:ascii="宋体" w:hAnsi="宋体" w:eastAsia="宋体" w:cs="宋体"/>
                <w:sz w:val="24"/>
                <w:szCs w:val="24"/>
              </w:rPr>
              <w:t>澄清，以</w:t>
            </w:r>
            <w:r>
              <w:rPr>
                <w:rFonts w:hint="eastAsia" w:ascii="宋体" w:hAnsi="宋体" w:eastAsia="宋体" w:cs="宋体"/>
                <w:sz w:val="24"/>
                <w:szCs w:val="24"/>
                <w:lang w:val="en-US" w:eastAsia="zh-CN"/>
              </w:rPr>
              <w:t>网上公告的方式</w:t>
            </w:r>
            <w:r>
              <w:rPr>
                <w:rFonts w:hint="eastAsia" w:ascii="宋体" w:hAnsi="宋体" w:eastAsia="宋体" w:cs="宋体"/>
                <w:sz w:val="24"/>
                <w:szCs w:val="24"/>
              </w:rPr>
              <w:t>通知</w:t>
            </w:r>
            <w:r>
              <w:rPr>
                <w:rFonts w:hint="eastAsia" w:ascii="宋体" w:hAnsi="宋体" w:eastAsia="宋体" w:cs="宋体"/>
                <w:sz w:val="24"/>
                <w:szCs w:val="24"/>
                <w:lang w:val="en-US" w:eastAsia="zh-CN"/>
              </w:rPr>
              <w:t>供应商</w:t>
            </w:r>
            <w:r>
              <w:rPr>
                <w:rFonts w:hint="eastAsia" w:ascii="宋体" w:hAnsi="宋体" w:eastAsia="宋体" w:cs="宋体"/>
                <w:sz w:val="24"/>
                <w:szCs w:val="24"/>
              </w:rPr>
              <w:t>。澄清或修改的内容可能影响响应文件编制的，采购人、采购代理机构应当在提交响应文件截止时间至少5日前。</w:t>
            </w:r>
          </w:p>
        </w:tc>
      </w:tr>
      <w:tr w14:paraId="3436CD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078205A3">
            <w:pPr>
              <w:numPr>
                <w:ilvl w:val="0"/>
                <w:numId w:val="1"/>
              </w:numPr>
              <w:spacing w:beforeLines="50"/>
              <w:jc w:val="center"/>
              <w:rPr>
                <w:rFonts w:hint="eastAsia" w:ascii="宋体" w:hAnsi="宋体" w:eastAsia="宋体" w:cs="宋体"/>
                <w:sz w:val="24"/>
              </w:rPr>
            </w:pPr>
          </w:p>
        </w:tc>
        <w:tc>
          <w:tcPr>
            <w:tcW w:w="1995" w:type="dxa"/>
            <w:vAlign w:val="center"/>
          </w:tcPr>
          <w:p w14:paraId="242D47BF">
            <w:pPr>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061B1C2D">
            <w:pPr>
              <w:jc w:val="left"/>
              <w:rPr>
                <w:rFonts w:hint="eastAsia" w:ascii="宋体" w:hAnsi="宋体" w:eastAsia="宋体" w:cs="宋体"/>
                <w:sz w:val="24"/>
                <w:szCs w:val="24"/>
              </w:rPr>
            </w:pPr>
            <w:r>
              <w:rPr>
                <w:rFonts w:hint="eastAsia" w:ascii="宋体" w:hAnsi="宋体" w:eastAsia="宋体" w:cs="宋体"/>
                <w:sz w:val="24"/>
                <w:szCs w:val="24"/>
                <w:lang w:val="en-US" w:eastAsia="zh-CN"/>
              </w:rPr>
              <w:t>2025</w:t>
            </w:r>
            <w:r>
              <w:rPr>
                <w:rFonts w:hint="eastAsia" w:ascii="宋体" w:hAnsi="宋体" w:eastAsia="宋体" w:cs="宋体"/>
                <w:sz w:val="24"/>
                <w:szCs w:val="24"/>
              </w:rPr>
              <w:t>年   月   日上午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（见磋商公告）</w:t>
            </w:r>
          </w:p>
        </w:tc>
      </w:tr>
      <w:tr w14:paraId="228179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1716C404">
            <w:pPr>
              <w:numPr>
                <w:ilvl w:val="0"/>
                <w:numId w:val="1"/>
              </w:numPr>
              <w:spacing w:beforeLines="50"/>
              <w:jc w:val="center"/>
              <w:rPr>
                <w:rFonts w:hint="eastAsia" w:ascii="宋体" w:hAnsi="宋体" w:eastAsia="宋体" w:cs="宋体"/>
                <w:sz w:val="24"/>
              </w:rPr>
            </w:pPr>
          </w:p>
        </w:tc>
        <w:tc>
          <w:tcPr>
            <w:tcW w:w="1995" w:type="dxa"/>
            <w:vAlign w:val="center"/>
          </w:tcPr>
          <w:p w14:paraId="542AD409">
            <w:pPr>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5DC05B0A">
            <w:pPr>
              <w:jc w:val="left"/>
              <w:rPr>
                <w:rFonts w:hint="eastAsia" w:ascii="宋体" w:hAnsi="宋体" w:eastAsia="宋体" w:cs="宋体"/>
                <w:sz w:val="24"/>
                <w:szCs w:val="24"/>
                <w:lang w:val="en-US" w:eastAsia="zh-CN"/>
              </w:rPr>
            </w:pPr>
            <w:r>
              <w:rPr>
                <w:rFonts w:hint="eastAsia" w:ascii="宋体" w:hAnsi="宋体" w:eastAsia="宋体" w:cs="宋体"/>
                <w:sz w:val="24"/>
                <w:szCs w:val="24"/>
              </w:rPr>
              <w:t>周口市公共资源交易中心</w:t>
            </w:r>
            <w:r>
              <w:rPr>
                <w:rFonts w:hint="eastAsia" w:ascii="宋体" w:hAnsi="宋体" w:eastAsia="宋体" w:cs="宋体"/>
                <w:sz w:val="24"/>
                <w:szCs w:val="24"/>
                <w:lang w:val="en-US" w:eastAsia="zh-CN"/>
              </w:rPr>
              <w:t>网</w:t>
            </w:r>
          </w:p>
          <w:p w14:paraId="3A8D9509">
            <w:pPr>
              <w:jc w:val="left"/>
              <w:rPr>
                <w:rFonts w:hint="eastAsia" w:ascii="宋体" w:hAnsi="宋体" w:eastAsia="宋体" w:cs="宋体"/>
                <w:sz w:val="24"/>
                <w:szCs w:val="24"/>
                <w:lang w:val="en-US" w:eastAsia="zh-CN"/>
              </w:rPr>
            </w:pPr>
            <w:r>
              <w:rPr>
                <w:rFonts w:hint="eastAsia" w:ascii="宋体" w:hAnsi="宋体" w:eastAsia="宋体" w:cs="宋体"/>
                <w:sz w:val="24"/>
                <w:szCs w:val="24"/>
              </w:rPr>
              <w:t>网址：周口市公共资源电子交易服务平台会员系统（网址http://jyzx.zhoukou.gov.cn</w:t>
            </w:r>
            <w:r>
              <w:rPr>
                <w:rFonts w:hint="eastAsia" w:ascii="宋体" w:hAnsi="宋体" w:eastAsia="宋体" w:cs="宋体"/>
                <w:sz w:val="24"/>
                <w:szCs w:val="24"/>
                <w:lang w:eastAsia="zh-CN"/>
              </w:rPr>
              <w:t>）</w:t>
            </w:r>
          </w:p>
          <w:p w14:paraId="287E4CEC">
            <w:pPr>
              <w:jc w:val="lef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305BA8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2354E3BF">
            <w:pPr>
              <w:numPr>
                <w:ilvl w:val="0"/>
                <w:numId w:val="1"/>
              </w:numPr>
              <w:spacing w:beforeLines="50"/>
              <w:jc w:val="center"/>
              <w:rPr>
                <w:rFonts w:hint="eastAsia" w:ascii="宋体" w:hAnsi="宋体" w:eastAsia="宋体" w:cs="宋体"/>
                <w:sz w:val="24"/>
              </w:rPr>
            </w:pPr>
          </w:p>
        </w:tc>
        <w:tc>
          <w:tcPr>
            <w:tcW w:w="1995" w:type="dxa"/>
            <w:vAlign w:val="center"/>
          </w:tcPr>
          <w:p w14:paraId="0C8B9EC8">
            <w:pPr>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7E4EEF0C">
            <w:pPr>
              <w:jc w:val="left"/>
              <w:rPr>
                <w:rFonts w:hint="eastAsia" w:ascii="宋体" w:hAnsi="宋体" w:eastAsia="宋体" w:cs="宋体"/>
                <w:sz w:val="24"/>
                <w:szCs w:val="24"/>
              </w:rPr>
            </w:pPr>
            <w:r>
              <w:rPr>
                <w:rFonts w:hint="eastAsia" w:ascii="宋体" w:hAnsi="宋体" w:eastAsia="宋体" w:cs="宋体"/>
                <w:sz w:val="24"/>
                <w:szCs w:val="24"/>
                <w:lang w:val="en-US" w:eastAsia="zh-CN"/>
              </w:rPr>
              <w:t>2025</w:t>
            </w:r>
            <w:r>
              <w:rPr>
                <w:rFonts w:hint="eastAsia" w:ascii="宋体" w:hAnsi="宋体" w:eastAsia="宋体" w:cs="宋体"/>
                <w:sz w:val="24"/>
                <w:szCs w:val="24"/>
              </w:rPr>
              <w:t>年   月  日上午    见磋商公告</w:t>
            </w:r>
          </w:p>
        </w:tc>
      </w:tr>
      <w:tr w14:paraId="0EFDE6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1729A949">
            <w:pPr>
              <w:numPr>
                <w:ilvl w:val="0"/>
                <w:numId w:val="1"/>
              </w:numPr>
              <w:spacing w:beforeLines="50"/>
              <w:jc w:val="center"/>
              <w:rPr>
                <w:rFonts w:hint="eastAsia" w:ascii="宋体" w:hAnsi="宋体" w:eastAsia="宋体" w:cs="宋体"/>
                <w:sz w:val="24"/>
              </w:rPr>
            </w:pPr>
          </w:p>
        </w:tc>
        <w:tc>
          <w:tcPr>
            <w:tcW w:w="1995" w:type="dxa"/>
            <w:vAlign w:val="center"/>
          </w:tcPr>
          <w:p w14:paraId="512B0087">
            <w:pPr>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3B589B12">
            <w:pPr>
              <w:jc w:val="left"/>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1A8D9F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292BAA6B">
            <w:pPr>
              <w:numPr>
                <w:ilvl w:val="0"/>
                <w:numId w:val="1"/>
              </w:numPr>
              <w:spacing w:beforeLines="50"/>
              <w:jc w:val="center"/>
              <w:rPr>
                <w:rFonts w:hint="eastAsia" w:ascii="宋体" w:hAnsi="宋体" w:eastAsia="宋体" w:cs="宋体"/>
                <w:sz w:val="24"/>
              </w:rPr>
            </w:pPr>
          </w:p>
        </w:tc>
        <w:tc>
          <w:tcPr>
            <w:tcW w:w="1995" w:type="dxa"/>
            <w:vAlign w:val="center"/>
          </w:tcPr>
          <w:p w14:paraId="11C404B0">
            <w:pPr>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0026242B">
            <w:pPr>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047500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0827DDB6">
            <w:pPr>
              <w:numPr>
                <w:ilvl w:val="0"/>
                <w:numId w:val="1"/>
              </w:numPr>
              <w:spacing w:beforeLines="50"/>
              <w:jc w:val="center"/>
              <w:rPr>
                <w:rFonts w:hint="eastAsia" w:ascii="宋体" w:hAnsi="宋体" w:eastAsia="宋体" w:cs="宋体"/>
                <w:sz w:val="24"/>
              </w:rPr>
            </w:pPr>
          </w:p>
        </w:tc>
        <w:tc>
          <w:tcPr>
            <w:tcW w:w="1995" w:type="dxa"/>
            <w:vAlign w:val="center"/>
          </w:tcPr>
          <w:p w14:paraId="1373BB54">
            <w:pPr>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68C1CA04">
            <w:pPr>
              <w:jc w:val="left"/>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69C0251F">
            <w:pPr>
              <w:jc w:val="left"/>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11BB3D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3797B4E9">
            <w:pPr>
              <w:numPr>
                <w:ilvl w:val="0"/>
                <w:numId w:val="1"/>
              </w:numPr>
              <w:spacing w:beforeLines="50"/>
              <w:jc w:val="center"/>
              <w:rPr>
                <w:rFonts w:hint="eastAsia" w:ascii="宋体" w:hAnsi="宋体" w:eastAsia="宋体" w:cs="宋体"/>
                <w:sz w:val="24"/>
              </w:rPr>
            </w:pPr>
          </w:p>
        </w:tc>
        <w:tc>
          <w:tcPr>
            <w:tcW w:w="1995" w:type="dxa"/>
            <w:vAlign w:val="center"/>
          </w:tcPr>
          <w:p w14:paraId="49784294">
            <w:pPr>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2020C71E">
            <w:pPr>
              <w:jc w:val="left"/>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7FEF69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73E12A2F">
            <w:pPr>
              <w:numPr>
                <w:ilvl w:val="0"/>
                <w:numId w:val="1"/>
              </w:numPr>
              <w:spacing w:beforeLines="50"/>
              <w:jc w:val="center"/>
              <w:rPr>
                <w:rFonts w:hint="eastAsia" w:ascii="宋体" w:hAnsi="宋体" w:eastAsia="宋体" w:cs="宋体"/>
                <w:sz w:val="24"/>
              </w:rPr>
            </w:pPr>
          </w:p>
        </w:tc>
        <w:tc>
          <w:tcPr>
            <w:tcW w:w="1995" w:type="dxa"/>
            <w:vAlign w:val="center"/>
          </w:tcPr>
          <w:p w14:paraId="3E9E4A0E">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439D1F0E">
            <w:pPr>
              <w:jc w:val="left"/>
              <w:rPr>
                <w:rFonts w:hint="eastAsia" w:ascii="宋体" w:hAnsi="宋体" w:eastAsia="宋体" w:cs="宋体"/>
                <w:sz w:val="24"/>
                <w:szCs w:val="24"/>
              </w:rPr>
            </w:pPr>
            <w:r>
              <w:rPr>
                <w:rFonts w:hint="eastAsia" w:ascii="宋体" w:hAnsi="宋体" w:eastAsia="宋体" w:cs="宋体"/>
                <w:sz w:val="24"/>
                <w:szCs w:val="24"/>
              </w:rPr>
              <w:t>合同签订后</w:t>
            </w:r>
            <w:r>
              <w:rPr>
                <w:rFonts w:hint="eastAsia" w:ascii="宋体" w:hAnsi="宋体" w:eastAsia="宋体" w:cs="宋体"/>
                <w:sz w:val="24"/>
                <w:szCs w:val="24"/>
                <w:lang w:val="en-US" w:eastAsia="zh-CN"/>
              </w:rPr>
              <w:t>90</w:t>
            </w:r>
            <w:r>
              <w:rPr>
                <w:rFonts w:hint="eastAsia" w:ascii="宋体" w:hAnsi="宋体" w:eastAsia="宋体" w:cs="宋体"/>
                <w:sz w:val="24"/>
                <w:szCs w:val="24"/>
              </w:rPr>
              <w:t>日历天</w:t>
            </w:r>
          </w:p>
        </w:tc>
      </w:tr>
      <w:tr w14:paraId="2C3A0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35" w:type="dxa"/>
            <w:vAlign w:val="center"/>
          </w:tcPr>
          <w:p w14:paraId="1D2C97BD">
            <w:pPr>
              <w:numPr>
                <w:ilvl w:val="0"/>
                <w:numId w:val="1"/>
              </w:numPr>
              <w:spacing w:beforeLines="50"/>
              <w:jc w:val="center"/>
              <w:rPr>
                <w:rFonts w:hint="eastAsia" w:ascii="宋体" w:hAnsi="宋体" w:eastAsia="宋体" w:cs="宋体"/>
                <w:sz w:val="24"/>
              </w:rPr>
            </w:pPr>
          </w:p>
        </w:tc>
        <w:tc>
          <w:tcPr>
            <w:tcW w:w="1995" w:type="dxa"/>
            <w:vAlign w:val="center"/>
          </w:tcPr>
          <w:p w14:paraId="5E38BF87">
            <w:pPr>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3A757FFF">
            <w:pPr>
              <w:jc w:val="left"/>
              <w:rPr>
                <w:rFonts w:hint="eastAsia" w:ascii="宋体" w:hAnsi="宋体" w:eastAsia="宋体" w:cs="宋体"/>
                <w:sz w:val="24"/>
                <w:szCs w:val="24"/>
              </w:rPr>
            </w:pPr>
            <w:r>
              <w:rPr>
                <w:rFonts w:hint="eastAsia" w:ascii="宋体" w:hAnsi="宋体" w:eastAsia="宋体" w:cs="宋体"/>
                <w:sz w:val="24"/>
                <w:szCs w:val="24"/>
                <w:lang w:val="en-US" w:eastAsia="zh-CN"/>
              </w:rPr>
              <w:t>合同签订完成后，提交初步数据成果后支付合同价款项的60%，规划文稿经人代会通过后支付剩余的40%。</w:t>
            </w:r>
          </w:p>
        </w:tc>
      </w:tr>
      <w:tr w14:paraId="496696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35" w:type="dxa"/>
            <w:vAlign w:val="center"/>
          </w:tcPr>
          <w:p w14:paraId="46A5AF6E">
            <w:pPr>
              <w:numPr>
                <w:ilvl w:val="0"/>
                <w:numId w:val="1"/>
              </w:numPr>
              <w:spacing w:beforeLines="50"/>
              <w:jc w:val="center"/>
              <w:rPr>
                <w:rFonts w:hint="eastAsia" w:ascii="宋体" w:hAnsi="宋体" w:eastAsia="宋体" w:cs="宋体"/>
                <w:sz w:val="24"/>
              </w:rPr>
            </w:pPr>
          </w:p>
        </w:tc>
        <w:tc>
          <w:tcPr>
            <w:tcW w:w="1995" w:type="dxa"/>
            <w:vAlign w:val="center"/>
          </w:tcPr>
          <w:p w14:paraId="45F00724">
            <w:pPr>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58AAB38B">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不组织</w:t>
            </w:r>
          </w:p>
        </w:tc>
      </w:tr>
      <w:tr w14:paraId="6D219F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735" w:type="dxa"/>
            <w:vAlign w:val="center"/>
          </w:tcPr>
          <w:p w14:paraId="38B3FEA4">
            <w:pPr>
              <w:numPr>
                <w:ilvl w:val="0"/>
                <w:numId w:val="1"/>
              </w:numPr>
              <w:spacing w:beforeLines="50"/>
              <w:jc w:val="center"/>
              <w:rPr>
                <w:rFonts w:hint="eastAsia" w:ascii="宋体" w:hAnsi="宋体" w:eastAsia="宋体" w:cs="宋体"/>
                <w:sz w:val="24"/>
              </w:rPr>
            </w:pPr>
          </w:p>
        </w:tc>
        <w:tc>
          <w:tcPr>
            <w:tcW w:w="1995" w:type="dxa"/>
            <w:vAlign w:val="center"/>
          </w:tcPr>
          <w:p w14:paraId="2B158454">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报价</w:t>
            </w:r>
          </w:p>
        </w:tc>
        <w:tc>
          <w:tcPr>
            <w:tcW w:w="6615" w:type="dxa"/>
            <w:vAlign w:val="center"/>
          </w:tcPr>
          <w:p w14:paraId="1AB354F6">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一次报价</w:t>
            </w:r>
          </w:p>
        </w:tc>
      </w:tr>
      <w:tr w14:paraId="01A9CC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35" w:type="dxa"/>
            <w:vAlign w:val="center"/>
          </w:tcPr>
          <w:p w14:paraId="6B03380D">
            <w:pPr>
              <w:numPr>
                <w:ilvl w:val="0"/>
                <w:numId w:val="1"/>
              </w:numPr>
              <w:spacing w:beforeLines="50"/>
              <w:jc w:val="center"/>
              <w:rPr>
                <w:rFonts w:hint="eastAsia" w:ascii="宋体" w:hAnsi="宋体" w:eastAsia="宋体" w:cs="宋体"/>
                <w:sz w:val="24"/>
              </w:rPr>
            </w:pPr>
          </w:p>
        </w:tc>
        <w:tc>
          <w:tcPr>
            <w:tcW w:w="1995" w:type="dxa"/>
            <w:vAlign w:val="center"/>
          </w:tcPr>
          <w:p w14:paraId="022E6CD6">
            <w:pPr>
              <w:jc w:val="center"/>
              <w:rPr>
                <w:rFonts w:hint="eastAsia" w:ascii="宋体" w:hAnsi="宋体" w:eastAsia="宋体" w:cs="宋体"/>
                <w:sz w:val="24"/>
                <w:szCs w:val="24"/>
                <w:lang w:val="en-US" w:eastAsia="zh-CN"/>
              </w:rPr>
            </w:pPr>
            <w:r>
              <w:rPr>
                <w:rFonts w:hint="eastAsia" w:ascii="宋体" w:hAnsi="宋体" w:eastAsia="宋体" w:cs="宋体"/>
                <w:sz w:val="24"/>
                <w:szCs w:val="24"/>
              </w:rPr>
              <w:t>所属行业</w:t>
            </w:r>
          </w:p>
        </w:tc>
        <w:tc>
          <w:tcPr>
            <w:tcW w:w="6615" w:type="dxa"/>
            <w:vAlign w:val="center"/>
          </w:tcPr>
          <w:p w14:paraId="36AE4D59">
            <w:pPr>
              <w:jc w:val="left"/>
              <w:rPr>
                <w:rFonts w:hint="eastAsia" w:ascii="宋体" w:hAnsi="宋体" w:eastAsia="宋体" w:cs="宋体"/>
                <w:sz w:val="24"/>
                <w:szCs w:val="24"/>
                <w:lang w:val="en-US" w:eastAsia="zh-CN"/>
              </w:rPr>
            </w:pPr>
            <w:r>
              <w:rPr>
                <w:rFonts w:hint="eastAsia" w:ascii="宋体" w:hAnsi="宋体" w:eastAsia="宋体" w:cs="宋体"/>
                <w:sz w:val="24"/>
                <w:szCs w:val="24"/>
              </w:rPr>
              <w:t>其他未列明行业</w:t>
            </w:r>
          </w:p>
        </w:tc>
      </w:tr>
    </w:tbl>
    <w:p w14:paraId="4A525316">
      <w:pPr>
        <w:pStyle w:val="29"/>
        <w:ind w:firstLine="0" w:firstLineChars="0"/>
        <w:rPr>
          <w:rFonts w:hint="eastAsia" w:ascii="宋体" w:hAnsi="宋体" w:eastAsia="宋体" w:cs="宋体"/>
          <w:b/>
          <w:sz w:val="30"/>
          <w:szCs w:val="30"/>
        </w:rPr>
      </w:pPr>
    </w:p>
    <w:p w14:paraId="3D8F1D2C">
      <w:pPr>
        <w:spacing w:line="720" w:lineRule="auto"/>
        <w:jc w:val="both"/>
        <w:rPr>
          <w:rFonts w:hint="eastAsia" w:ascii="宋体" w:hAnsi="宋体" w:eastAsia="宋体" w:cs="宋体"/>
          <w:b/>
          <w:sz w:val="30"/>
          <w:szCs w:val="30"/>
        </w:rPr>
      </w:pPr>
    </w:p>
    <w:p w14:paraId="19633D24">
      <w:pPr>
        <w:rPr>
          <w:rFonts w:hint="eastAsia" w:ascii="宋体" w:hAnsi="宋体" w:eastAsia="宋体" w:cs="宋体"/>
          <w:b/>
          <w:sz w:val="30"/>
          <w:szCs w:val="30"/>
        </w:rPr>
      </w:pPr>
      <w:r>
        <w:rPr>
          <w:rFonts w:hint="eastAsia" w:ascii="宋体" w:hAnsi="宋体" w:eastAsia="宋体" w:cs="宋体"/>
          <w:b/>
          <w:sz w:val="30"/>
          <w:szCs w:val="30"/>
        </w:rPr>
        <w:br w:type="page"/>
      </w:r>
    </w:p>
    <w:p w14:paraId="5B835AD2">
      <w:pPr>
        <w:pStyle w:val="4"/>
        <w:bidi w:val="0"/>
        <w:rPr>
          <w:rFonts w:hint="eastAsia" w:ascii="宋体" w:hAnsi="宋体" w:eastAsia="宋体" w:cs="宋体"/>
          <w:b/>
          <w:bCs/>
        </w:rPr>
      </w:pPr>
      <w:bookmarkStart w:id="44" w:name="_Toc22663"/>
      <w:r>
        <w:rPr>
          <w:rFonts w:hint="eastAsia" w:ascii="宋体" w:hAnsi="宋体" w:eastAsia="宋体" w:cs="宋体"/>
          <w:b/>
          <w:bCs/>
        </w:rPr>
        <w:t>一、总则</w:t>
      </w:r>
      <w:bookmarkEnd w:id="44"/>
    </w:p>
    <w:p w14:paraId="1F12FF0D">
      <w:pPr>
        <w:spacing w:line="560" w:lineRule="exact"/>
        <w:ind w:firstLine="482" w:firstLineChars="200"/>
        <w:rPr>
          <w:rFonts w:hint="eastAsia" w:ascii="宋体" w:hAnsi="宋体" w:eastAsia="宋体" w:cs="宋体"/>
          <w:sz w:val="24"/>
        </w:rPr>
      </w:pPr>
      <w:r>
        <w:rPr>
          <w:rFonts w:hint="eastAsia" w:ascii="宋体" w:hAnsi="宋体" w:eastAsia="宋体" w:cs="宋体"/>
          <w:b/>
          <w:sz w:val="24"/>
        </w:rPr>
        <w:t>1．适用范围</w:t>
      </w:r>
    </w:p>
    <w:p w14:paraId="6134C697">
      <w:pPr>
        <w:spacing w:line="560" w:lineRule="exact"/>
        <w:ind w:firstLine="480" w:firstLineChars="200"/>
        <w:rPr>
          <w:rFonts w:hint="eastAsia" w:ascii="宋体" w:hAnsi="宋体" w:eastAsia="宋体" w:cs="宋体"/>
          <w:bCs/>
          <w:sz w:val="24"/>
        </w:rPr>
      </w:pPr>
      <w:r>
        <w:rPr>
          <w:rFonts w:hint="eastAsia" w:ascii="宋体" w:hAnsi="宋体" w:eastAsia="宋体" w:cs="宋体"/>
          <w:sz w:val="24"/>
        </w:rPr>
        <w:t>1.1本竞争性磋商文件仅适用于本次竞争性磋商邀请函中所述</w:t>
      </w:r>
      <w:r>
        <w:rPr>
          <w:rFonts w:hint="eastAsia" w:ascii="宋体" w:hAnsi="宋体" w:eastAsia="宋体" w:cs="宋体"/>
          <w:bCs/>
          <w:sz w:val="24"/>
        </w:rPr>
        <w:t>项目。</w:t>
      </w:r>
    </w:p>
    <w:p w14:paraId="561C8043">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2．定义</w:t>
      </w:r>
    </w:p>
    <w:p w14:paraId="4EE045A5">
      <w:pPr>
        <w:spacing w:line="560" w:lineRule="exact"/>
        <w:ind w:firstLine="480" w:firstLineChars="200"/>
        <w:rPr>
          <w:rFonts w:hint="eastAsia" w:ascii="宋体" w:hAnsi="宋体" w:eastAsia="宋体" w:cs="宋体"/>
          <w:sz w:val="24"/>
        </w:rPr>
      </w:pPr>
      <w:r>
        <w:rPr>
          <w:rFonts w:hint="eastAsia" w:ascii="宋体" w:hAnsi="宋体" w:eastAsia="宋体" w:cs="宋体"/>
          <w:sz w:val="24"/>
        </w:rPr>
        <w:t>2.1“采购代理机构”：周口市公共资源交易中心政府采购中心。</w:t>
      </w:r>
    </w:p>
    <w:p w14:paraId="05D9CC8C">
      <w:pPr>
        <w:tabs>
          <w:tab w:val="left" w:pos="0"/>
        </w:tabs>
        <w:spacing w:line="560" w:lineRule="exact"/>
        <w:ind w:firstLine="480" w:firstLineChars="200"/>
        <w:rPr>
          <w:rFonts w:hint="eastAsia" w:ascii="宋体" w:hAnsi="宋体" w:eastAsia="宋体" w:cs="宋体"/>
          <w:sz w:val="24"/>
        </w:rPr>
      </w:pPr>
      <w:r>
        <w:rPr>
          <w:rFonts w:hint="eastAsia" w:ascii="宋体" w:hAnsi="宋体" w:eastAsia="宋体" w:cs="宋体"/>
          <w:sz w:val="24"/>
        </w:rPr>
        <w:t>2.2“采购人”：</w:t>
      </w:r>
      <w:r>
        <w:rPr>
          <w:rFonts w:hint="eastAsia" w:ascii="宋体" w:hAnsi="宋体" w:eastAsia="宋体" w:cs="宋体"/>
          <w:color w:val="000000"/>
          <w:sz w:val="24"/>
          <w:lang w:val="en-US" w:eastAsia="zh-CN"/>
        </w:rPr>
        <w:t>鹿邑县发展和改革委员会</w:t>
      </w:r>
    </w:p>
    <w:p w14:paraId="4A70A8CD">
      <w:pPr>
        <w:spacing w:line="560" w:lineRule="exact"/>
        <w:ind w:firstLine="480" w:firstLineChars="200"/>
        <w:rPr>
          <w:rFonts w:hint="eastAsia" w:ascii="宋体" w:hAnsi="宋体" w:eastAsia="宋体" w:cs="宋体"/>
          <w:sz w:val="24"/>
        </w:rPr>
      </w:pPr>
      <w:r>
        <w:rPr>
          <w:rFonts w:hint="eastAsia" w:ascii="宋体" w:hAnsi="宋体" w:eastAsia="宋体" w:cs="宋体"/>
          <w:sz w:val="24"/>
        </w:rPr>
        <w:t>2.3“供应商”系指按竞争性磋商文件规定取得竞争性磋商文件并参加竞争性磋商活动的法人、其他组织或者自然人。</w:t>
      </w:r>
    </w:p>
    <w:p w14:paraId="2B5A423F">
      <w:pPr>
        <w:spacing w:line="560" w:lineRule="exact"/>
        <w:ind w:firstLine="480" w:firstLineChars="200"/>
        <w:rPr>
          <w:rFonts w:hint="eastAsia" w:ascii="宋体" w:hAnsi="宋体" w:eastAsia="宋体" w:cs="宋体"/>
          <w:sz w:val="24"/>
        </w:rPr>
      </w:pPr>
      <w:r>
        <w:rPr>
          <w:rFonts w:hint="eastAsia" w:ascii="宋体" w:hAnsi="宋体" w:eastAsia="宋体" w:cs="宋体"/>
          <w:sz w:val="24"/>
        </w:rPr>
        <w:t>2.4“供应商代表”：系指代表供应商参加本次竞争性磋商活动的供应商的法定代表人或其委托代理人。</w:t>
      </w:r>
    </w:p>
    <w:p w14:paraId="0305A4D0">
      <w:pPr>
        <w:spacing w:line="560" w:lineRule="exact"/>
        <w:ind w:firstLine="480" w:firstLineChars="200"/>
        <w:rPr>
          <w:rFonts w:hint="eastAsia" w:ascii="宋体" w:hAnsi="宋体" w:eastAsia="宋体" w:cs="宋体"/>
          <w:sz w:val="24"/>
        </w:rPr>
      </w:pPr>
      <w:r>
        <w:rPr>
          <w:rFonts w:hint="eastAsia" w:ascii="宋体" w:hAnsi="宋体" w:eastAsia="宋体" w:cs="宋体"/>
          <w:sz w:val="24"/>
        </w:rPr>
        <w:t>2.5“服务”：系指本项目所采购的服务及其他要求等。</w:t>
      </w:r>
    </w:p>
    <w:p w14:paraId="0636AE39">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47D5FA1">
      <w:pPr>
        <w:spacing w:line="560" w:lineRule="exact"/>
        <w:ind w:firstLine="480" w:firstLineChars="200"/>
        <w:rPr>
          <w:rFonts w:hint="eastAsia" w:ascii="宋体" w:hAnsi="宋体" w:eastAsia="宋体" w:cs="宋体"/>
          <w:sz w:val="24"/>
        </w:rPr>
      </w:pPr>
      <w:r>
        <w:rPr>
          <w:rFonts w:hint="eastAsia" w:ascii="宋体" w:hAnsi="宋体" w:eastAsia="宋体" w:cs="宋体"/>
          <w:sz w:val="24"/>
        </w:rPr>
        <w:t>2.7“重大违法记录”系指供应商因违法经营受到刑事处罚或者责令停产停业、吊销许可证或者执照、较大数额罚款等行政处罚。</w:t>
      </w:r>
    </w:p>
    <w:p w14:paraId="5D22908C">
      <w:pPr>
        <w:spacing w:line="560" w:lineRule="exact"/>
        <w:ind w:firstLine="480" w:firstLineChars="200"/>
        <w:rPr>
          <w:rFonts w:hint="eastAsia" w:ascii="宋体" w:hAnsi="宋体" w:eastAsia="宋体" w:cs="宋体"/>
          <w:sz w:val="24"/>
        </w:rPr>
      </w:pPr>
      <w:r>
        <w:rPr>
          <w:rFonts w:hint="eastAsia" w:ascii="宋体" w:hAnsi="宋体" w:eastAsia="宋体" w:cs="宋体"/>
          <w:sz w:val="24"/>
        </w:rPr>
        <w:t>2.8“不具备良好的商业信誉”是指：</w:t>
      </w:r>
    </w:p>
    <w:p w14:paraId="17014333">
      <w:pPr>
        <w:spacing w:line="560" w:lineRule="exact"/>
        <w:ind w:firstLine="480" w:firstLineChars="200"/>
        <w:rPr>
          <w:rFonts w:hint="eastAsia" w:ascii="宋体" w:hAnsi="宋体" w:eastAsia="宋体" w:cs="宋体"/>
          <w:sz w:val="24"/>
        </w:rPr>
      </w:pPr>
      <w:r>
        <w:rPr>
          <w:rFonts w:hint="eastAsia" w:ascii="宋体" w:hAnsi="宋体" w:eastAsia="宋体" w:cs="宋体"/>
          <w:sz w:val="24"/>
        </w:rPr>
        <w:t>（1）有重大违法记录的（满三年的除外）；</w:t>
      </w:r>
    </w:p>
    <w:p w14:paraId="5DB0250F">
      <w:pPr>
        <w:spacing w:line="560" w:lineRule="exact"/>
        <w:ind w:firstLine="480" w:firstLineChars="200"/>
        <w:rPr>
          <w:rFonts w:hint="eastAsia" w:ascii="宋体" w:hAnsi="宋体" w:eastAsia="宋体" w:cs="宋体"/>
          <w:sz w:val="24"/>
        </w:rPr>
      </w:pPr>
      <w:r>
        <w:rPr>
          <w:rFonts w:hint="eastAsia" w:ascii="宋体" w:hAnsi="宋体" w:eastAsia="宋体" w:cs="宋体"/>
          <w:sz w:val="24"/>
        </w:rPr>
        <w:t>（2）被各级财政部门列入政府采购严重违法失信行为信息记录的（期限已满的除外）；</w:t>
      </w:r>
    </w:p>
    <w:p w14:paraId="1EF8EDBC">
      <w:pPr>
        <w:spacing w:line="560" w:lineRule="exact"/>
        <w:ind w:firstLine="480" w:firstLineChars="200"/>
        <w:rPr>
          <w:rFonts w:hint="eastAsia" w:ascii="宋体" w:hAnsi="宋体" w:eastAsia="宋体" w:cs="宋体"/>
          <w:sz w:val="24"/>
        </w:rPr>
      </w:pPr>
      <w:r>
        <w:rPr>
          <w:rFonts w:hint="eastAsia" w:ascii="宋体" w:hAnsi="宋体" w:eastAsia="宋体" w:cs="宋体"/>
          <w:sz w:val="24"/>
        </w:rPr>
        <w:t>（3）被各级政府采购监督管理部门禁止在一定期限内参加政府采购活动等处罚的（期限已满的除外）；</w:t>
      </w:r>
    </w:p>
    <w:p w14:paraId="35BAAE12">
      <w:pPr>
        <w:spacing w:line="560" w:lineRule="exact"/>
        <w:ind w:firstLine="480" w:firstLineChars="200"/>
        <w:rPr>
          <w:rFonts w:hint="eastAsia" w:ascii="宋体" w:hAnsi="宋体" w:eastAsia="宋体" w:cs="宋体"/>
          <w:sz w:val="24"/>
        </w:rPr>
      </w:pPr>
      <w:r>
        <w:rPr>
          <w:rFonts w:hint="eastAsia" w:ascii="宋体" w:hAnsi="宋体" w:eastAsia="宋体" w:cs="宋体"/>
          <w:sz w:val="24"/>
        </w:rPr>
        <w:t>（4）被各级法院列入失信名单的（已依法解除的除外）；</w:t>
      </w:r>
    </w:p>
    <w:p w14:paraId="6ABEC142">
      <w:pPr>
        <w:spacing w:line="560" w:lineRule="exact"/>
        <w:ind w:firstLine="480" w:firstLineChars="200"/>
        <w:rPr>
          <w:rFonts w:hint="eastAsia" w:ascii="宋体" w:hAnsi="宋体" w:eastAsia="宋体" w:cs="宋体"/>
          <w:sz w:val="24"/>
        </w:rPr>
      </w:pPr>
      <w:r>
        <w:rPr>
          <w:rFonts w:hint="eastAsia" w:ascii="宋体" w:hAnsi="宋体" w:eastAsia="宋体" w:cs="宋体"/>
          <w:sz w:val="24"/>
        </w:rPr>
        <w:t>（5）法律法规规定的其他情形。</w:t>
      </w:r>
    </w:p>
    <w:p w14:paraId="1AFEDF1C">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3.采购预算</w:t>
      </w:r>
    </w:p>
    <w:p w14:paraId="5DA63DF9">
      <w:pPr>
        <w:spacing w:line="560" w:lineRule="exact"/>
        <w:ind w:firstLine="480" w:firstLineChars="200"/>
        <w:rPr>
          <w:rFonts w:hint="eastAsia" w:ascii="宋体" w:hAnsi="宋体" w:eastAsia="宋体" w:cs="宋体"/>
          <w:sz w:val="24"/>
        </w:rPr>
      </w:pPr>
      <w:r>
        <w:rPr>
          <w:rFonts w:hint="eastAsia" w:ascii="宋体" w:hAnsi="宋体" w:eastAsia="宋体" w:cs="宋体"/>
          <w:sz w:val="24"/>
        </w:rPr>
        <w:t>3.1本次采购预算：见公告。</w:t>
      </w:r>
    </w:p>
    <w:p w14:paraId="24F9940B">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4.合格的供应商</w:t>
      </w:r>
    </w:p>
    <w:p w14:paraId="78A060BE">
      <w:pPr>
        <w:widowControl/>
        <w:spacing w:line="360" w:lineRule="auto"/>
        <w:ind w:firstLine="480" w:firstLineChars="200"/>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lang w:val="zh-CN"/>
        </w:rPr>
        <w:t>4.1</w:t>
      </w:r>
      <w:r>
        <w:rPr>
          <w:rFonts w:hint="eastAsia" w:ascii="宋体" w:hAnsi="宋体" w:eastAsia="宋体" w:cs="宋体"/>
          <w:color w:val="000000"/>
          <w:kern w:val="0"/>
          <w:sz w:val="24"/>
          <w:lang w:val="en-US" w:eastAsia="zh-CN"/>
        </w:rPr>
        <w:t>.1</w:t>
      </w:r>
      <w:r>
        <w:rPr>
          <w:rFonts w:hint="eastAsia" w:ascii="宋体" w:hAnsi="宋体" w:eastAsia="宋体" w:cs="宋体"/>
          <w:color w:val="000000"/>
          <w:kern w:val="0"/>
          <w:sz w:val="24"/>
          <w:lang w:val="zh-CN"/>
        </w:rPr>
        <w:t>符合供应商资格条件</w:t>
      </w:r>
      <w:r>
        <w:rPr>
          <w:rFonts w:hint="eastAsia" w:ascii="宋体" w:hAnsi="宋体" w:eastAsia="宋体" w:cs="宋体"/>
          <w:color w:val="000000"/>
          <w:kern w:val="0"/>
          <w:sz w:val="24"/>
          <w:highlight w:val="none"/>
          <w:lang w:val="zh-CN"/>
        </w:rPr>
        <w:t>（详见第一部分</w:t>
      </w:r>
      <w:r>
        <w:rPr>
          <w:rFonts w:hint="eastAsia" w:ascii="宋体" w:hAnsi="宋体" w:eastAsia="宋体" w:cs="宋体"/>
          <w:color w:val="000000"/>
          <w:kern w:val="0"/>
          <w:sz w:val="24"/>
          <w:highlight w:val="none"/>
          <w:lang w:val="en-US" w:eastAsia="zh-CN"/>
        </w:rPr>
        <w:t>申请人资格要求</w:t>
      </w:r>
      <w:r>
        <w:rPr>
          <w:rFonts w:hint="eastAsia" w:ascii="宋体" w:hAnsi="宋体" w:eastAsia="宋体" w:cs="宋体"/>
          <w:color w:val="000000"/>
          <w:kern w:val="0"/>
          <w:sz w:val="24"/>
          <w:highlight w:val="none"/>
          <w:lang w:val="zh-CN"/>
        </w:rPr>
        <w:t>）</w:t>
      </w:r>
    </w:p>
    <w:p w14:paraId="545940BD">
      <w:pPr>
        <w:widowControl/>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4.1.</w:t>
      </w:r>
      <w:r>
        <w:rPr>
          <w:rFonts w:hint="eastAsia" w:ascii="宋体" w:hAnsi="宋体" w:eastAsia="宋体" w:cs="宋体"/>
          <w:color w:val="000000"/>
          <w:kern w:val="0"/>
          <w:sz w:val="24"/>
          <w:lang w:val="en-US" w:eastAsia="zh-CN"/>
        </w:rPr>
        <w:t>2</w:t>
      </w:r>
      <w:r>
        <w:rPr>
          <w:rFonts w:hint="eastAsia" w:ascii="宋体" w:hAnsi="宋体" w:eastAsia="宋体" w:cs="宋体"/>
          <w:color w:val="000000"/>
          <w:kern w:val="0"/>
          <w:sz w:val="24"/>
          <w:lang w:val="zh-CN"/>
        </w:rPr>
        <w:t>政府采购供应商诚信承诺书；</w:t>
      </w:r>
    </w:p>
    <w:p w14:paraId="2BAFF69F">
      <w:pPr>
        <w:widowControl/>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4.</w:t>
      </w:r>
      <w:r>
        <w:rPr>
          <w:rFonts w:hint="eastAsia" w:ascii="宋体" w:hAnsi="宋体" w:eastAsia="宋体" w:cs="宋体"/>
          <w:color w:val="000000"/>
          <w:kern w:val="0"/>
          <w:sz w:val="24"/>
          <w:lang w:val="en-US"/>
        </w:rPr>
        <w:t>1.</w:t>
      </w:r>
      <w:r>
        <w:rPr>
          <w:rFonts w:hint="eastAsia" w:ascii="宋体" w:hAnsi="宋体" w:eastAsia="宋体" w:cs="宋体"/>
          <w:color w:val="000000"/>
          <w:kern w:val="0"/>
          <w:sz w:val="24"/>
          <w:lang w:val="en-US" w:eastAsia="zh-CN"/>
        </w:rPr>
        <w:t>3</w:t>
      </w:r>
      <w:r>
        <w:rPr>
          <w:rFonts w:hint="eastAsia" w:ascii="宋体" w:hAnsi="宋体" w:eastAsia="宋体" w:cs="宋体"/>
          <w:color w:val="000000"/>
          <w:kern w:val="0"/>
          <w:sz w:val="24"/>
          <w:lang w:val="en-US"/>
        </w:rPr>
        <w:t>供应商</w:t>
      </w:r>
      <w:r>
        <w:rPr>
          <w:rFonts w:hint="eastAsia" w:ascii="宋体" w:hAnsi="宋体" w:eastAsia="宋体" w:cs="宋体"/>
          <w:color w:val="000000"/>
          <w:kern w:val="0"/>
          <w:sz w:val="24"/>
          <w:lang w:val="zh-CN"/>
        </w:rPr>
        <w:t>自觉抵制政府采购领域商业贿赂行为承诺书；</w:t>
      </w:r>
    </w:p>
    <w:p w14:paraId="3B98B724">
      <w:pPr>
        <w:widowControl/>
        <w:spacing w:line="360" w:lineRule="auto"/>
        <w:ind w:firstLine="480" w:firstLineChars="200"/>
        <w:rPr>
          <w:rFonts w:hint="eastAsia" w:ascii="宋体" w:hAnsi="宋体" w:eastAsia="宋体" w:cs="宋体"/>
          <w:color w:val="000000"/>
          <w:kern w:val="0"/>
          <w:sz w:val="24"/>
          <w:lang w:val="zh-CN" w:eastAsia="zh-CN"/>
        </w:rPr>
      </w:pPr>
      <w:r>
        <w:rPr>
          <w:rFonts w:hint="eastAsia" w:ascii="宋体" w:hAnsi="宋体" w:eastAsia="宋体" w:cs="宋体"/>
          <w:kern w:val="0"/>
          <w:sz w:val="24"/>
          <w:szCs w:val="24"/>
          <w:highlight w:val="none"/>
          <w:lang w:val="zh-CN"/>
        </w:rPr>
        <w:t>4.</w:t>
      </w:r>
      <w:r>
        <w:rPr>
          <w:rFonts w:hint="eastAsia" w:ascii="宋体" w:hAnsi="宋体" w:eastAsia="宋体" w:cs="宋体"/>
          <w:kern w:val="0"/>
          <w:sz w:val="24"/>
          <w:szCs w:val="24"/>
          <w:highlight w:val="none"/>
        </w:rPr>
        <w:t>1.4未被工商行政管理机关在全国企业信用信息公示系统中列入严重违法失信企业名单和经营异常名录，查询日期为公告发布之日起至投标截止之日止</w:t>
      </w:r>
      <w:r>
        <w:rPr>
          <w:rFonts w:hint="eastAsia" w:ascii="宋体" w:hAnsi="宋体" w:eastAsia="宋体" w:cs="宋体"/>
          <w:kern w:val="0"/>
          <w:sz w:val="24"/>
          <w:szCs w:val="24"/>
          <w:highlight w:val="none"/>
          <w:lang w:eastAsia="zh-CN"/>
        </w:rPr>
        <w:t>。</w:t>
      </w:r>
    </w:p>
    <w:p w14:paraId="11810DCD">
      <w:pPr>
        <w:widowControl/>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4.</w:t>
      </w:r>
      <w:r>
        <w:rPr>
          <w:rFonts w:hint="eastAsia" w:ascii="宋体" w:hAnsi="宋体" w:eastAsia="宋体" w:cs="宋体"/>
          <w:color w:val="000000"/>
          <w:kern w:val="0"/>
          <w:sz w:val="24"/>
          <w:lang w:val="en-US" w:eastAsia="zh-CN"/>
        </w:rPr>
        <w:t>2</w:t>
      </w:r>
      <w:r>
        <w:rPr>
          <w:rFonts w:hint="eastAsia" w:ascii="宋体" w:hAnsi="宋体" w:eastAsia="宋体" w:cs="宋体"/>
          <w:color w:val="000000"/>
          <w:kern w:val="0"/>
          <w:sz w:val="24"/>
          <w:lang w:val="zh-CN"/>
        </w:rPr>
        <w:t>符合本竞争性磋商文件规定的供应商资格要求及项目要求的其它条件，并按照要求提供相关证明材料。</w:t>
      </w:r>
    </w:p>
    <w:p w14:paraId="3F39729D">
      <w:pPr>
        <w:widowControl/>
        <w:spacing w:line="360" w:lineRule="auto"/>
        <w:ind w:firstLine="480" w:firstLineChars="200"/>
        <w:rPr>
          <w:rFonts w:hint="eastAsia" w:ascii="宋体" w:hAnsi="宋体" w:eastAsia="宋体" w:cs="宋体"/>
          <w:color w:val="000000"/>
          <w:kern w:val="0"/>
          <w:sz w:val="24"/>
          <w:lang w:val="zh-CN" w:eastAsia="zh-CN"/>
        </w:rPr>
      </w:pPr>
      <w:r>
        <w:rPr>
          <w:rFonts w:hint="eastAsia" w:ascii="宋体" w:hAnsi="宋体" w:eastAsia="宋体" w:cs="宋体"/>
          <w:color w:val="000000"/>
          <w:kern w:val="0"/>
          <w:sz w:val="24"/>
          <w:lang w:val="zh-CN" w:eastAsia="zh-CN"/>
        </w:rPr>
        <w:t>4.</w:t>
      </w:r>
      <w:r>
        <w:rPr>
          <w:rFonts w:hint="eastAsia" w:ascii="宋体" w:hAnsi="宋体" w:eastAsia="宋体" w:cs="宋体"/>
          <w:color w:val="000000"/>
          <w:kern w:val="0"/>
          <w:sz w:val="24"/>
          <w:lang w:val="en-US" w:eastAsia="zh-CN"/>
        </w:rPr>
        <w:t>3</w:t>
      </w:r>
      <w:r>
        <w:rPr>
          <w:rFonts w:hint="eastAsia" w:ascii="宋体" w:hAnsi="宋体" w:eastAsia="宋体" w:cs="宋体"/>
          <w:color w:val="000000"/>
          <w:kern w:val="0"/>
          <w:sz w:val="24"/>
          <w:lang w:val="zh-CN" w:eastAsia="zh-CN"/>
        </w:rPr>
        <w:t>供应商应遵守国家法律、法规有关竞争性磋商的规定。</w:t>
      </w:r>
    </w:p>
    <w:p w14:paraId="09D4E963">
      <w:pPr>
        <w:widowControl/>
        <w:spacing w:line="360" w:lineRule="auto"/>
        <w:ind w:firstLine="480" w:firstLineChars="200"/>
        <w:rPr>
          <w:rFonts w:hint="eastAsia" w:ascii="宋体" w:hAnsi="宋体" w:eastAsia="宋体" w:cs="宋体"/>
          <w:color w:val="000000"/>
          <w:kern w:val="0"/>
          <w:sz w:val="24"/>
          <w:lang w:val="zh-CN" w:eastAsia="zh-CN"/>
        </w:rPr>
      </w:pPr>
      <w:r>
        <w:rPr>
          <w:rFonts w:hint="eastAsia" w:ascii="宋体" w:hAnsi="宋体" w:eastAsia="宋体" w:cs="宋体"/>
          <w:color w:val="000000"/>
          <w:kern w:val="0"/>
          <w:sz w:val="24"/>
          <w:lang w:val="zh-CN" w:eastAsia="zh-CN"/>
        </w:rPr>
        <w:t>4.</w:t>
      </w:r>
      <w:r>
        <w:rPr>
          <w:rFonts w:hint="eastAsia" w:ascii="宋体" w:hAnsi="宋体" w:eastAsia="宋体" w:cs="宋体"/>
          <w:color w:val="000000"/>
          <w:kern w:val="0"/>
          <w:sz w:val="24"/>
          <w:lang w:val="en-US" w:eastAsia="zh-CN"/>
        </w:rPr>
        <w:t>4</w:t>
      </w:r>
      <w:r>
        <w:rPr>
          <w:rFonts w:hint="eastAsia" w:ascii="宋体" w:hAnsi="宋体" w:eastAsia="宋体" w:cs="宋体"/>
          <w:color w:val="000000"/>
          <w:kern w:val="0"/>
          <w:sz w:val="24"/>
          <w:lang w:val="zh-CN" w:eastAsia="zh-CN"/>
        </w:rPr>
        <w:t>凡通过磋商小组符合性审查的供应商均为合格供应商。</w:t>
      </w:r>
    </w:p>
    <w:p w14:paraId="6F253429">
      <w:pPr>
        <w:widowControl/>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eastAsia="zh-CN"/>
        </w:rPr>
        <w:t>注：</w:t>
      </w:r>
      <w:r>
        <w:rPr>
          <w:rFonts w:hint="eastAsia" w:ascii="宋体" w:hAnsi="宋体" w:eastAsia="宋体" w:cs="宋体"/>
          <w:color w:val="000000"/>
          <w:kern w:val="0"/>
          <w:sz w:val="24"/>
          <w:lang w:val="zh-CN"/>
        </w:rPr>
        <w:t>单位负责人为同一人或者存在直接控股、管理关系的不同供应商，不得参加同一合同项下的政府采购活动。</w:t>
      </w:r>
    </w:p>
    <w:p w14:paraId="26F00BE5">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 xml:space="preserve">5.竞争性磋商文件的约束力 </w:t>
      </w:r>
    </w:p>
    <w:p w14:paraId="17AF1B72">
      <w:pPr>
        <w:spacing w:line="560" w:lineRule="exact"/>
        <w:ind w:firstLine="480" w:firstLineChars="200"/>
        <w:rPr>
          <w:rFonts w:hint="eastAsia" w:ascii="宋体" w:hAnsi="宋体" w:eastAsia="宋体" w:cs="宋体"/>
          <w:sz w:val="24"/>
        </w:rPr>
      </w:pPr>
      <w:r>
        <w:rPr>
          <w:rFonts w:hint="eastAsia" w:ascii="宋体" w:hAnsi="宋体" w:eastAsia="宋体" w:cs="宋体"/>
          <w:sz w:val="24"/>
        </w:rPr>
        <w:t>5.l供应商一旦参加竞争性磋商，即被认为接受了本竞争性磋商文件中的所有条款和规定。</w:t>
      </w:r>
    </w:p>
    <w:p w14:paraId="1C250F47">
      <w:pPr>
        <w:spacing w:line="560" w:lineRule="exact"/>
        <w:ind w:firstLine="480" w:firstLineChars="200"/>
        <w:rPr>
          <w:rFonts w:hint="eastAsia" w:ascii="宋体" w:hAnsi="宋体" w:eastAsia="宋体" w:cs="宋体"/>
          <w:sz w:val="24"/>
        </w:rPr>
      </w:pPr>
      <w:r>
        <w:rPr>
          <w:rFonts w:hint="eastAsia"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4D1F9F">
      <w:pPr>
        <w:spacing w:line="560" w:lineRule="exact"/>
        <w:ind w:firstLine="480" w:firstLineChars="200"/>
        <w:rPr>
          <w:rFonts w:hint="eastAsia" w:ascii="宋体" w:hAnsi="宋体" w:eastAsia="宋体" w:cs="宋体"/>
          <w:sz w:val="24"/>
        </w:rPr>
      </w:pPr>
      <w:r>
        <w:rPr>
          <w:rFonts w:hint="eastAsia" w:ascii="宋体" w:hAnsi="宋体" w:eastAsia="宋体" w:cs="宋体"/>
          <w:sz w:val="24"/>
        </w:rPr>
        <w:t>5.3本磋商文件由采购人负责解释。</w:t>
      </w:r>
    </w:p>
    <w:p w14:paraId="796AAF4F">
      <w:pPr>
        <w:pStyle w:val="4"/>
        <w:bidi w:val="0"/>
        <w:spacing w:line="360" w:lineRule="auto"/>
        <w:rPr>
          <w:rFonts w:hint="eastAsia" w:ascii="宋体" w:hAnsi="宋体" w:eastAsia="宋体" w:cs="宋体"/>
          <w:b/>
          <w:bCs/>
        </w:rPr>
      </w:pPr>
      <w:bookmarkStart w:id="45" w:name="_Toc1330"/>
      <w:r>
        <w:rPr>
          <w:rFonts w:hint="eastAsia" w:ascii="宋体" w:hAnsi="宋体" w:eastAsia="宋体" w:cs="宋体"/>
          <w:b/>
          <w:bCs/>
        </w:rPr>
        <w:t>二、竞争性磋商文件</w:t>
      </w:r>
      <w:bookmarkEnd w:id="45"/>
    </w:p>
    <w:p w14:paraId="08AA35A0">
      <w:pPr>
        <w:tabs>
          <w:tab w:val="left" w:pos="632"/>
          <w:tab w:val="left" w:pos="790"/>
        </w:tabs>
        <w:spacing w:line="560" w:lineRule="exact"/>
        <w:ind w:firstLine="482" w:firstLineChars="200"/>
        <w:rPr>
          <w:rFonts w:hint="eastAsia" w:ascii="宋体" w:hAnsi="宋体" w:eastAsia="宋体" w:cs="宋体"/>
          <w:b/>
          <w:sz w:val="24"/>
        </w:rPr>
      </w:pPr>
      <w:r>
        <w:rPr>
          <w:rFonts w:hint="eastAsia" w:ascii="宋体" w:hAnsi="宋体" w:eastAsia="宋体" w:cs="宋体"/>
          <w:b/>
          <w:sz w:val="24"/>
        </w:rPr>
        <w:t>6．竞争性磋商文件的组成</w:t>
      </w:r>
    </w:p>
    <w:p w14:paraId="51878AA3">
      <w:pPr>
        <w:autoSpaceDE w:val="0"/>
        <w:autoSpaceDN w:val="0"/>
        <w:adjustRightInd w:val="0"/>
        <w:spacing w:line="560" w:lineRule="exact"/>
        <w:ind w:firstLine="480" w:firstLineChars="200"/>
        <w:rPr>
          <w:rFonts w:hint="eastAsia" w:ascii="宋体" w:hAnsi="宋体" w:eastAsia="宋体" w:cs="宋体"/>
          <w:sz w:val="24"/>
        </w:rPr>
      </w:pPr>
      <w:r>
        <w:rPr>
          <w:rFonts w:hint="eastAsia" w:ascii="宋体" w:hAnsi="宋体" w:eastAsia="宋体" w:cs="宋体"/>
          <w:sz w:val="24"/>
        </w:rPr>
        <w:t>6.1竞争性磋商</w:t>
      </w:r>
      <w:r>
        <w:rPr>
          <w:rFonts w:hint="eastAsia" w:ascii="宋体" w:hAnsi="宋体" w:eastAsia="宋体" w:cs="宋体"/>
          <w:sz w:val="24"/>
          <w:lang w:val="zh-CN"/>
        </w:rPr>
        <w:t>文件是用以阐明的采购需求、采购程序和合同格式等的规范性文件。竞争性磋商文件主要由以下部分组成：</w:t>
      </w:r>
    </w:p>
    <w:p w14:paraId="48788794">
      <w:pPr>
        <w:spacing w:line="560" w:lineRule="exact"/>
        <w:ind w:firstLine="480" w:firstLineChars="200"/>
        <w:rPr>
          <w:rFonts w:hint="eastAsia" w:ascii="宋体" w:hAnsi="宋体" w:eastAsia="宋体" w:cs="宋体"/>
          <w:sz w:val="24"/>
        </w:rPr>
      </w:pPr>
      <w:r>
        <w:rPr>
          <w:rFonts w:hint="eastAsia" w:ascii="宋体" w:hAnsi="宋体" w:eastAsia="宋体" w:cs="宋体"/>
          <w:sz w:val="24"/>
        </w:rPr>
        <w:t>（1）竞争性磋商邀请函；</w:t>
      </w:r>
    </w:p>
    <w:p w14:paraId="68660CB8">
      <w:pPr>
        <w:spacing w:line="560" w:lineRule="exact"/>
        <w:ind w:firstLine="480" w:firstLineChars="200"/>
        <w:rPr>
          <w:rFonts w:hint="eastAsia" w:ascii="宋体" w:hAnsi="宋体" w:eastAsia="宋体" w:cs="宋体"/>
          <w:sz w:val="24"/>
        </w:rPr>
      </w:pPr>
      <w:r>
        <w:rPr>
          <w:rFonts w:hint="eastAsia" w:ascii="宋体" w:hAnsi="宋体" w:eastAsia="宋体" w:cs="宋体"/>
          <w:sz w:val="24"/>
        </w:rPr>
        <w:t>（2）供应商须知；</w:t>
      </w:r>
    </w:p>
    <w:p w14:paraId="003530AD">
      <w:pPr>
        <w:spacing w:line="560" w:lineRule="exact"/>
        <w:ind w:firstLine="480" w:firstLineChars="200"/>
        <w:rPr>
          <w:rFonts w:hint="eastAsia" w:ascii="宋体" w:hAnsi="宋体" w:eastAsia="宋体" w:cs="宋体"/>
          <w:sz w:val="24"/>
        </w:rPr>
      </w:pPr>
      <w:r>
        <w:rPr>
          <w:rFonts w:hint="eastAsia" w:ascii="宋体" w:hAnsi="宋体" w:eastAsia="宋体" w:cs="宋体"/>
          <w:sz w:val="24"/>
        </w:rPr>
        <w:t>（3）采购需求；</w:t>
      </w:r>
    </w:p>
    <w:p w14:paraId="6195E97F">
      <w:pPr>
        <w:spacing w:line="560" w:lineRule="exact"/>
        <w:ind w:firstLine="480" w:firstLineChars="200"/>
        <w:rPr>
          <w:rFonts w:hint="eastAsia" w:ascii="宋体" w:hAnsi="宋体" w:eastAsia="宋体" w:cs="宋体"/>
          <w:sz w:val="24"/>
        </w:rPr>
      </w:pPr>
      <w:r>
        <w:rPr>
          <w:rFonts w:hint="eastAsia" w:ascii="宋体" w:hAnsi="宋体" w:eastAsia="宋体" w:cs="宋体"/>
          <w:sz w:val="24"/>
        </w:rPr>
        <w:t>（4）响应性文件内容及格式；</w:t>
      </w:r>
    </w:p>
    <w:p w14:paraId="488C2462">
      <w:pPr>
        <w:spacing w:line="560" w:lineRule="exact"/>
        <w:ind w:firstLine="480" w:firstLineChars="200"/>
        <w:rPr>
          <w:rFonts w:hint="eastAsia" w:ascii="宋体" w:hAnsi="宋体" w:eastAsia="宋体" w:cs="宋体"/>
          <w:sz w:val="24"/>
        </w:rPr>
      </w:pPr>
      <w:r>
        <w:rPr>
          <w:rFonts w:hint="eastAsia" w:ascii="宋体" w:hAnsi="宋体" w:eastAsia="宋体" w:cs="宋体"/>
          <w:sz w:val="24"/>
        </w:rPr>
        <w:t>（5）合同主要条款。</w:t>
      </w:r>
    </w:p>
    <w:p w14:paraId="1B63ECDB">
      <w:pPr>
        <w:spacing w:line="560" w:lineRule="exact"/>
        <w:ind w:firstLine="480" w:firstLineChars="200"/>
        <w:rPr>
          <w:rFonts w:hint="eastAsia" w:ascii="宋体" w:hAnsi="宋体" w:eastAsia="宋体" w:cs="宋体"/>
          <w:sz w:val="24"/>
        </w:rPr>
      </w:pPr>
      <w:r>
        <w:rPr>
          <w:rFonts w:hint="eastAsia"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134DCD">
      <w:pPr>
        <w:spacing w:line="560" w:lineRule="exact"/>
        <w:ind w:firstLine="480" w:firstLineChars="200"/>
        <w:rPr>
          <w:rFonts w:hint="eastAsia" w:ascii="宋体" w:hAnsi="宋体" w:eastAsia="宋体" w:cs="宋体"/>
          <w:sz w:val="24"/>
        </w:rPr>
      </w:pPr>
      <w:r>
        <w:rPr>
          <w:rFonts w:hint="eastAsia" w:ascii="宋体" w:hAnsi="宋体" w:eastAsia="宋体" w:cs="宋体"/>
          <w:sz w:val="24"/>
        </w:rPr>
        <w:t>6.3供应商</w:t>
      </w:r>
      <w:r>
        <w:rPr>
          <w:rFonts w:hint="eastAsia" w:ascii="宋体" w:hAnsi="宋体" w:eastAsia="宋体" w:cs="宋体"/>
          <w:sz w:val="24"/>
          <w:lang w:val="en-US" w:eastAsia="zh-CN"/>
        </w:rPr>
        <w:t>应声明</w:t>
      </w:r>
      <w:r>
        <w:rPr>
          <w:rFonts w:hint="eastAsia" w:ascii="宋体" w:hAnsi="宋体" w:eastAsia="宋体" w:cs="宋体"/>
          <w:sz w:val="24"/>
        </w:rPr>
        <w:t>充分熟悉本采购项目所在地的与履行合同有关的各种情况，包括自然环境、气候条件、劳动力及公用设施等，本竞争性磋商文件不再对上述情况进行描述。</w:t>
      </w:r>
    </w:p>
    <w:p w14:paraId="3232791B">
      <w:pPr>
        <w:spacing w:line="560" w:lineRule="exact"/>
        <w:ind w:firstLine="480" w:firstLineChars="200"/>
        <w:rPr>
          <w:rFonts w:hint="eastAsia" w:ascii="宋体" w:hAnsi="宋体" w:eastAsia="宋体" w:cs="宋体"/>
          <w:sz w:val="24"/>
        </w:rPr>
      </w:pPr>
      <w:r>
        <w:rPr>
          <w:rFonts w:hint="eastAsia"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56ADE2E3">
      <w:pPr>
        <w:widowControl/>
        <w:spacing w:line="560" w:lineRule="exact"/>
        <w:ind w:firstLine="482" w:firstLineChars="200"/>
        <w:rPr>
          <w:rFonts w:hint="eastAsia" w:ascii="宋体" w:hAnsi="宋体" w:eastAsia="宋体" w:cs="宋体"/>
          <w:b/>
          <w:sz w:val="24"/>
        </w:rPr>
      </w:pPr>
      <w:r>
        <w:rPr>
          <w:rFonts w:hint="eastAsia" w:ascii="宋体" w:hAnsi="宋体" w:eastAsia="宋体" w:cs="宋体"/>
          <w:b/>
          <w:sz w:val="24"/>
        </w:rPr>
        <w:t>7.竞争性磋商文件的澄清与修改</w:t>
      </w:r>
    </w:p>
    <w:p w14:paraId="7EAE3380">
      <w:pPr>
        <w:autoSpaceDE w:val="0"/>
        <w:autoSpaceDN w:val="0"/>
        <w:adjustRightInd w:val="0"/>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9D0B35B">
      <w:pPr>
        <w:pStyle w:val="4"/>
        <w:bidi w:val="0"/>
        <w:spacing w:line="360" w:lineRule="auto"/>
        <w:rPr>
          <w:rFonts w:hint="eastAsia" w:ascii="宋体" w:hAnsi="宋体" w:eastAsia="宋体" w:cs="宋体"/>
          <w:b/>
          <w:bCs/>
        </w:rPr>
      </w:pPr>
      <w:bookmarkStart w:id="46" w:name="_Toc17418"/>
      <w:r>
        <w:rPr>
          <w:rFonts w:hint="eastAsia" w:ascii="宋体" w:hAnsi="宋体" w:eastAsia="宋体" w:cs="宋体"/>
          <w:b/>
          <w:bCs/>
        </w:rPr>
        <w:t>三、响应性文件的编制</w:t>
      </w:r>
      <w:bookmarkEnd w:id="46"/>
    </w:p>
    <w:p w14:paraId="39EB714A">
      <w:pPr>
        <w:spacing w:line="560" w:lineRule="exact"/>
        <w:ind w:firstLine="482" w:firstLineChars="200"/>
        <w:rPr>
          <w:rFonts w:hint="eastAsia" w:ascii="宋体" w:hAnsi="宋体" w:eastAsia="宋体" w:cs="宋体"/>
          <w:b/>
          <w:bCs/>
          <w:sz w:val="24"/>
        </w:rPr>
      </w:pPr>
      <w:r>
        <w:rPr>
          <w:rFonts w:hint="eastAsia" w:ascii="宋体" w:hAnsi="宋体" w:eastAsia="宋体" w:cs="宋体"/>
          <w:b/>
          <w:bCs/>
          <w:sz w:val="24"/>
        </w:rPr>
        <w:t>8.要求</w:t>
      </w:r>
    </w:p>
    <w:p w14:paraId="79A7A566">
      <w:pPr>
        <w:spacing w:line="560" w:lineRule="exact"/>
        <w:ind w:firstLine="480" w:firstLineChars="200"/>
        <w:rPr>
          <w:rFonts w:hint="eastAsia" w:ascii="宋体" w:hAnsi="宋体" w:eastAsia="宋体" w:cs="宋体"/>
          <w:sz w:val="24"/>
        </w:rPr>
      </w:pPr>
      <w:r>
        <w:rPr>
          <w:rFonts w:hint="eastAsia"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sz w:val="24"/>
          <w:lang w:val="en-US" w:eastAsia="zh-CN"/>
        </w:rPr>
        <w:t>承诺</w:t>
      </w:r>
      <w:r>
        <w:rPr>
          <w:rFonts w:hint="eastAsia" w:ascii="宋体" w:hAnsi="宋体" w:eastAsia="宋体" w:cs="宋体"/>
          <w:sz w:val="24"/>
        </w:rPr>
        <w:t>保证所提供的全部资料的真实性、合法性，否则其响应性文件将作为无效处理。</w:t>
      </w:r>
    </w:p>
    <w:p w14:paraId="7B5EA6A0">
      <w:pPr>
        <w:spacing w:line="560" w:lineRule="exact"/>
        <w:ind w:firstLine="480" w:firstLineChars="200"/>
        <w:rPr>
          <w:rFonts w:hint="eastAsia" w:ascii="宋体" w:hAnsi="宋体" w:eastAsia="宋体" w:cs="宋体"/>
          <w:sz w:val="24"/>
        </w:rPr>
      </w:pPr>
      <w:r>
        <w:rPr>
          <w:rFonts w:hint="eastAsia" w:ascii="宋体" w:hAnsi="宋体" w:eastAsia="宋体" w:cs="宋体"/>
          <w:sz w:val="24"/>
        </w:rPr>
        <w:t>8.2任何对竞争性磋商文件的忽略或误解不能作为响应性文件没有完全响应竞争性磋商文件的有效理由。</w:t>
      </w:r>
    </w:p>
    <w:p w14:paraId="3B326F34">
      <w:pPr>
        <w:spacing w:line="560" w:lineRule="exact"/>
        <w:ind w:firstLine="480" w:firstLineChars="200"/>
        <w:rPr>
          <w:rFonts w:hint="eastAsia" w:ascii="宋体" w:hAnsi="宋体" w:eastAsia="宋体" w:cs="宋体"/>
          <w:i/>
          <w:iCs/>
          <w:sz w:val="24"/>
        </w:rPr>
      </w:pPr>
      <w:r>
        <w:rPr>
          <w:rFonts w:hint="eastAsia"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2DF74C3D">
      <w:pPr>
        <w:widowControl/>
        <w:spacing w:line="560" w:lineRule="exact"/>
        <w:ind w:firstLine="482" w:firstLineChars="200"/>
        <w:rPr>
          <w:rFonts w:hint="eastAsia" w:ascii="宋体" w:hAnsi="宋体" w:eastAsia="宋体" w:cs="宋体"/>
          <w:b/>
          <w:sz w:val="24"/>
        </w:rPr>
      </w:pPr>
      <w:r>
        <w:rPr>
          <w:rFonts w:hint="eastAsia" w:ascii="宋体" w:hAnsi="宋体" w:eastAsia="宋体" w:cs="宋体"/>
          <w:b/>
          <w:sz w:val="24"/>
        </w:rPr>
        <w:t xml:space="preserve">9.响应性文件的语言及度量衡 </w:t>
      </w:r>
    </w:p>
    <w:p w14:paraId="46A4CB07">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9.1响应性文件以及供应商与采购代理机构之间的所有书面往来都应用简体中文书写。 </w:t>
      </w:r>
    </w:p>
    <w:p w14:paraId="3FEF2E0C">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9.2供应商使用其他语言的，以中文翻译为准。 </w:t>
      </w:r>
    </w:p>
    <w:p w14:paraId="0D1E9831">
      <w:pPr>
        <w:spacing w:line="560" w:lineRule="exact"/>
        <w:ind w:firstLine="480" w:firstLineChars="200"/>
        <w:rPr>
          <w:rFonts w:hint="eastAsia" w:ascii="宋体" w:hAnsi="宋体" w:eastAsia="宋体" w:cs="宋体"/>
          <w:sz w:val="24"/>
        </w:rPr>
      </w:pPr>
      <w:r>
        <w:rPr>
          <w:rFonts w:hint="eastAsia"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3C735418">
      <w:pPr>
        <w:spacing w:line="560" w:lineRule="exact"/>
        <w:ind w:firstLine="480" w:firstLineChars="200"/>
        <w:rPr>
          <w:rFonts w:hint="eastAsia" w:ascii="宋体" w:hAnsi="宋体" w:eastAsia="宋体" w:cs="宋体"/>
          <w:sz w:val="24"/>
        </w:rPr>
      </w:pPr>
      <w:r>
        <w:rPr>
          <w:rFonts w:hint="eastAsia" w:ascii="宋体" w:hAnsi="宋体" w:eastAsia="宋体" w:cs="宋体"/>
          <w:sz w:val="24"/>
        </w:rPr>
        <w:t>9.4本竞争性磋商文件所表述的时间均为北京时间。</w:t>
      </w:r>
    </w:p>
    <w:p w14:paraId="55960BD9">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10.响应性文件的组成</w:t>
      </w:r>
    </w:p>
    <w:p w14:paraId="0FA27715">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10.1响应性文件由</w:t>
      </w:r>
      <w:r>
        <w:rPr>
          <w:rFonts w:hint="eastAsia" w:ascii="宋体" w:hAnsi="宋体" w:eastAsia="宋体" w:cs="宋体"/>
          <w:bCs/>
          <w:sz w:val="24"/>
          <w:u w:val="single"/>
        </w:rPr>
        <w:t>资格性证明材料</w:t>
      </w:r>
      <w:r>
        <w:rPr>
          <w:rFonts w:hint="eastAsia" w:ascii="宋体" w:hAnsi="宋体" w:eastAsia="宋体" w:cs="宋体"/>
          <w:bCs/>
          <w:sz w:val="24"/>
        </w:rPr>
        <w:t>、</w:t>
      </w:r>
      <w:r>
        <w:rPr>
          <w:rFonts w:hint="eastAsia" w:ascii="宋体" w:hAnsi="宋体" w:eastAsia="宋体" w:cs="宋体"/>
          <w:bCs/>
          <w:sz w:val="24"/>
          <w:u w:val="single"/>
        </w:rPr>
        <w:t>符合性证明材料</w:t>
      </w:r>
      <w:r>
        <w:rPr>
          <w:rFonts w:hint="eastAsia" w:ascii="宋体" w:hAnsi="宋体" w:eastAsia="宋体" w:cs="宋体"/>
          <w:bCs/>
          <w:sz w:val="24"/>
        </w:rPr>
        <w:t>、</w:t>
      </w:r>
      <w:r>
        <w:rPr>
          <w:rFonts w:hint="eastAsia" w:ascii="宋体" w:hAnsi="宋体" w:eastAsia="宋体" w:cs="宋体"/>
          <w:bCs/>
          <w:sz w:val="24"/>
          <w:u w:val="single"/>
        </w:rPr>
        <w:t>其他材料</w:t>
      </w:r>
      <w:r>
        <w:rPr>
          <w:rFonts w:hint="eastAsia" w:ascii="宋体" w:hAnsi="宋体" w:eastAsia="宋体" w:cs="宋体"/>
          <w:sz w:val="24"/>
        </w:rPr>
        <w:t>三部分组成。具体内容和格式见竞争性磋商文件</w:t>
      </w:r>
      <w:r>
        <w:rPr>
          <w:rFonts w:hint="eastAsia" w:ascii="宋体" w:hAnsi="宋体" w:eastAsia="宋体" w:cs="宋体"/>
          <w:bCs/>
          <w:sz w:val="24"/>
        </w:rPr>
        <w:t>第四章</w:t>
      </w:r>
      <w:r>
        <w:rPr>
          <w:rFonts w:hint="eastAsia" w:ascii="宋体" w:hAnsi="宋体" w:eastAsia="宋体" w:cs="宋体"/>
          <w:sz w:val="24"/>
        </w:rPr>
        <w:t>。</w:t>
      </w:r>
    </w:p>
    <w:p w14:paraId="732C1BE2">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11.响应性文件格式</w:t>
      </w:r>
    </w:p>
    <w:p w14:paraId="16373DD6">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368A33">
      <w:pPr>
        <w:widowControl/>
        <w:spacing w:line="560" w:lineRule="exact"/>
        <w:ind w:firstLine="482" w:firstLineChars="200"/>
        <w:rPr>
          <w:rFonts w:hint="eastAsia" w:ascii="宋体" w:hAnsi="宋体" w:eastAsia="宋体" w:cs="宋体"/>
          <w:b/>
          <w:bCs/>
          <w:kern w:val="0"/>
          <w:sz w:val="24"/>
        </w:rPr>
      </w:pPr>
      <w:r>
        <w:rPr>
          <w:rFonts w:hint="eastAsia" w:ascii="宋体" w:hAnsi="宋体" w:eastAsia="宋体" w:cs="宋体"/>
          <w:b/>
          <w:bCs/>
          <w:kern w:val="0"/>
          <w:sz w:val="24"/>
        </w:rPr>
        <w:t>12.竞争性磋商报价</w:t>
      </w:r>
    </w:p>
    <w:p w14:paraId="31FFB485">
      <w:pPr>
        <w:spacing w:line="560" w:lineRule="exact"/>
        <w:ind w:firstLine="480" w:firstLineChars="200"/>
        <w:rPr>
          <w:rFonts w:hint="eastAsia" w:ascii="宋体" w:hAnsi="宋体" w:eastAsia="宋体" w:cs="宋体"/>
          <w:sz w:val="24"/>
        </w:rPr>
      </w:pPr>
      <w:r>
        <w:rPr>
          <w:rFonts w:hint="eastAsia" w:ascii="宋体" w:hAnsi="宋体" w:eastAsia="宋体" w:cs="宋体"/>
          <w:sz w:val="24"/>
        </w:rPr>
        <w:t>12.1报价包括所投服务、保险、税费、检测、验收和交付后约定期限内免费维保等工作所发生的一切应有费用。</w:t>
      </w:r>
    </w:p>
    <w:p w14:paraId="1A3DD616">
      <w:pPr>
        <w:spacing w:line="560" w:lineRule="exact"/>
        <w:ind w:firstLine="480" w:firstLineChars="200"/>
        <w:rPr>
          <w:rFonts w:hint="eastAsia" w:ascii="宋体" w:hAnsi="宋体" w:eastAsia="宋体" w:cs="宋体"/>
          <w:sz w:val="24"/>
        </w:rPr>
      </w:pPr>
      <w:r>
        <w:rPr>
          <w:rFonts w:hint="eastAsia" w:ascii="宋体" w:hAnsi="宋体" w:eastAsia="宋体" w:cs="宋体"/>
          <w:sz w:val="24"/>
        </w:rPr>
        <w:t>12.2经过磋商后进行的报价为供应商的最终报价。</w:t>
      </w:r>
    </w:p>
    <w:p w14:paraId="54F3E016">
      <w:pPr>
        <w:spacing w:line="560" w:lineRule="exact"/>
        <w:ind w:firstLine="480" w:firstLineChars="200"/>
        <w:rPr>
          <w:rFonts w:hint="eastAsia" w:ascii="宋体" w:hAnsi="宋体" w:eastAsia="宋体" w:cs="宋体"/>
          <w:sz w:val="24"/>
        </w:rPr>
      </w:pPr>
      <w:r>
        <w:rPr>
          <w:rFonts w:hint="eastAsia" w:ascii="宋体" w:hAnsi="宋体" w:eastAsia="宋体" w:cs="宋体"/>
          <w:sz w:val="24"/>
        </w:rPr>
        <w:t>12.3采购人不接受有选择的报价。</w:t>
      </w:r>
    </w:p>
    <w:p w14:paraId="629DD2E8">
      <w:pPr>
        <w:spacing w:line="560" w:lineRule="exact"/>
        <w:ind w:firstLine="480" w:firstLineChars="200"/>
        <w:rPr>
          <w:rFonts w:hint="eastAsia" w:ascii="宋体" w:hAnsi="宋体" w:eastAsia="宋体" w:cs="宋体"/>
          <w:sz w:val="24"/>
        </w:rPr>
      </w:pPr>
      <w:r>
        <w:rPr>
          <w:rFonts w:hint="eastAsia" w:ascii="宋体" w:hAnsi="宋体" w:eastAsia="宋体" w:cs="宋体"/>
          <w:sz w:val="24"/>
        </w:rPr>
        <w:t>12.4最终报价不得超过采购预算。</w:t>
      </w:r>
    </w:p>
    <w:p w14:paraId="3DEE26C1">
      <w:pPr>
        <w:spacing w:line="560" w:lineRule="exact"/>
        <w:ind w:firstLine="480" w:firstLineChars="200"/>
        <w:rPr>
          <w:rFonts w:hint="eastAsia" w:ascii="宋体" w:hAnsi="宋体" w:eastAsia="宋体" w:cs="宋体"/>
          <w:sz w:val="24"/>
        </w:rPr>
      </w:pPr>
      <w:r>
        <w:rPr>
          <w:rFonts w:hint="eastAsia" w:ascii="宋体" w:hAnsi="宋体" w:eastAsia="宋体" w:cs="宋体"/>
          <w:sz w:val="24"/>
        </w:rPr>
        <w:t>12.5报价均须以人民币为计算单位。</w:t>
      </w:r>
    </w:p>
    <w:p w14:paraId="12777EEC">
      <w:pPr>
        <w:spacing w:line="560" w:lineRule="exact"/>
        <w:ind w:firstLine="482" w:firstLineChars="200"/>
        <w:rPr>
          <w:rFonts w:hint="eastAsia" w:ascii="宋体" w:hAnsi="宋体" w:eastAsia="宋体" w:cs="宋体"/>
          <w:b/>
          <w:bCs/>
          <w:sz w:val="24"/>
        </w:rPr>
      </w:pPr>
      <w:r>
        <w:rPr>
          <w:rFonts w:hint="eastAsia" w:ascii="宋体" w:hAnsi="宋体" w:eastAsia="宋体" w:cs="宋体"/>
          <w:b/>
          <w:bCs/>
          <w:sz w:val="24"/>
        </w:rPr>
        <w:t xml:space="preserve">13．响应性文件有效期 </w:t>
      </w:r>
    </w:p>
    <w:p w14:paraId="7809384A">
      <w:pPr>
        <w:spacing w:line="560" w:lineRule="exact"/>
        <w:ind w:firstLine="480" w:firstLineChars="200"/>
        <w:rPr>
          <w:rFonts w:hint="eastAsia" w:ascii="宋体" w:hAnsi="宋体" w:eastAsia="宋体" w:cs="宋体"/>
          <w:sz w:val="24"/>
        </w:rPr>
      </w:pPr>
      <w:r>
        <w:rPr>
          <w:rFonts w:hint="eastAsia" w:ascii="宋体" w:hAnsi="宋体" w:eastAsia="宋体" w:cs="宋体"/>
          <w:sz w:val="24"/>
        </w:rPr>
        <w:t>13.l响应性文件有效期为自竞争性磋商开始之日起60天，有效期短于此规定的响应性文件将被视为无效。</w:t>
      </w:r>
    </w:p>
    <w:p w14:paraId="1B91DF33">
      <w:pPr>
        <w:spacing w:line="560" w:lineRule="exact"/>
        <w:ind w:firstLine="480" w:firstLineChars="200"/>
        <w:rPr>
          <w:rFonts w:hint="eastAsia" w:ascii="宋体" w:hAnsi="宋体" w:eastAsia="宋体" w:cs="宋体"/>
          <w:sz w:val="24"/>
        </w:rPr>
      </w:pPr>
      <w:r>
        <w:rPr>
          <w:rFonts w:hint="eastAsia"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B234F48">
      <w:pPr>
        <w:spacing w:line="560" w:lineRule="exact"/>
        <w:ind w:firstLine="482" w:firstLineChars="200"/>
        <w:rPr>
          <w:rFonts w:hint="eastAsia" w:ascii="宋体" w:hAnsi="宋体" w:eastAsia="宋体" w:cs="宋体"/>
          <w:b/>
          <w:bCs/>
          <w:sz w:val="24"/>
        </w:rPr>
      </w:pPr>
      <w:r>
        <w:rPr>
          <w:rFonts w:hint="eastAsia" w:ascii="宋体" w:hAnsi="宋体" w:eastAsia="宋体" w:cs="宋体"/>
          <w:b/>
          <w:bCs/>
          <w:sz w:val="24"/>
        </w:rPr>
        <w:t>14.响应性文件的签署、盖章</w:t>
      </w:r>
    </w:p>
    <w:p w14:paraId="5DB19127">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14.1</w:t>
      </w:r>
      <w:r>
        <w:rPr>
          <w:rFonts w:hint="eastAsia" w:ascii="宋体" w:hAnsi="宋体" w:eastAsia="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A588358">
      <w:pPr>
        <w:spacing w:line="560" w:lineRule="exact"/>
        <w:ind w:firstLine="480" w:firstLineChars="200"/>
        <w:rPr>
          <w:rFonts w:hint="eastAsia" w:ascii="宋体" w:hAnsi="宋体" w:eastAsia="宋体" w:cs="宋体"/>
          <w:sz w:val="24"/>
        </w:rPr>
      </w:pPr>
      <w:r>
        <w:rPr>
          <w:rFonts w:hint="eastAsia"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F24245B">
      <w:pPr>
        <w:spacing w:line="560" w:lineRule="exact"/>
        <w:ind w:firstLine="480" w:firstLineChars="200"/>
        <w:rPr>
          <w:rFonts w:hint="eastAsia" w:ascii="宋体" w:hAnsi="宋体" w:eastAsia="宋体" w:cs="宋体"/>
          <w:color w:val="auto"/>
          <w:sz w:val="24"/>
        </w:rPr>
      </w:pPr>
      <w:r>
        <w:rPr>
          <w:rFonts w:hint="eastAsia" w:ascii="宋体" w:hAnsi="宋体" w:eastAsia="宋体" w:cs="宋体"/>
          <w:sz w:val="24"/>
        </w:rPr>
        <w:t>14.3供应商提交的资料应证明其满足竞争性磋商文件要求，该文件可以是文字资料、</w:t>
      </w:r>
      <w:r>
        <w:rPr>
          <w:rFonts w:hint="eastAsia" w:ascii="宋体" w:hAnsi="宋体" w:eastAsia="宋体" w:cs="宋体"/>
          <w:color w:val="auto"/>
          <w:sz w:val="24"/>
        </w:rPr>
        <w:t>图纸和数据等详细描述的资料。</w:t>
      </w:r>
    </w:p>
    <w:p w14:paraId="64571E88">
      <w:pPr>
        <w:spacing w:line="56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15电子投标文件制作</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《投标单位-电子投标文件视频制作手册》的相关规定。</w:t>
      </w:r>
    </w:p>
    <w:p w14:paraId="429C7E2D">
      <w:pPr>
        <w:pStyle w:val="4"/>
        <w:bidi w:val="0"/>
        <w:spacing w:line="360" w:lineRule="auto"/>
        <w:rPr>
          <w:rFonts w:hint="eastAsia" w:ascii="宋体" w:hAnsi="宋体" w:eastAsia="宋体" w:cs="宋体"/>
          <w:b/>
          <w:bCs/>
        </w:rPr>
      </w:pPr>
      <w:bookmarkStart w:id="47" w:name="_Toc24428"/>
      <w:r>
        <w:rPr>
          <w:rFonts w:hint="eastAsia" w:ascii="宋体" w:hAnsi="宋体" w:eastAsia="宋体" w:cs="宋体"/>
          <w:b/>
          <w:bCs/>
          <w:lang w:val="en-US" w:eastAsia="zh-CN"/>
        </w:rPr>
        <w:t>四、</w:t>
      </w:r>
      <w:r>
        <w:rPr>
          <w:rFonts w:hint="eastAsia" w:ascii="宋体" w:hAnsi="宋体" w:eastAsia="宋体" w:cs="宋体"/>
          <w:b/>
          <w:bCs/>
        </w:rPr>
        <w:t>响应性文件的递交</w:t>
      </w:r>
      <w:bookmarkEnd w:id="47"/>
    </w:p>
    <w:p w14:paraId="4D7EFB8E">
      <w:pPr>
        <w:spacing w:line="560" w:lineRule="exact"/>
        <w:ind w:firstLine="480" w:firstLineChars="200"/>
        <w:rPr>
          <w:rFonts w:hint="eastAsia"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w:t>
      </w:r>
      <w:r>
        <w:rPr>
          <w:rFonts w:hint="eastAsia" w:ascii="宋体" w:hAnsi="宋体" w:eastAsia="宋体" w:cs="宋体"/>
          <w:sz w:val="24"/>
          <w:lang w:val="en-US" w:eastAsia="zh-CN"/>
        </w:rPr>
        <w:t>响应</w:t>
      </w:r>
      <w:r>
        <w:rPr>
          <w:rFonts w:hint="eastAsia" w:ascii="宋体" w:hAnsi="宋体" w:eastAsia="宋体" w:cs="宋体"/>
          <w:sz w:val="24"/>
        </w:rPr>
        <w:t>文件和纸质</w:t>
      </w:r>
      <w:r>
        <w:rPr>
          <w:rFonts w:hint="eastAsia" w:ascii="宋体" w:hAnsi="宋体" w:eastAsia="宋体" w:cs="宋体"/>
          <w:sz w:val="24"/>
          <w:lang w:val="en-US" w:eastAsia="zh-CN"/>
        </w:rPr>
        <w:t>响应</w:t>
      </w:r>
      <w:r>
        <w:rPr>
          <w:rFonts w:hint="eastAsia" w:ascii="宋体" w:hAnsi="宋体" w:eastAsia="宋体" w:cs="宋体"/>
          <w:sz w:val="24"/>
        </w:rPr>
        <w:t>文件均不再提交。在解密投标</w:t>
      </w:r>
      <w:r>
        <w:rPr>
          <w:rFonts w:hint="eastAsia" w:ascii="宋体" w:hAnsi="宋体" w:eastAsia="宋体" w:cs="宋体"/>
          <w:sz w:val="24"/>
          <w:lang w:val="en-US" w:eastAsia="zh-CN"/>
        </w:rPr>
        <w:t>响应</w:t>
      </w:r>
      <w:r>
        <w:rPr>
          <w:rFonts w:hint="eastAsia" w:ascii="宋体" w:hAnsi="宋体" w:eastAsia="宋体" w:cs="宋体"/>
          <w:sz w:val="24"/>
        </w:rPr>
        <w:t>开始时30分钟内进行解密，超时视为放弃递交</w:t>
      </w:r>
      <w:r>
        <w:rPr>
          <w:rFonts w:hint="eastAsia" w:ascii="宋体" w:hAnsi="宋体" w:eastAsia="宋体" w:cs="宋体"/>
          <w:sz w:val="24"/>
          <w:lang w:val="en-US" w:eastAsia="zh-CN"/>
        </w:rPr>
        <w:t>响应</w:t>
      </w:r>
      <w:r>
        <w:rPr>
          <w:rFonts w:hint="eastAsia" w:ascii="宋体" w:hAnsi="宋体" w:eastAsia="宋体" w:cs="宋体"/>
          <w:sz w:val="24"/>
        </w:rPr>
        <w:t>文件。</w:t>
      </w:r>
    </w:p>
    <w:p w14:paraId="0CB1FF75">
      <w:pPr>
        <w:spacing w:line="560" w:lineRule="exact"/>
        <w:ind w:firstLine="480" w:firstLineChars="200"/>
        <w:rPr>
          <w:rFonts w:hint="eastAsia" w:ascii="宋体" w:hAnsi="宋体" w:eastAsia="宋体" w:cs="宋体"/>
          <w:sz w:val="24"/>
        </w:rPr>
      </w:pPr>
      <w:r>
        <w:rPr>
          <w:rFonts w:hint="eastAsia" w:ascii="宋体" w:hAnsi="宋体" w:eastAsia="宋体" w:cs="宋体"/>
          <w:sz w:val="24"/>
        </w:rPr>
        <w:t>注：加密的电子投标文件的递交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《投标单位-电子投标文件视频制作手册》的相关规定。如未在招标文件规定的投标时间截止前上传网上</w:t>
      </w:r>
      <w:r>
        <w:rPr>
          <w:rFonts w:hint="eastAsia" w:ascii="宋体" w:hAnsi="宋体" w:eastAsia="宋体" w:cs="宋体"/>
          <w:sz w:val="24"/>
          <w:lang w:val="en-US" w:eastAsia="zh-CN"/>
        </w:rPr>
        <w:t>响应</w:t>
      </w:r>
      <w:r>
        <w:rPr>
          <w:rFonts w:hint="eastAsia" w:ascii="宋体" w:hAnsi="宋体" w:eastAsia="宋体" w:cs="宋体"/>
          <w:sz w:val="24"/>
        </w:rPr>
        <w:t>文件，投标无效。</w:t>
      </w:r>
    </w:p>
    <w:p w14:paraId="65920671">
      <w:pPr>
        <w:spacing w:line="560" w:lineRule="exact"/>
        <w:ind w:firstLine="480" w:firstLineChars="20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w:t>
      </w:r>
      <w:r>
        <w:rPr>
          <w:rFonts w:hint="eastAsia" w:ascii="宋体" w:hAnsi="宋体" w:eastAsia="宋体" w:cs="宋体"/>
          <w:sz w:val="24"/>
          <w:lang w:val="en-US" w:eastAsia="zh-CN"/>
        </w:rPr>
        <w:t>办事指南《</w:t>
      </w:r>
      <w:r>
        <w:rPr>
          <w:rFonts w:hint="eastAsia" w:ascii="宋体" w:hAnsi="宋体" w:eastAsia="宋体" w:cs="宋体"/>
          <w:sz w:val="24"/>
        </w:rPr>
        <w:t>不见面开标远程在线解密会员端操作手册操作指南</w:t>
      </w:r>
      <w:r>
        <w:rPr>
          <w:rFonts w:hint="eastAsia" w:ascii="宋体" w:hAnsi="宋体" w:eastAsia="宋体" w:cs="宋体"/>
          <w:sz w:val="24"/>
          <w:lang w:val="en-US" w:eastAsia="zh-CN"/>
        </w:rPr>
        <w:t>》</w:t>
      </w:r>
      <w:r>
        <w:rPr>
          <w:rFonts w:hint="eastAsia" w:ascii="宋体" w:hAnsi="宋体" w:eastAsia="宋体" w:cs="宋体"/>
          <w:sz w:val="24"/>
        </w:rPr>
        <w:t>。</w:t>
      </w:r>
    </w:p>
    <w:p w14:paraId="0A01C235">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16.响应性文件的递交</w:t>
      </w:r>
    </w:p>
    <w:p w14:paraId="31FAE496">
      <w:pPr>
        <w:spacing w:line="560" w:lineRule="exact"/>
        <w:ind w:firstLine="480" w:firstLineChars="200"/>
        <w:rPr>
          <w:rFonts w:hint="eastAsia" w:ascii="宋体" w:hAnsi="宋体" w:eastAsia="宋体" w:cs="宋体"/>
          <w:sz w:val="24"/>
        </w:rPr>
      </w:pPr>
      <w:r>
        <w:rPr>
          <w:rFonts w:hint="eastAsia" w:ascii="宋体" w:hAnsi="宋体" w:eastAsia="宋体" w:cs="宋体"/>
          <w:sz w:val="24"/>
        </w:rPr>
        <w:t>16.1供应商应在竞争性磋商邀请函中规定的截止日期和时间前，将响应性文件在会员系统成功上传，递交（接收）地点为竞争性磋商邀请函中规定的地址。</w:t>
      </w:r>
    </w:p>
    <w:p w14:paraId="7B505EF5">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58539019">
      <w:pPr>
        <w:pStyle w:val="58"/>
        <w:spacing w:line="560" w:lineRule="exact"/>
        <w:ind w:firstLine="482" w:firstLineChars="200"/>
        <w:rPr>
          <w:rFonts w:hint="eastAsia" w:ascii="宋体" w:hAnsi="宋体" w:eastAsia="宋体" w:cs="宋体"/>
          <w:b/>
          <w:sz w:val="24"/>
          <w:szCs w:val="24"/>
        </w:rPr>
      </w:pPr>
      <w:r>
        <w:rPr>
          <w:rFonts w:hint="eastAsia" w:ascii="宋体" w:hAnsi="宋体" w:eastAsia="宋体" w:cs="宋体"/>
          <w:b/>
          <w:bCs/>
          <w:sz w:val="24"/>
          <w:szCs w:val="24"/>
        </w:rPr>
        <w:t>17</w:t>
      </w:r>
      <w:r>
        <w:rPr>
          <w:rFonts w:hint="eastAsia" w:ascii="宋体" w:hAnsi="宋体" w:eastAsia="宋体" w:cs="宋体"/>
          <w:b/>
          <w:sz w:val="24"/>
          <w:szCs w:val="24"/>
        </w:rPr>
        <w:t>.响应性文件的修改和撤回</w:t>
      </w:r>
    </w:p>
    <w:p w14:paraId="4E54195B">
      <w:pPr>
        <w:pStyle w:val="58"/>
        <w:spacing w:line="560" w:lineRule="exact"/>
        <w:ind w:left="279" w:leftChars="133" w:firstLine="240" w:firstLineChars="100"/>
        <w:rPr>
          <w:rFonts w:hint="eastAsia" w:ascii="宋体" w:hAnsi="宋体" w:eastAsia="宋体" w:cs="宋体"/>
          <w:b/>
          <w:bCs/>
          <w:sz w:val="24"/>
          <w:szCs w:val="24"/>
        </w:rPr>
      </w:pPr>
      <w:r>
        <w:rPr>
          <w:rFonts w:hint="eastAsia" w:ascii="宋体" w:hAnsi="宋体" w:eastAsia="宋体" w:cs="宋体"/>
          <w:sz w:val="24"/>
          <w:szCs w:val="24"/>
        </w:rPr>
        <w:t>17.1供应商在提交响应性文件截止时间前，可以对已上传的响应文件进行撤回补充、修改或撤回，补充、修改之后进行再次上传，再次上传内容作为响应性文件的组成部分。</w:t>
      </w:r>
    </w:p>
    <w:p w14:paraId="21B32D77">
      <w:pPr>
        <w:pStyle w:val="58"/>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17.2响应性文件的补充、修改文件应按照本竞争性磋商文件有关规定进行密封、签署，修改后的加密的电子投标文件须在投标截止时间前成功上传。 </w:t>
      </w:r>
    </w:p>
    <w:p w14:paraId="39333D86">
      <w:pPr>
        <w:pStyle w:val="58"/>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17.3供应商在响应性文件接收截止时间后不得修改、撤回响应性文件。供应商在响应性文件接收截止时间后修改响应性文件的，将被拒绝接受。</w:t>
      </w:r>
    </w:p>
    <w:p w14:paraId="1A1030A4">
      <w:pPr>
        <w:pStyle w:val="58"/>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17.4供应商有下列情形之一的，采购人将拒绝接受其响应性文件：</w:t>
      </w:r>
    </w:p>
    <w:p w14:paraId="59F4ED17">
      <w:pPr>
        <w:pStyle w:val="58"/>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17.4.1在竞争性磋商文件规定的响应性文件接收截止时间之后递交响应性文件的；</w:t>
      </w:r>
    </w:p>
    <w:p w14:paraId="5C4CBDEF">
      <w:pPr>
        <w:pStyle w:val="58"/>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17.4.2响应性文件未按竞争性磋商文件规定密封、签署、盖章的；</w:t>
      </w:r>
    </w:p>
    <w:p w14:paraId="1D0E9F91">
      <w:pPr>
        <w:pStyle w:val="58"/>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17.4.3一个供应商不止递交一套响应性文件的。</w:t>
      </w:r>
    </w:p>
    <w:p w14:paraId="31CD1B7C">
      <w:pPr>
        <w:pStyle w:val="4"/>
        <w:bidi w:val="0"/>
        <w:spacing w:line="360" w:lineRule="auto"/>
        <w:rPr>
          <w:rFonts w:hint="eastAsia" w:ascii="宋体" w:hAnsi="宋体" w:eastAsia="宋体" w:cs="宋体"/>
          <w:b/>
          <w:bCs/>
        </w:rPr>
      </w:pPr>
      <w:bookmarkStart w:id="48" w:name="_Toc21043"/>
      <w:r>
        <w:rPr>
          <w:rFonts w:hint="eastAsia" w:ascii="宋体" w:hAnsi="宋体" w:eastAsia="宋体" w:cs="宋体"/>
          <w:b/>
          <w:bCs/>
        </w:rPr>
        <w:t>五、竞争性磋商</w:t>
      </w:r>
      <w:bookmarkEnd w:id="48"/>
    </w:p>
    <w:p w14:paraId="2BA42119">
      <w:pPr>
        <w:spacing w:line="560" w:lineRule="exact"/>
        <w:ind w:firstLine="482" w:firstLineChars="200"/>
        <w:rPr>
          <w:rFonts w:hint="eastAsia" w:ascii="宋体" w:hAnsi="宋体" w:eastAsia="宋体" w:cs="宋体"/>
          <w:b/>
          <w:sz w:val="24"/>
          <w:lang w:val="zh-CN"/>
        </w:rPr>
      </w:pPr>
      <w:r>
        <w:rPr>
          <w:rFonts w:hint="eastAsia" w:ascii="宋体" w:hAnsi="宋体" w:eastAsia="宋体" w:cs="宋体"/>
          <w:b/>
          <w:sz w:val="24"/>
        </w:rPr>
        <w:t>18.组建</w:t>
      </w:r>
      <w:r>
        <w:rPr>
          <w:rFonts w:hint="eastAsia" w:ascii="宋体" w:hAnsi="宋体" w:eastAsia="宋体" w:cs="宋体"/>
          <w:b/>
          <w:sz w:val="24"/>
          <w:lang w:val="zh-CN"/>
        </w:rPr>
        <w:t>竞争性磋商小组</w:t>
      </w:r>
    </w:p>
    <w:p w14:paraId="7F4E034B">
      <w:pPr>
        <w:spacing w:line="560" w:lineRule="exact"/>
        <w:ind w:firstLine="480" w:firstLineChars="200"/>
        <w:rPr>
          <w:rFonts w:hint="eastAsia" w:ascii="宋体" w:hAnsi="宋体" w:eastAsia="宋体" w:cs="宋体"/>
          <w:kern w:val="0"/>
          <w:sz w:val="24"/>
        </w:rPr>
      </w:pPr>
      <w:r>
        <w:rPr>
          <w:rFonts w:hint="eastAsia" w:ascii="宋体" w:hAnsi="宋体" w:eastAsia="宋体" w:cs="宋体"/>
          <w:kern w:val="0"/>
          <w:sz w:val="24"/>
        </w:rPr>
        <w:t>18.1采购人根据采购项目的特点依法组建竞争性磋商小组。</w:t>
      </w:r>
    </w:p>
    <w:p w14:paraId="6DD37BDE">
      <w:pPr>
        <w:spacing w:line="560" w:lineRule="exact"/>
        <w:ind w:firstLine="480" w:firstLineChars="200"/>
        <w:rPr>
          <w:rFonts w:hint="eastAsia" w:ascii="宋体" w:hAnsi="宋体" w:eastAsia="宋体" w:cs="宋体"/>
          <w:kern w:val="0"/>
          <w:sz w:val="24"/>
        </w:rPr>
      </w:pPr>
      <w:r>
        <w:rPr>
          <w:rFonts w:hint="eastAsia" w:ascii="宋体" w:hAnsi="宋体" w:eastAsia="宋体" w:cs="宋体"/>
          <w:kern w:val="0"/>
          <w:sz w:val="24"/>
        </w:rPr>
        <w:t>18.2竞争性磋商小组</w:t>
      </w:r>
      <w:r>
        <w:rPr>
          <w:rFonts w:hint="eastAsia" w:ascii="宋体" w:hAnsi="宋体" w:eastAsia="宋体" w:cs="宋体"/>
          <w:bCs/>
          <w:kern w:val="0"/>
          <w:sz w:val="24"/>
        </w:rPr>
        <w:t>确认竞争性磋商文件，并</w:t>
      </w:r>
      <w:r>
        <w:rPr>
          <w:rFonts w:hint="eastAsia" w:ascii="宋体" w:hAnsi="宋体" w:eastAsia="宋体" w:cs="宋体"/>
          <w:kern w:val="0"/>
          <w:sz w:val="24"/>
        </w:rPr>
        <w:t>负责具体评审事务，根据有关法律法规和竞争性磋商文件规定的评审程序，按照评审方法及评审标准独立履行竞争性磋商小组职责。</w:t>
      </w:r>
    </w:p>
    <w:p w14:paraId="4C58D1A4">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19.资格性和符合性审查</w:t>
      </w:r>
    </w:p>
    <w:p w14:paraId="54BD1F7E">
      <w:pPr>
        <w:spacing w:line="560" w:lineRule="exact"/>
        <w:ind w:firstLine="480" w:firstLineChars="200"/>
        <w:rPr>
          <w:rFonts w:hint="eastAsia" w:ascii="宋体" w:hAnsi="宋体" w:eastAsia="宋体" w:cs="宋体"/>
          <w:sz w:val="24"/>
        </w:rPr>
      </w:pPr>
      <w:r>
        <w:rPr>
          <w:rFonts w:hint="eastAsia"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w:t>
      </w:r>
      <w:r>
        <w:rPr>
          <w:rFonts w:hint="eastAsia" w:ascii="宋体" w:hAnsi="宋体" w:eastAsia="宋体" w:cs="宋体"/>
          <w:sz w:val="24"/>
          <w:lang w:val="en-US" w:eastAsia="zh-CN"/>
        </w:rPr>
        <w:t>视</w:t>
      </w:r>
      <w:r>
        <w:rPr>
          <w:rFonts w:hint="eastAsia" w:ascii="宋体" w:hAnsi="宋体" w:eastAsia="宋体" w:cs="宋体"/>
          <w:sz w:val="24"/>
        </w:rPr>
        <w:t>为投标文件无效。</w:t>
      </w:r>
    </w:p>
    <w:p w14:paraId="5A3335C9">
      <w:pPr>
        <w:spacing w:line="560" w:lineRule="exact"/>
        <w:ind w:firstLine="480" w:firstLineChars="200"/>
        <w:rPr>
          <w:rFonts w:hint="eastAsia" w:ascii="宋体" w:hAnsi="宋体" w:eastAsia="宋体" w:cs="宋体"/>
          <w:b/>
          <w:bCs/>
          <w:sz w:val="24"/>
        </w:rPr>
      </w:pPr>
      <w:r>
        <w:rPr>
          <w:rFonts w:hint="eastAsia" w:ascii="宋体" w:hAnsi="宋体" w:eastAsia="宋体" w:cs="宋体"/>
          <w:sz w:val="24"/>
        </w:rPr>
        <w:t>19.1.1资格性审查的内容包括：竞争性磋商文件规定的供应商资格条件；</w:t>
      </w:r>
    </w:p>
    <w:p w14:paraId="0C529544">
      <w:pPr>
        <w:spacing w:line="560" w:lineRule="exact"/>
        <w:ind w:firstLine="480" w:firstLineChars="200"/>
        <w:rPr>
          <w:rFonts w:hint="eastAsia" w:ascii="宋体" w:hAnsi="宋体" w:eastAsia="宋体" w:cs="宋体"/>
          <w:sz w:val="24"/>
        </w:rPr>
      </w:pPr>
      <w:r>
        <w:rPr>
          <w:rFonts w:hint="eastAsia"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1152B3A">
      <w:pPr>
        <w:spacing w:line="560" w:lineRule="exact"/>
        <w:ind w:firstLine="480" w:firstLineChars="200"/>
        <w:rPr>
          <w:rFonts w:hint="eastAsia" w:ascii="宋体" w:hAnsi="宋体" w:eastAsia="宋体" w:cs="宋体"/>
          <w:sz w:val="24"/>
        </w:rPr>
      </w:pPr>
      <w:r>
        <w:rPr>
          <w:rFonts w:hint="eastAsia" w:ascii="宋体" w:hAnsi="宋体" w:eastAsia="宋体" w:cs="宋体"/>
          <w:sz w:val="24"/>
        </w:rPr>
        <w:t>19.2.1符合性审查的内容包括：</w:t>
      </w:r>
    </w:p>
    <w:p w14:paraId="2F91F9FE">
      <w:pPr>
        <w:spacing w:line="560" w:lineRule="exact"/>
        <w:ind w:firstLine="480" w:firstLineChars="200"/>
        <w:rPr>
          <w:rFonts w:hint="eastAsia" w:ascii="宋体" w:hAnsi="宋体" w:eastAsia="宋体" w:cs="宋体"/>
          <w:sz w:val="24"/>
        </w:rPr>
      </w:pPr>
      <w:r>
        <w:rPr>
          <w:rFonts w:hint="eastAsia" w:ascii="宋体" w:hAnsi="宋体" w:eastAsia="宋体" w:cs="宋体"/>
          <w:sz w:val="24"/>
        </w:rPr>
        <w:t>（1）响应性文件的有效性(签署情况等)；</w:t>
      </w:r>
    </w:p>
    <w:p w14:paraId="357E026C">
      <w:pPr>
        <w:spacing w:line="560" w:lineRule="exact"/>
        <w:ind w:firstLine="480" w:firstLineChars="200"/>
        <w:rPr>
          <w:rFonts w:hint="eastAsia" w:ascii="宋体" w:hAnsi="宋体" w:eastAsia="宋体" w:cs="宋体"/>
          <w:sz w:val="24"/>
        </w:rPr>
      </w:pPr>
      <w:r>
        <w:rPr>
          <w:rFonts w:hint="eastAsia" w:ascii="宋体" w:hAnsi="宋体" w:eastAsia="宋体" w:cs="宋体"/>
          <w:sz w:val="24"/>
        </w:rPr>
        <w:t>（2）响应性文件的完整性；</w:t>
      </w:r>
    </w:p>
    <w:p w14:paraId="78E551A1">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（3）对竞争性磋商文件的响应程度（是否存在重大负偏离等）。 </w:t>
      </w:r>
    </w:p>
    <w:p w14:paraId="16F9E111">
      <w:pPr>
        <w:spacing w:line="560" w:lineRule="exact"/>
        <w:ind w:firstLine="480" w:firstLineChars="200"/>
        <w:rPr>
          <w:rFonts w:hint="eastAsia" w:ascii="宋体" w:hAnsi="宋体" w:eastAsia="宋体" w:cs="宋体"/>
          <w:sz w:val="24"/>
        </w:rPr>
      </w:pPr>
      <w:r>
        <w:rPr>
          <w:rFonts w:hint="eastAsia" w:ascii="宋体" w:hAnsi="宋体" w:eastAsia="宋体" w:cs="宋体"/>
          <w:sz w:val="24"/>
          <w:u w:val="single"/>
        </w:rPr>
        <w:t>以上资格性审查和符合性审查的内容只要有一条不满足，则响应性文件无效，将不进入竞争性磋商程序。</w:t>
      </w:r>
    </w:p>
    <w:p w14:paraId="0EEA51CC">
      <w:pPr>
        <w:spacing w:line="560" w:lineRule="exact"/>
        <w:ind w:firstLine="480" w:firstLineChars="200"/>
        <w:rPr>
          <w:rFonts w:hint="eastAsia" w:ascii="宋体" w:hAnsi="宋体" w:eastAsia="宋体" w:cs="宋体"/>
          <w:sz w:val="24"/>
        </w:rPr>
      </w:pPr>
      <w:r>
        <w:rPr>
          <w:rFonts w:hint="eastAsia" w:ascii="宋体" w:hAnsi="宋体" w:eastAsia="宋体" w:cs="宋体"/>
          <w:sz w:val="24"/>
        </w:rPr>
        <w:t>注意事项：资格性、符合性证明材料见竞争性磋商文件第四章规定。</w:t>
      </w:r>
    </w:p>
    <w:p w14:paraId="0FB87129">
      <w:pPr>
        <w:spacing w:line="560" w:lineRule="exact"/>
        <w:ind w:firstLine="480" w:firstLineChars="200"/>
        <w:rPr>
          <w:rFonts w:hint="eastAsia" w:ascii="宋体" w:hAnsi="宋体" w:eastAsia="宋体" w:cs="宋体"/>
          <w:sz w:val="24"/>
        </w:rPr>
      </w:pPr>
      <w:r>
        <w:rPr>
          <w:rFonts w:hint="eastAsia"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79606583">
      <w:pPr>
        <w:spacing w:line="560" w:lineRule="exact"/>
        <w:ind w:firstLine="480" w:firstLineChars="200"/>
        <w:rPr>
          <w:rFonts w:hint="eastAsia" w:ascii="宋体" w:hAnsi="宋体" w:eastAsia="宋体" w:cs="宋体"/>
          <w:sz w:val="24"/>
        </w:rPr>
      </w:pPr>
      <w:r>
        <w:rPr>
          <w:rFonts w:hint="eastAsia"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ED7356F">
      <w:pPr>
        <w:spacing w:line="560" w:lineRule="exact"/>
        <w:ind w:firstLine="480" w:firstLineChars="200"/>
        <w:rPr>
          <w:rFonts w:hint="eastAsia" w:ascii="宋体" w:hAnsi="宋体" w:eastAsia="宋体" w:cs="宋体"/>
          <w:sz w:val="24"/>
        </w:rPr>
      </w:pPr>
      <w:r>
        <w:rPr>
          <w:rFonts w:hint="eastAsia"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795ED12E">
      <w:pPr>
        <w:spacing w:line="560" w:lineRule="exact"/>
        <w:ind w:firstLine="480" w:firstLineChars="200"/>
        <w:rPr>
          <w:rFonts w:hint="eastAsia" w:ascii="宋体" w:hAnsi="宋体" w:eastAsia="宋体" w:cs="宋体"/>
          <w:sz w:val="24"/>
        </w:rPr>
      </w:pPr>
      <w:r>
        <w:rPr>
          <w:rFonts w:hint="eastAsia" w:ascii="宋体" w:hAnsi="宋体" w:eastAsia="宋体" w:cs="宋体"/>
          <w:sz w:val="24"/>
        </w:rPr>
        <w:t>19.6竞争性磋商小组审定响应性文件的响应性只根据响应性文件本身的内容而不寻求外部证据。</w:t>
      </w:r>
    </w:p>
    <w:p w14:paraId="6243629B">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19.7凡有下列情况之一的，其响应性文件也被视为未实质性响应竞争性磋商文件，按照无效处理（不再参加竞争性磋商）：</w:t>
      </w:r>
    </w:p>
    <w:p w14:paraId="52E689AD">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19.7.1未按竞争性磋商文件规定要求</w:t>
      </w:r>
      <w:r>
        <w:rPr>
          <w:rFonts w:hint="eastAsia" w:ascii="宋体" w:hAnsi="宋体" w:eastAsia="宋体" w:cs="宋体"/>
          <w:sz w:val="24"/>
          <w:lang w:val="zh-CN"/>
        </w:rPr>
        <w:t>签署、盖章的；</w:t>
      </w:r>
    </w:p>
    <w:p w14:paraId="07EC424C">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19.7.2资格证明文件不全的，或不符合竞争性磋商文件中规定的资格要求的；</w:t>
      </w:r>
    </w:p>
    <w:p w14:paraId="43FD9008">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19.7.3供应商代表未能出具有效身份证明，或与身份不符的；</w:t>
      </w:r>
    </w:p>
    <w:p w14:paraId="2141A08F">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19.7.4</w:t>
      </w:r>
      <w:r>
        <w:rPr>
          <w:rFonts w:hint="eastAsia" w:ascii="宋体" w:hAnsi="宋体" w:eastAsia="宋体" w:cs="宋体"/>
          <w:sz w:val="24"/>
          <w:lang w:val="en-US" w:eastAsia="zh-CN"/>
        </w:rPr>
        <w:t>响应文件中提供的服务承诺、服务方案等内容不符合项目要求、服务需求及磋商文件的</w:t>
      </w:r>
      <w:r>
        <w:rPr>
          <w:rFonts w:hint="eastAsia" w:ascii="宋体" w:hAnsi="宋体" w:eastAsia="宋体" w:cs="宋体"/>
          <w:sz w:val="24"/>
        </w:rPr>
        <w:t>；</w:t>
      </w:r>
    </w:p>
    <w:p w14:paraId="0B985345">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19.7.5响应性文件内容不齐全或内容虚假的；</w:t>
      </w:r>
    </w:p>
    <w:p w14:paraId="2A03710B">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19.7.6响应性文件的实质性内容未使用中文表述；</w:t>
      </w:r>
    </w:p>
    <w:p w14:paraId="7113C8EA">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19.7.7响应性文件的内容修改处未按规定签名或盖章的；</w:t>
      </w:r>
    </w:p>
    <w:p w14:paraId="3A1A598D">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19.7.8违反法律、行政法规、竞争性磋商文件规定的其他情形的。</w:t>
      </w:r>
    </w:p>
    <w:p w14:paraId="2B3EA379">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w:t>
      </w:r>
      <w:r>
        <w:rPr>
          <w:rFonts w:hint="eastAsia" w:ascii="宋体" w:hAnsi="宋体" w:eastAsia="宋体" w:cs="宋体"/>
          <w:sz w:val="24"/>
          <w:lang w:val="en-US" w:eastAsia="zh-CN"/>
        </w:rPr>
        <w:t>9</w:t>
      </w:r>
      <w:r>
        <w:rPr>
          <w:rFonts w:hint="eastAsia" w:ascii="宋体" w:hAnsi="宋体" w:eastAsia="宋体" w:cs="宋体"/>
          <w:sz w:val="24"/>
        </w:rPr>
        <w:t>不同供应商的电子投标（响应）文件上传计算机的网卡 MAC 地址、CPU 序列号和硬盘序列号等硬件信息相同的;</w:t>
      </w:r>
    </w:p>
    <w:p w14:paraId="6318EA44">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w:t>
      </w:r>
      <w:r>
        <w:rPr>
          <w:rFonts w:hint="eastAsia" w:ascii="宋体" w:hAnsi="宋体" w:eastAsia="宋体" w:cs="宋体"/>
          <w:sz w:val="24"/>
          <w:lang w:val="en-US" w:eastAsia="zh-CN"/>
        </w:rPr>
        <w:t>10</w:t>
      </w:r>
      <w:r>
        <w:rPr>
          <w:rFonts w:hint="eastAsia" w:ascii="宋体" w:hAnsi="宋体" w:eastAsia="宋体" w:cs="宋体"/>
          <w:sz w:val="24"/>
        </w:rPr>
        <w:t>不同供应商的投标（响应）文件由同一电子设备编制，打印</w:t>
      </w:r>
      <w:r>
        <w:rPr>
          <w:rFonts w:hint="eastAsia" w:ascii="宋体" w:hAnsi="宋体" w:eastAsia="宋体" w:cs="宋体"/>
          <w:sz w:val="24"/>
          <w:lang w:eastAsia="zh-CN"/>
        </w:rPr>
        <w:t>、</w:t>
      </w:r>
      <w:r>
        <w:rPr>
          <w:rFonts w:hint="eastAsia" w:ascii="宋体" w:hAnsi="宋体" w:eastAsia="宋体" w:cs="宋体"/>
          <w:sz w:val="24"/>
          <w:lang w:val="en-US" w:eastAsia="zh-CN"/>
        </w:rPr>
        <w:t>复印、</w:t>
      </w:r>
      <w:r>
        <w:rPr>
          <w:rFonts w:hint="eastAsia" w:ascii="宋体" w:hAnsi="宋体" w:eastAsia="宋体" w:cs="宋体"/>
          <w:sz w:val="24"/>
        </w:rPr>
        <w:t>加密或者上传</w:t>
      </w:r>
      <w:r>
        <w:rPr>
          <w:rFonts w:hint="eastAsia" w:ascii="宋体" w:hAnsi="宋体" w:eastAsia="宋体" w:cs="宋体"/>
          <w:sz w:val="24"/>
          <w:lang w:val="en-US" w:eastAsia="zh-CN"/>
        </w:rPr>
        <w:t>的</w:t>
      </w:r>
      <w:r>
        <w:rPr>
          <w:rFonts w:hint="eastAsia" w:ascii="宋体" w:hAnsi="宋体" w:eastAsia="宋体" w:cs="宋体"/>
          <w:sz w:val="24"/>
        </w:rPr>
        <w:t>；</w:t>
      </w:r>
    </w:p>
    <w:p w14:paraId="29E4C269">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w:t>
      </w:r>
      <w:r>
        <w:rPr>
          <w:rFonts w:hint="eastAsia" w:ascii="宋体" w:hAnsi="宋体" w:eastAsia="宋体" w:cs="宋体"/>
          <w:sz w:val="24"/>
          <w:lang w:val="en-US" w:eastAsia="zh-CN"/>
        </w:rPr>
        <w:t>11</w:t>
      </w:r>
      <w:r>
        <w:rPr>
          <w:rFonts w:hint="eastAsia" w:ascii="宋体" w:hAnsi="宋体" w:eastAsia="宋体" w:cs="宋体"/>
          <w:sz w:val="24"/>
        </w:rPr>
        <w:t>不同供应商的投标（响应）文件由同一人送达或者分发，或者不同供应商联系人为同一人或不同联系人的联系电话一致的；</w:t>
      </w:r>
    </w:p>
    <w:p w14:paraId="5E4F91D3">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w:t>
      </w:r>
      <w:r>
        <w:rPr>
          <w:rFonts w:hint="eastAsia" w:ascii="宋体" w:hAnsi="宋体" w:eastAsia="宋体" w:cs="宋体"/>
          <w:sz w:val="24"/>
          <w:lang w:val="en-US" w:eastAsia="zh-CN"/>
        </w:rPr>
        <w:t>12</w:t>
      </w:r>
      <w:r>
        <w:rPr>
          <w:rFonts w:hint="eastAsia" w:ascii="宋体" w:hAnsi="宋体" w:eastAsia="宋体" w:cs="宋体"/>
          <w:sz w:val="24"/>
        </w:rPr>
        <w:t>不同供应商的投标（响应）文件的内容存在两处以上细节错误一致；</w:t>
      </w:r>
    </w:p>
    <w:p w14:paraId="52AFB515">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w:t>
      </w:r>
      <w:r>
        <w:rPr>
          <w:rFonts w:hint="eastAsia" w:ascii="宋体" w:hAnsi="宋体" w:eastAsia="宋体" w:cs="宋体"/>
          <w:sz w:val="24"/>
          <w:lang w:val="en-US" w:eastAsia="zh-CN"/>
        </w:rPr>
        <w:t>13</w:t>
      </w:r>
      <w:r>
        <w:rPr>
          <w:rFonts w:hint="eastAsia" w:ascii="宋体" w:hAnsi="宋体" w:eastAsia="宋体" w:cs="宋体"/>
          <w:sz w:val="24"/>
        </w:rPr>
        <w:t>不同供应商的法定代表人、委托代理人、项目经理、项目负责人等由同一个单位缴纳社会保险或者领取报酬的；</w:t>
      </w:r>
    </w:p>
    <w:p w14:paraId="3C612489">
      <w:pPr>
        <w:spacing w:line="560" w:lineRule="exact"/>
        <w:ind w:firstLine="480" w:firstLineChars="200"/>
        <w:rPr>
          <w:rFonts w:hint="eastAsia" w:ascii="宋体" w:hAnsi="宋体" w:eastAsia="宋体" w:cs="宋体"/>
          <w:sz w:val="24"/>
        </w:rPr>
      </w:pPr>
      <w:r>
        <w:rPr>
          <w:rFonts w:hint="eastAsia" w:ascii="宋体" w:hAnsi="宋体" w:eastAsia="宋体" w:cs="宋体"/>
          <w:sz w:val="24"/>
        </w:rPr>
        <w:t>19.7.</w:t>
      </w:r>
      <w:r>
        <w:rPr>
          <w:rFonts w:hint="eastAsia" w:ascii="宋体" w:hAnsi="宋体" w:eastAsia="宋体" w:cs="宋体"/>
          <w:sz w:val="24"/>
          <w:lang w:val="en-US" w:eastAsia="zh-CN"/>
        </w:rPr>
        <w:t>14</w:t>
      </w:r>
      <w:r>
        <w:rPr>
          <w:rFonts w:hint="eastAsia" w:ascii="宋体" w:hAnsi="宋体" w:eastAsia="宋体" w:cs="宋体"/>
          <w:sz w:val="24"/>
        </w:rPr>
        <w:t>不同供应商投标（响应）文件中法定代表人或者负责人签字出自同一人之手</w:t>
      </w:r>
      <w:r>
        <w:rPr>
          <w:rFonts w:hint="eastAsia" w:ascii="宋体" w:hAnsi="宋体" w:eastAsia="宋体" w:cs="宋体"/>
          <w:sz w:val="24"/>
          <w:lang w:eastAsia="zh-CN"/>
        </w:rPr>
        <w:t>。</w:t>
      </w:r>
    </w:p>
    <w:p w14:paraId="2ED6F14E">
      <w:pPr>
        <w:spacing w:line="560" w:lineRule="exact"/>
        <w:ind w:firstLine="480" w:firstLineChars="200"/>
        <w:rPr>
          <w:rFonts w:hint="eastAsia" w:ascii="宋体" w:hAnsi="宋体" w:eastAsia="宋体" w:cs="宋体"/>
          <w:sz w:val="24"/>
        </w:rPr>
      </w:pPr>
      <w:r>
        <w:rPr>
          <w:rFonts w:hint="eastAsia"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661D36C7">
      <w:pPr>
        <w:spacing w:line="560" w:lineRule="exact"/>
        <w:ind w:firstLine="480" w:firstLineChars="200"/>
        <w:rPr>
          <w:rFonts w:hint="eastAsia" w:ascii="宋体" w:hAnsi="宋体" w:eastAsia="宋体" w:cs="宋体"/>
          <w:sz w:val="24"/>
        </w:rPr>
      </w:pPr>
      <w:r>
        <w:rPr>
          <w:rFonts w:hint="eastAsia" w:ascii="宋体" w:hAnsi="宋体" w:eastAsia="宋体" w:cs="宋体"/>
          <w:sz w:val="24"/>
        </w:rPr>
        <w:t>19.8.1不同供应商的响应性文件互相混装的；</w:t>
      </w:r>
    </w:p>
    <w:p w14:paraId="22050F27">
      <w:pPr>
        <w:spacing w:line="560" w:lineRule="exact"/>
        <w:ind w:firstLine="480" w:firstLineChars="200"/>
        <w:rPr>
          <w:rFonts w:hint="eastAsia" w:ascii="宋体" w:hAnsi="宋体" w:eastAsia="宋体" w:cs="宋体"/>
          <w:sz w:val="24"/>
        </w:rPr>
      </w:pPr>
      <w:r>
        <w:rPr>
          <w:rFonts w:hint="eastAsia" w:ascii="宋体" w:hAnsi="宋体" w:eastAsia="宋体" w:cs="宋体"/>
          <w:sz w:val="24"/>
        </w:rPr>
        <w:t>19.8.2不同供应商授权同一人作为供应商委托代理人的；</w:t>
      </w:r>
    </w:p>
    <w:p w14:paraId="41381BE2">
      <w:pPr>
        <w:spacing w:line="560" w:lineRule="exact"/>
        <w:ind w:firstLine="480" w:firstLineChars="200"/>
        <w:rPr>
          <w:rFonts w:hint="eastAsia" w:ascii="宋体" w:hAnsi="宋体" w:eastAsia="宋体" w:cs="宋体"/>
          <w:sz w:val="24"/>
        </w:rPr>
      </w:pPr>
      <w:r>
        <w:rPr>
          <w:rFonts w:hint="eastAsia" w:ascii="宋体" w:hAnsi="宋体" w:eastAsia="宋体" w:cs="宋体"/>
          <w:sz w:val="24"/>
        </w:rPr>
        <w:t>19.8.3不同供应商的响应性文件载明的项目管理成员为同一人的；</w:t>
      </w:r>
    </w:p>
    <w:p w14:paraId="5B56BCC2">
      <w:pPr>
        <w:spacing w:line="560" w:lineRule="exact"/>
        <w:ind w:firstLine="480" w:firstLineChars="200"/>
        <w:rPr>
          <w:rFonts w:hint="eastAsia" w:ascii="宋体" w:hAnsi="宋体" w:eastAsia="宋体" w:cs="宋体"/>
          <w:sz w:val="24"/>
        </w:rPr>
      </w:pPr>
      <w:r>
        <w:rPr>
          <w:rFonts w:hint="eastAsia" w:ascii="宋体" w:hAnsi="宋体" w:eastAsia="宋体" w:cs="宋体"/>
          <w:sz w:val="24"/>
        </w:rPr>
        <w:t>19.8.4有证据证明供应商与采购人、采购代理机构或者其他供应商串通的其他情形；</w:t>
      </w:r>
    </w:p>
    <w:p w14:paraId="232A59C0">
      <w:pPr>
        <w:spacing w:line="560" w:lineRule="exact"/>
        <w:ind w:firstLine="480" w:firstLineChars="200"/>
        <w:rPr>
          <w:rFonts w:hint="eastAsia" w:ascii="宋体" w:hAnsi="宋体" w:eastAsia="宋体" w:cs="宋体"/>
          <w:sz w:val="24"/>
        </w:rPr>
      </w:pPr>
      <w:r>
        <w:rPr>
          <w:rFonts w:hint="eastAsia" w:ascii="宋体" w:hAnsi="宋体" w:eastAsia="宋体" w:cs="宋体"/>
          <w:sz w:val="24"/>
        </w:rPr>
        <w:t>19.8.5竞争性磋商小组认定的其他串通情形。</w:t>
      </w:r>
    </w:p>
    <w:p w14:paraId="44B03A7F">
      <w:pPr>
        <w:pStyle w:val="2"/>
        <w:rPr>
          <w:rFonts w:hint="eastAsia" w:ascii="宋体" w:hAnsi="宋体" w:eastAsia="宋体" w:cs="宋体"/>
          <w:sz w:val="24"/>
          <w:szCs w:val="24"/>
        </w:rPr>
      </w:pPr>
    </w:p>
    <w:tbl>
      <w:tblPr>
        <w:tblStyle w:val="3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A5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5" w:type="dxa"/>
            <w:gridSpan w:val="5"/>
            <w:vAlign w:val="center"/>
          </w:tcPr>
          <w:p w14:paraId="624E6A29">
            <w:pPr>
              <w:pStyle w:val="75"/>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szCs w:val="24"/>
              </w:rPr>
            </w:pPr>
            <w:r>
              <w:rPr>
                <w:rFonts w:hint="eastAsia" w:ascii="宋体" w:hAnsi="宋体" w:eastAsia="宋体" w:cs="宋体"/>
                <w:b/>
                <w:kern w:val="2"/>
                <w:szCs w:val="24"/>
              </w:rPr>
              <w:t>项目符合性审查表</w:t>
            </w:r>
          </w:p>
        </w:tc>
      </w:tr>
      <w:tr w14:paraId="4469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707" w:type="dxa"/>
            <w:tcBorders>
              <w:bottom w:val="single" w:color="auto" w:sz="4" w:space="0"/>
            </w:tcBorders>
            <w:vAlign w:val="center"/>
          </w:tcPr>
          <w:p w14:paraId="78E40FEA">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序号</w:t>
            </w:r>
          </w:p>
        </w:tc>
        <w:tc>
          <w:tcPr>
            <w:tcW w:w="2665" w:type="dxa"/>
            <w:tcBorders>
              <w:bottom w:val="single" w:color="auto" w:sz="4" w:space="0"/>
            </w:tcBorders>
            <w:vAlign w:val="center"/>
          </w:tcPr>
          <w:p w14:paraId="65436B6D">
            <w:pPr>
              <w:pStyle w:val="75"/>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rPr>
            </w:pPr>
            <w:r>
              <w:rPr>
                <w:rFonts w:hint="eastAsia" w:ascii="宋体" w:hAnsi="宋体" w:eastAsia="宋体" w:cs="宋体"/>
                <w:kern w:val="2"/>
                <w:szCs w:val="24"/>
              </w:rPr>
              <w:t>指标名称</w:t>
            </w:r>
          </w:p>
        </w:tc>
        <w:tc>
          <w:tcPr>
            <w:tcW w:w="1937" w:type="dxa"/>
            <w:tcBorders>
              <w:bottom w:val="single" w:color="auto" w:sz="4" w:space="0"/>
            </w:tcBorders>
            <w:vAlign w:val="center"/>
          </w:tcPr>
          <w:p w14:paraId="63984DC5">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指标要求</w:t>
            </w:r>
          </w:p>
        </w:tc>
        <w:tc>
          <w:tcPr>
            <w:tcW w:w="825" w:type="dxa"/>
            <w:tcBorders>
              <w:bottom w:val="single" w:color="auto" w:sz="4" w:space="0"/>
            </w:tcBorders>
            <w:vAlign w:val="center"/>
          </w:tcPr>
          <w:p w14:paraId="72359EB3">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是否</w:t>
            </w:r>
          </w:p>
          <w:p w14:paraId="29EAD576">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通过</w:t>
            </w:r>
          </w:p>
        </w:tc>
        <w:tc>
          <w:tcPr>
            <w:tcW w:w="2371" w:type="dxa"/>
            <w:tcBorders>
              <w:bottom w:val="single" w:color="auto" w:sz="4" w:space="0"/>
            </w:tcBorders>
            <w:vAlign w:val="center"/>
          </w:tcPr>
          <w:p w14:paraId="503CE48A">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投标文件格式及</w:t>
            </w:r>
          </w:p>
          <w:p w14:paraId="28DB5E0B">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提交资料要求</w:t>
            </w:r>
          </w:p>
        </w:tc>
      </w:tr>
      <w:tr w14:paraId="378C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2E9291C5">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w:t>
            </w:r>
          </w:p>
        </w:tc>
        <w:tc>
          <w:tcPr>
            <w:tcW w:w="2665" w:type="dxa"/>
            <w:vAlign w:val="center"/>
          </w:tcPr>
          <w:p w14:paraId="342048B4">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营业执照</w:t>
            </w:r>
          </w:p>
        </w:tc>
        <w:tc>
          <w:tcPr>
            <w:tcW w:w="1937" w:type="dxa"/>
            <w:vAlign w:val="center"/>
          </w:tcPr>
          <w:p w14:paraId="54658583">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14:paraId="2721958B">
            <w:pPr>
              <w:adjustRightInd w:val="0"/>
              <w:snapToGrid w:val="0"/>
              <w:spacing w:line="360" w:lineRule="auto"/>
              <w:ind w:right="-10"/>
              <w:rPr>
                <w:rFonts w:hint="eastAsia" w:ascii="宋体" w:hAnsi="宋体" w:eastAsia="宋体" w:cs="宋体"/>
                <w:sz w:val="24"/>
              </w:rPr>
            </w:pPr>
          </w:p>
        </w:tc>
        <w:tc>
          <w:tcPr>
            <w:tcW w:w="2371" w:type="dxa"/>
            <w:vAlign w:val="center"/>
          </w:tcPr>
          <w:p w14:paraId="344E78B8">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500FB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7011FAC1">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2</w:t>
            </w:r>
          </w:p>
        </w:tc>
        <w:tc>
          <w:tcPr>
            <w:tcW w:w="2665" w:type="dxa"/>
            <w:vAlign w:val="center"/>
          </w:tcPr>
          <w:p w14:paraId="33360ED0">
            <w:pPr>
              <w:spacing w:after="50" w:line="360" w:lineRule="auto"/>
              <w:ind w:right="-10"/>
              <w:jc w:val="center"/>
              <w:rPr>
                <w:rFonts w:hint="eastAsia" w:ascii="宋体" w:hAnsi="宋体" w:eastAsia="宋体" w:cs="宋体"/>
                <w:bCs/>
                <w:sz w:val="24"/>
              </w:rPr>
            </w:pPr>
            <w:r>
              <w:rPr>
                <w:rFonts w:hint="eastAsia" w:ascii="宋体" w:hAnsi="宋体" w:eastAsia="宋体" w:cs="宋体"/>
                <w:bCs/>
                <w:sz w:val="24"/>
              </w:rPr>
              <w:t>法定代表人及身份证</w:t>
            </w:r>
          </w:p>
        </w:tc>
        <w:tc>
          <w:tcPr>
            <w:tcW w:w="1937" w:type="dxa"/>
            <w:vAlign w:val="center"/>
          </w:tcPr>
          <w:p w14:paraId="42EF1AC1">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14:paraId="45A4D892">
            <w:pPr>
              <w:adjustRightInd w:val="0"/>
              <w:snapToGrid w:val="0"/>
              <w:spacing w:line="360" w:lineRule="auto"/>
              <w:ind w:right="-10"/>
              <w:rPr>
                <w:rFonts w:hint="eastAsia" w:ascii="宋体" w:hAnsi="宋体" w:eastAsia="宋体" w:cs="宋体"/>
                <w:sz w:val="24"/>
              </w:rPr>
            </w:pPr>
          </w:p>
        </w:tc>
        <w:tc>
          <w:tcPr>
            <w:tcW w:w="2371" w:type="dxa"/>
            <w:vAlign w:val="center"/>
          </w:tcPr>
          <w:p w14:paraId="58DEA9BF">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2116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58059C52">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3</w:t>
            </w:r>
          </w:p>
        </w:tc>
        <w:tc>
          <w:tcPr>
            <w:tcW w:w="2665" w:type="dxa"/>
            <w:vAlign w:val="center"/>
          </w:tcPr>
          <w:p w14:paraId="12EAB5E1">
            <w:pPr>
              <w:spacing w:after="50" w:line="360" w:lineRule="auto"/>
              <w:ind w:right="-10"/>
              <w:jc w:val="center"/>
              <w:rPr>
                <w:rFonts w:hint="eastAsia" w:ascii="宋体" w:hAnsi="宋体" w:eastAsia="宋体" w:cs="宋体"/>
                <w:bCs/>
                <w:sz w:val="24"/>
              </w:rPr>
            </w:pPr>
            <w:r>
              <w:rPr>
                <w:rFonts w:hint="eastAsia" w:ascii="宋体" w:hAnsi="宋体" w:eastAsia="宋体" w:cs="宋体"/>
                <w:bCs/>
                <w:sz w:val="24"/>
              </w:rPr>
              <w:t>纳税凭证和社保证明</w:t>
            </w:r>
          </w:p>
        </w:tc>
        <w:tc>
          <w:tcPr>
            <w:tcW w:w="1937" w:type="dxa"/>
            <w:vAlign w:val="center"/>
          </w:tcPr>
          <w:p w14:paraId="2B9B0232">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14:paraId="66FC8106">
            <w:pPr>
              <w:adjustRightInd w:val="0"/>
              <w:snapToGrid w:val="0"/>
              <w:spacing w:line="360" w:lineRule="auto"/>
              <w:ind w:right="-10"/>
              <w:rPr>
                <w:rFonts w:hint="eastAsia" w:ascii="宋体" w:hAnsi="宋体" w:eastAsia="宋体" w:cs="宋体"/>
                <w:sz w:val="24"/>
              </w:rPr>
            </w:pPr>
          </w:p>
        </w:tc>
        <w:tc>
          <w:tcPr>
            <w:tcW w:w="2371" w:type="dxa"/>
            <w:vAlign w:val="center"/>
          </w:tcPr>
          <w:p w14:paraId="4167A732">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4E16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707" w:type="dxa"/>
            <w:vAlign w:val="center"/>
          </w:tcPr>
          <w:p w14:paraId="658C2EF4">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4</w:t>
            </w:r>
          </w:p>
        </w:tc>
        <w:tc>
          <w:tcPr>
            <w:tcW w:w="2665" w:type="dxa"/>
            <w:vAlign w:val="center"/>
          </w:tcPr>
          <w:p w14:paraId="146BFE0B">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财务审计报告</w:t>
            </w:r>
          </w:p>
        </w:tc>
        <w:tc>
          <w:tcPr>
            <w:tcW w:w="1937" w:type="dxa"/>
            <w:vAlign w:val="center"/>
          </w:tcPr>
          <w:p w14:paraId="6E316ABC">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14:paraId="34A22384">
            <w:pPr>
              <w:adjustRightInd w:val="0"/>
              <w:snapToGrid w:val="0"/>
              <w:spacing w:line="360" w:lineRule="auto"/>
              <w:ind w:right="-10"/>
              <w:rPr>
                <w:rFonts w:hint="eastAsia" w:ascii="宋体" w:hAnsi="宋体" w:eastAsia="宋体" w:cs="宋体"/>
                <w:sz w:val="24"/>
              </w:rPr>
            </w:pPr>
          </w:p>
        </w:tc>
        <w:tc>
          <w:tcPr>
            <w:tcW w:w="2371" w:type="dxa"/>
            <w:vAlign w:val="center"/>
          </w:tcPr>
          <w:p w14:paraId="0ADDFFD4">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415B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7" w:type="dxa"/>
            <w:vAlign w:val="center"/>
          </w:tcPr>
          <w:p w14:paraId="5D94BB2B">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5</w:t>
            </w:r>
          </w:p>
        </w:tc>
        <w:tc>
          <w:tcPr>
            <w:tcW w:w="2665" w:type="dxa"/>
            <w:vAlign w:val="center"/>
          </w:tcPr>
          <w:p w14:paraId="34779C38">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“信用中国”“中国政府采购网”查询</w:t>
            </w:r>
          </w:p>
        </w:tc>
        <w:tc>
          <w:tcPr>
            <w:tcW w:w="1937" w:type="dxa"/>
            <w:vAlign w:val="center"/>
          </w:tcPr>
          <w:p w14:paraId="6A7C744A">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14:paraId="79E91C2D">
            <w:pPr>
              <w:adjustRightInd w:val="0"/>
              <w:snapToGrid w:val="0"/>
              <w:spacing w:line="360" w:lineRule="auto"/>
              <w:ind w:right="-10"/>
              <w:rPr>
                <w:rFonts w:hint="eastAsia" w:ascii="宋体" w:hAnsi="宋体" w:eastAsia="宋体" w:cs="宋体"/>
                <w:sz w:val="24"/>
              </w:rPr>
            </w:pPr>
          </w:p>
        </w:tc>
        <w:tc>
          <w:tcPr>
            <w:tcW w:w="2371" w:type="dxa"/>
            <w:vAlign w:val="center"/>
          </w:tcPr>
          <w:p w14:paraId="1B538E29">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79C0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707" w:type="dxa"/>
            <w:vAlign w:val="center"/>
          </w:tcPr>
          <w:p w14:paraId="610A4851">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6</w:t>
            </w:r>
          </w:p>
        </w:tc>
        <w:tc>
          <w:tcPr>
            <w:tcW w:w="2665" w:type="dxa"/>
            <w:vAlign w:val="center"/>
          </w:tcPr>
          <w:p w14:paraId="78ED50FF">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投标文件签字盖章格式</w:t>
            </w:r>
          </w:p>
        </w:tc>
        <w:tc>
          <w:tcPr>
            <w:tcW w:w="1937" w:type="dxa"/>
            <w:vAlign w:val="center"/>
          </w:tcPr>
          <w:p w14:paraId="13F6B298">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14:paraId="0350753B">
            <w:pPr>
              <w:adjustRightInd w:val="0"/>
              <w:snapToGrid w:val="0"/>
              <w:spacing w:line="360" w:lineRule="auto"/>
              <w:ind w:right="-10"/>
              <w:rPr>
                <w:rFonts w:hint="eastAsia" w:ascii="宋体" w:hAnsi="宋体" w:eastAsia="宋体" w:cs="宋体"/>
                <w:sz w:val="24"/>
              </w:rPr>
            </w:pPr>
          </w:p>
        </w:tc>
        <w:tc>
          <w:tcPr>
            <w:tcW w:w="2371" w:type="dxa"/>
            <w:vAlign w:val="center"/>
          </w:tcPr>
          <w:p w14:paraId="285F73AD">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0343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07" w:type="dxa"/>
            <w:vAlign w:val="center"/>
          </w:tcPr>
          <w:p w14:paraId="31DA3106">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7</w:t>
            </w:r>
          </w:p>
        </w:tc>
        <w:tc>
          <w:tcPr>
            <w:tcW w:w="2665" w:type="dxa"/>
            <w:vAlign w:val="center"/>
          </w:tcPr>
          <w:p w14:paraId="3A853312">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合格供应商的声明函和承诺书</w:t>
            </w:r>
          </w:p>
        </w:tc>
        <w:tc>
          <w:tcPr>
            <w:tcW w:w="1937" w:type="dxa"/>
            <w:vAlign w:val="center"/>
          </w:tcPr>
          <w:p w14:paraId="29D73152">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14:paraId="6C5644E9">
            <w:pPr>
              <w:adjustRightInd w:val="0"/>
              <w:snapToGrid w:val="0"/>
              <w:spacing w:line="360" w:lineRule="auto"/>
              <w:ind w:right="-10"/>
              <w:rPr>
                <w:rFonts w:hint="eastAsia" w:ascii="宋体" w:hAnsi="宋体" w:eastAsia="宋体" w:cs="宋体"/>
                <w:sz w:val="24"/>
              </w:rPr>
            </w:pPr>
          </w:p>
        </w:tc>
        <w:tc>
          <w:tcPr>
            <w:tcW w:w="2371" w:type="dxa"/>
            <w:vAlign w:val="center"/>
          </w:tcPr>
          <w:p w14:paraId="566A2D31">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29814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07" w:type="dxa"/>
            <w:vAlign w:val="center"/>
          </w:tcPr>
          <w:p w14:paraId="540C5A19">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8</w:t>
            </w:r>
          </w:p>
        </w:tc>
        <w:tc>
          <w:tcPr>
            <w:tcW w:w="2665" w:type="dxa"/>
            <w:vAlign w:val="center"/>
          </w:tcPr>
          <w:p w14:paraId="685E999B">
            <w:pPr>
              <w:spacing w:after="50" w:line="360" w:lineRule="auto"/>
              <w:ind w:right="-10"/>
              <w:jc w:val="center"/>
              <w:rPr>
                <w:rFonts w:hint="eastAsia" w:ascii="宋体" w:hAnsi="宋体" w:eastAsia="宋体" w:cs="宋体"/>
                <w:sz w:val="24"/>
              </w:rPr>
            </w:pPr>
            <w:r>
              <w:rPr>
                <w:rFonts w:hint="eastAsia" w:ascii="宋体" w:hAnsi="宋体" w:eastAsia="宋体" w:cs="宋体"/>
                <w:bCs/>
                <w:sz w:val="24"/>
                <w:lang w:val="en-US" w:eastAsia="zh-CN"/>
              </w:rPr>
              <w:t>服务</w:t>
            </w:r>
            <w:r>
              <w:rPr>
                <w:rFonts w:hint="eastAsia" w:ascii="宋体" w:hAnsi="宋体" w:eastAsia="宋体" w:cs="宋体"/>
                <w:bCs/>
                <w:sz w:val="24"/>
              </w:rPr>
              <w:t>期</w:t>
            </w:r>
          </w:p>
        </w:tc>
        <w:tc>
          <w:tcPr>
            <w:tcW w:w="1937" w:type="dxa"/>
            <w:vAlign w:val="center"/>
          </w:tcPr>
          <w:p w14:paraId="31B13956">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14:paraId="5457829E">
            <w:pPr>
              <w:adjustRightInd w:val="0"/>
              <w:snapToGrid w:val="0"/>
              <w:spacing w:line="360" w:lineRule="auto"/>
              <w:ind w:right="-10"/>
              <w:rPr>
                <w:rFonts w:hint="eastAsia" w:ascii="宋体" w:hAnsi="宋体" w:eastAsia="宋体" w:cs="宋体"/>
                <w:sz w:val="24"/>
              </w:rPr>
            </w:pPr>
          </w:p>
        </w:tc>
        <w:tc>
          <w:tcPr>
            <w:tcW w:w="2371" w:type="dxa"/>
            <w:vAlign w:val="center"/>
          </w:tcPr>
          <w:p w14:paraId="517CDDE9">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5E74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707" w:type="dxa"/>
            <w:vAlign w:val="center"/>
          </w:tcPr>
          <w:p w14:paraId="24F4B655">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9</w:t>
            </w:r>
          </w:p>
        </w:tc>
        <w:tc>
          <w:tcPr>
            <w:tcW w:w="2665" w:type="dxa"/>
            <w:vAlign w:val="center"/>
          </w:tcPr>
          <w:p w14:paraId="12BD84EB">
            <w:pPr>
              <w:spacing w:after="50" w:line="360" w:lineRule="auto"/>
              <w:ind w:right="-10"/>
              <w:jc w:val="center"/>
              <w:rPr>
                <w:rFonts w:hint="eastAsia" w:ascii="宋体" w:hAnsi="宋体" w:eastAsia="宋体" w:cs="宋体"/>
                <w:sz w:val="24"/>
              </w:rPr>
            </w:pPr>
            <w:r>
              <w:rPr>
                <w:rFonts w:hint="eastAsia" w:ascii="宋体" w:hAnsi="宋体" w:eastAsia="宋体" w:cs="宋体"/>
                <w:bCs/>
                <w:sz w:val="24"/>
              </w:rPr>
              <w:t>投标有效期</w:t>
            </w:r>
          </w:p>
        </w:tc>
        <w:tc>
          <w:tcPr>
            <w:tcW w:w="1937" w:type="dxa"/>
            <w:vAlign w:val="center"/>
          </w:tcPr>
          <w:p w14:paraId="0C3E094B">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14:paraId="6D789D5F">
            <w:pPr>
              <w:adjustRightInd w:val="0"/>
              <w:snapToGrid w:val="0"/>
              <w:spacing w:line="360" w:lineRule="auto"/>
              <w:ind w:right="-10"/>
              <w:rPr>
                <w:rFonts w:hint="eastAsia" w:ascii="宋体" w:hAnsi="宋体" w:eastAsia="宋体" w:cs="宋体"/>
                <w:sz w:val="24"/>
              </w:rPr>
            </w:pPr>
          </w:p>
        </w:tc>
        <w:tc>
          <w:tcPr>
            <w:tcW w:w="2371" w:type="dxa"/>
            <w:vAlign w:val="center"/>
          </w:tcPr>
          <w:p w14:paraId="54C173A9">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7FC3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707" w:type="dxa"/>
            <w:vAlign w:val="center"/>
          </w:tcPr>
          <w:p w14:paraId="47986824">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10</w:t>
            </w:r>
          </w:p>
        </w:tc>
        <w:tc>
          <w:tcPr>
            <w:tcW w:w="2665" w:type="dxa"/>
            <w:vAlign w:val="center"/>
          </w:tcPr>
          <w:p w14:paraId="5B7E754F">
            <w:pPr>
              <w:spacing w:after="50" w:line="360" w:lineRule="auto"/>
              <w:ind w:right="-10"/>
              <w:jc w:val="center"/>
              <w:rPr>
                <w:rFonts w:hint="eastAsia" w:ascii="宋体" w:hAnsi="宋体" w:eastAsia="宋体" w:cs="宋体"/>
                <w:sz w:val="24"/>
              </w:rPr>
            </w:pPr>
            <w:r>
              <w:rPr>
                <w:rFonts w:hint="eastAsia" w:ascii="宋体" w:hAnsi="宋体" w:eastAsia="宋体" w:cs="宋体"/>
                <w:sz w:val="24"/>
              </w:rPr>
              <w:t>服务技术要求</w:t>
            </w:r>
          </w:p>
        </w:tc>
        <w:tc>
          <w:tcPr>
            <w:tcW w:w="1937" w:type="dxa"/>
            <w:vAlign w:val="center"/>
          </w:tcPr>
          <w:p w14:paraId="1A05169E">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14:paraId="669AD407">
            <w:pPr>
              <w:adjustRightInd w:val="0"/>
              <w:snapToGrid w:val="0"/>
              <w:spacing w:line="360" w:lineRule="auto"/>
              <w:ind w:right="-10"/>
              <w:rPr>
                <w:rFonts w:hint="eastAsia" w:ascii="宋体" w:hAnsi="宋体" w:eastAsia="宋体" w:cs="宋体"/>
                <w:sz w:val="24"/>
              </w:rPr>
            </w:pPr>
          </w:p>
        </w:tc>
        <w:tc>
          <w:tcPr>
            <w:tcW w:w="2371" w:type="dxa"/>
            <w:vAlign w:val="center"/>
          </w:tcPr>
          <w:p w14:paraId="41C9866A">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6D55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707" w:type="dxa"/>
            <w:vAlign w:val="center"/>
          </w:tcPr>
          <w:p w14:paraId="613EBFF7">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11</w:t>
            </w:r>
          </w:p>
        </w:tc>
        <w:tc>
          <w:tcPr>
            <w:tcW w:w="2665" w:type="dxa"/>
            <w:vAlign w:val="center"/>
          </w:tcPr>
          <w:p w14:paraId="1F450DF9">
            <w:pPr>
              <w:spacing w:after="50" w:line="360" w:lineRule="auto"/>
              <w:ind w:right="-10"/>
              <w:jc w:val="center"/>
              <w:rPr>
                <w:rFonts w:hint="eastAsia" w:ascii="宋体" w:hAnsi="宋体" w:eastAsia="宋体" w:cs="宋体"/>
                <w:bCs/>
                <w:sz w:val="24"/>
              </w:rPr>
            </w:pPr>
            <w:r>
              <w:rPr>
                <w:rFonts w:hint="eastAsia" w:ascii="宋体" w:hAnsi="宋体" w:eastAsia="宋体" w:cs="宋体"/>
                <w:bCs/>
                <w:sz w:val="24"/>
              </w:rPr>
              <w:t>其他实质性要求</w:t>
            </w:r>
          </w:p>
        </w:tc>
        <w:tc>
          <w:tcPr>
            <w:tcW w:w="1937" w:type="dxa"/>
            <w:vAlign w:val="center"/>
          </w:tcPr>
          <w:p w14:paraId="5AA6F041">
            <w:pPr>
              <w:spacing w:after="50" w:line="360" w:lineRule="auto"/>
              <w:ind w:right="-10"/>
              <w:jc w:val="center"/>
              <w:rPr>
                <w:rFonts w:hint="eastAsia" w:ascii="宋体" w:hAnsi="宋体" w:eastAsia="宋体" w:cs="宋体"/>
                <w:sz w:val="24"/>
              </w:rPr>
            </w:pPr>
            <w:r>
              <w:rPr>
                <w:rFonts w:hint="eastAsia" w:ascii="宋体" w:hAnsi="宋体" w:eastAsia="宋体" w:cs="宋体"/>
                <w:sz w:val="24"/>
              </w:rPr>
              <w:t>见招标文件</w:t>
            </w:r>
          </w:p>
        </w:tc>
        <w:tc>
          <w:tcPr>
            <w:tcW w:w="825" w:type="dxa"/>
            <w:vAlign w:val="center"/>
          </w:tcPr>
          <w:p w14:paraId="619A2A3C">
            <w:pPr>
              <w:adjustRightInd w:val="0"/>
              <w:snapToGrid w:val="0"/>
              <w:spacing w:line="360" w:lineRule="auto"/>
              <w:ind w:right="-10"/>
              <w:rPr>
                <w:rFonts w:hint="eastAsia" w:ascii="宋体" w:hAnsi="宋体" w:eastAsia="宋体" w:cs="宋体"/>
                <w:sz w:val="24"/>
              </w:rPr>
            </w:pPr>
          </w:p>
        </w:tc>
        <w:tc>
          <w:tcPr>
            <w:tcW w:w="2371" w:type="dxa"/>
            <w:vAlign w:val="center"/>
          </w:tcPr>
          <w:p w14:paraId="16A6FF33">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1BAA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5CE8C600">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14</w:t>
            </w:r>
          </w:p>
        </w:tc>
        <w:tc>
          <w:tcPr>
            <w:tcW w:w="2665" w:type="dxa"/>
            <w:vAlign w:val="center"/>
          </w:tcPr>
          <w:p w14:paraId="051C778C">
            <w:pPr>
              <w:spacing w:after="50" w:line="360" w:lineRule="auto"/>
              <w:ind w:right="-10"/>
              <w:jc w:val="center"/>
              <w:rPr>
                <w:rFonts w:hint="eastAsia" w:ascii="宋体" w:hAnsi="宋体" w:eastAsia="宋体" w:cs="宋体"/>
                <w:bCs/>
                <w:sz w:val="24"/>
              </w:rPr>
            </w:pPr>
            <w:r>
              <w:rPr>
                <w:rFonts w:hint="eastAsia" w:ascii="宋体" w:hAnsi="宋体" w:eastAsia="宋体" w:cs="宋体"/>
                <w:bCs/>
                <w:sz w:val="24"/>
              </w:rPr>
              <w:t>结论</w:t>
            </w:r>
          </w:p>
        </w:tc>
        <w:tc>
          <w:tcPr>
            <w:tcW w:w="5133" w:type="dxa"/>
            <w:gridSpan w:val="3"/>
            <w:vAlign w:val="center"/>
          </w:tcPr>
          <w:p w14:paraId="21775F7D">
            <w:pPr>
              <w:spacing w:after="50" w:line="360" w:lineRule="auto"/>
              <w:ind w:right="-10"/>
              <w:jc w:val="center"/>
              <w:rPr>
                <w:rFonts w:hint="eastAsia" w:ascii="宋体" w:hAnsi="宋体" w:eastAsia="宋体" w:cs="宋体"/>
                <w:bCs/>
                <w:sz w:val="24"/>
              </w:rPr>
            </w:pPr>
            <w:r>
              <w:rPr>
                <w:rFonts w:hint="eastAsia" w:ascii="宋体" w:hAnsi="宋体" w:eastAsia="宋体" w:cs="宋体"/>
                <w:bCs/>
                <w:sz w:val="24"/>
              </w:rPr>
              <w:t>是否通过审查</w:t>
            </w:r>
          </w:p>
        </w:tc>
      </w:tr>
    </w:tbl>
    <w:p w14:paraId="0C7CF215">
      <w:pPr>
        <w:pStyle w:val="2"/>
        <w:rPr>
          <w:rFonts w:hint="eastAsia" w:ascii="宋体" w:hAnsi="宋体" w:eastAsia="宋体" w:cs="宋体"/>
          <w:sz w:val="24"/>
          <w:szCs w:val="24"/>
        </w:rPr>
      </w:pPr>
    </w:p>
    <w:p w14:paraId="4CDD57F4">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20.响应性文件的澄清</w:t>
      </w:r>
    </w:p>
    <w:p w14:paraId="3FD716C3">
      <w:pPr>
        <w:spacing w:line="560" w:lineRule="exact"/>
        <w:ind w:firstLine="480" w:firstLineChars="200"/>
        <w:rPr>
          <w:rFonts w:hint="eastAsia" w:ascii="宋体" w:hAnsi="宋体" w:eastAsia="宋体" w:cs="宋体"/>
          <w:sz w:val="24"/>
        </w:rPr>
      </w:pPr>
      <w:r>
        <w:rPr>
          <w:rFonts w:hint="eastAsia"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CB7313">
      <w:pPr>
        <w:spacing w:line="560" w:lineRule="exact"/>
        <w:ind w:firstLine="480" w:firstLineChars="200"/>
        <w:rPr>
          <w:rFonts w:hint="eastAsia" w:ascii="宋体" w:hAnsi="宋体" w:eastAsia="宋体" w:cs="宋体"/>
          <w:sz w:val="24"/>
        </w:rPr>
      </w:pPr>
      <w:r>
        <w:rPr>
          <w:rFonts w:hint="eastAsia"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2E2035C">
      <w:pPr>
        <w:spacing w:line="560" w:lineRule="exact"/>
        <w:ind w:firstLine="480" w:firstLineChars="200"/>
        <w:rPr>
          <w:rFonts w:hint="eastAsia" w:ascii="宋体" w:hAnsi="宋体" w:eastAsia="宋体" w:cs="宋体"/>
          <w:sz w:val="24"/>
        </w:rPr>
      </w:pPr>
      <w:r>
        <w:rPr>
          <w:rFonts w:hint="eastAsia" w:ascii="宋体" w:hAnsi="宋体" w:eastAsia="宋体" w:cs="宋体"/>
          <w:sz w:val="24"/>
        </w:rPr>
        <w:t>20.3供应商拒不进行澄清、说明、补正的，或者不能在竞争性磋商小组规定时间内作出书面澄清、说明、补正的，其响应性文件将被作为无效处理。</w:t>
      </w:r>
    </w:p>
    <w:p w14:paraId="6648FF12">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20.4供应商的书面澄清材料作为响应性文件的补充。 </w:t>
      </w:r>
    </w:p>
    <w:p w14:paraId="127F58C3">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20.5竞争性磋商小组不得接受供应商主动提出的澄清和解释。 </w:t>
      </w:r>
    </w:p>
    <w:p w14:paraId="5BC258CF">
      <w:pPr>
        <w:spacing w:line="560" w:lineRule="exact"/>
        <w:ind w:firstLine="480" w:firstLineChars="200"/>
        <w:rPr>
          <w:rFonts w:hint="eastAsia" w:ascii="宋体" w:hAnsi="宋体" w:eastAsia="宋体" w:cs="宋体"/>
          <w:sz w:val="24"/>
        </w:rPr>
      </w:pPr>
      <w:r>
        <w:rPr>
          <w:rFonts w:hint="eastAsia" w:ascii="宋体" w:hAnsi="宋体" w:eastAsia="宋体" w:cs="宋体"/>
          <w:sz w:val="24"/>
        </w:rPr>
        <w:t>20.6并非每个供应商都将被询问、澄清。</w:t>
      </w:r>
    </w:p>
    <w:p w14:paraId="520B8B18">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21.竞争性磋商</w:t>
      </w:r>
    </w:p>
    <w:p w14:paraId="318CB500">
      <w:pPr>
        <w:spacing w:line="560" w:lineRule="exact"/>
        <w:ind w:firstLine="480" w:firstLineChars="200"/>
        <w:rPr>
          <w:rFonts w:hint="eastAsia" w:ascii="宋体" w:hAnsi="宋体" w:eastAsia="宋体" w:cs="宋体"/>
          <w:sz w:val="24"/>
        </w:rPr>
      </w:pPr>
      <w:r>
        <w:rPr>
          <w:rFonts w:hint="eastAsia" w:ascii="宋体" w:hAnsi="宋体" w:eastAsia="宋体" w:cs="宋体"/>
          <w:sz w:val="24"/>
        </w:rPr>
        <w:t>21.1资格性审查和符合性审查合格的供应商，将进入本次竞争性磋商程序。</w:t>
      </w:r>
    </w:p>
    <w:p w14:paraId="5717E7C1">
      <w:pPr>
        <w:spacing w:line="560" w:lineRule="exact"/>
        <w:ind w:firstLine="480" w:firstLineChars="200"/>
        <w:rPr>
          <w:rFonts w:hint="eastAsia" w:ascii="宋体" w:hAnsi="宋体" w:eastAsia="宋体" w:cs="宋体"/>
          <w:sz w:val="24"/>
        </w:rPr>
      </w:pPr>
      <w:r>
        <w:rPr>
          <w:rFonts w:hint="eastAsia" w:ascii="宋体" w:hAnsi="宋体" w:eastAsia="宋体" w:cs="宋体"/>
          <w:sz w:val="24"/>
        </w:rPr>
        <w:t>21.2竞争性磋商将按照供应商的签到顺序进行。</w:t>
      </w:r>
    </w:p>
    <w:p w14:paraId="25848EA6">
      <w:pPr>
        <w:spacing w:line="560" w:lineRule="exact"/>
        <w:ind w:firstLine="480" w:firstLineChars="200"/>
        <w:rPr>
          <w:rFonts w:hint="eastAsia" w:ascii="宋体" w:hAnsi="宋体" w:eastAsia="宋体" w:cs="宋体"/>
          <w:sz w:val="24"/>
        </w:rPr>
      </w:pPr>
      <w:r>
        <w:rPr>
          <w:rFonts w:hint="eastAsia" w:ascii="宋体" w:hAnsi="宋体" w:eastAsia="宋体" w:cs="宋体"/>
          <w:sz w:val="24"/>
        </w:rPr>
        <w:t>21.3磋商内容包括：</w:t>
      </w:r>
    </w:p>
    <w:p w14:paraId="77D28995">
      <w:pPr>
        <w:spacing w:line="560" w:lineRule="exact"/>
        <w:ind w:firstLine="480" w:firstLineChars="200"/>
        <w:rPr>
          <w:rFonts w:hint="eastAsia" w:ascii="宋体" w:hAnsi="宋体" w:eastAsia="宋体" w:cs="宋体"/>
          <w:sz w:val="24"/>
        </w:rPr>
      </w:pPr>
      <w:r>
        <w:rPr>
          <w:rFonts w:hint="eastAsia" w:ascii="宋体" w:hAnsi="宋体" w:eastAsia="宋体" w:cs="宋体"/>
          <w:sz w:val="24"/>
        </w:rPr>
        <w:t>21.3.1按照竞争性磋商文件中商务部分的内容，对照供应商提交的响应文件逐一进行比较各项指标和要求。</w:t>
      </w:r>
    </w:p>
    <w:p w14:paraId="539A57D7">
      <w:pPr>
        <w:spacing w:line="560" w:lineRule="exact"/>
        <w:ind w:firstLine="480" w:firstLineChars="200"/>
        <w:rPr>
          <w:rFonts w:hint="eastAsia" w:ascii="宋体" w:hAnsi="宋体" w:eastAsia="宋体" w:cs="宋体"/>
          <w:sz w:val="24"/>
        </w:rPr>
      </w:pPr>
      <w:r>
        <w:rPr>
          <w:rFonts w:hint="eastAsia" w:ascii="宋体" w:hAnsi="宋体" w:eastAsia="宋体" w:cs="宋体"/>
          <w:sz w:val="24"/>
        </w:rPr>
        <w:t>21.3.2按照竞争性磋商文件中技术部分的内容，对照供应商提交的响应文件逐一进行比较各项指标和要求。</w:t>
      </w:r>
    </w:p>
    <w:p w14:paraId="4744811E">
      <w:pPr>
        <w:spacing w:line="560" w:lineRule="exact"/>
        <w:ind w:firstLine="480" w:firstLineChars="200"/>
        <w:rPr>
          <w:rFonts w:hint="eastAsia" w:ascii="宋体" w:hAnsi="宋体" w:eastAsia="宋体" w:cs="宋体"/>
          <w:sz w:val="24"/>
        </w:rPr>
      </w:pPr>
      <w:r>
        <w:rPr>
          <w:rFonts w:hint="eastAsia" w:ascii="宋体" w:hAnsi="宋体" w:eastAsia="宋体" w:cs="宋体"/>
          <w:sz w:val="24"/>
        </w:rPr>
        <w:t>21.3.3按照竞争性磋商文件中合同条款部分的内容，对照供应商提交的响应文件逐一进行比较各项指标和要求。</w:t>
      </w:r>
    </w:p>
    <w:p w14:paraId="2BFF827F">
      <w:pPr>
        <w:spacing w:line="560" w:lineRule="exact"/>
        <w:ind w:firstLine="480" w:firstLineChars="200"/>
        <w:rPr>
          <w:rFonts w:hint="eastAsia" w:ascii="宋体" w:hAnsi="宋体" w:eastAsia="宋体" w:cs="宋体"/>
          <w:sz w:val="24"/>
        </w:rPr>
      </w:pPr>
      <w:r>
        <w:rPr>
          <w:rFonts w:hint="eastAsia" w:ascii="宋体" w:hAnsi="宋体" w:eastAsia="宋体" w:cs="宋体"/>
          <w:sz w:val="24"/>
        </w:rPr>
        <w:t>21.3.4在磋商中，磋商的任何一方不得透露与磋商有关的其他供应商的技术资料及其他信息。</w:t>
      </w:r>
    </w:p>
    <w:p w14:paraId="2F6B8DBE">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21.4</w:t>
      </w:r>
      <w:r>
        <w:rPr>
          <w:rFonts w:hint="eastAsia" w:ascii="宋体" w:hAnsi="宋体" w:eastAsia="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F99DA0">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21.4.1</w:t>
      </w:r>
      <w:r>
        <w:rPr>
          <w:rFonts w:hint="eastAsia" w:ascii="宋体" w:hAnsi="宋体" w:eastAsia="宋体" w:cs="宋体"/>
          <w:sz w:val="24"/>
          <w:lang w:val="zh-CN"/>
        </w:rPr>
        <w:t>对竞争性磋商文件作出实质性变动是竞争性磋商文件的有效组成部分，竞争性磋商小组应当及时以书面形式同时通知所有参加竞争性磋商的供应商。</w:t>
      </w:r>
    </w:p>
    <w:p w14:paraId="04B385FA">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734B06BC">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12F92029">
      <w:pPr>
        <w:spacing w:line="56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lang w:val="en-US" w:eastAsia="zh-CN"/>
        </w:rPr>
        <w:t>响应文件所填报价即为供应商最终报价，开评标现场不再进行报价。</w:t>
      </w:r>
    </w:p>
    <w:p w14:paraId="58858A0A">
      <w:pPr>
        <w:pStyle w:val="4"/>
        <w:bidi w:val="0"/>
        <w:spacing w:line="360" w:lineRule="auto"/>
        <w:rPr>
          <w:rFonts w:hint="eastAsia" w:ascii="宋体" w:hAnsi="宋体" w:eastAsia="宋体" w:cs="宋体"/>
          <w:b/>
          <w:bCs/>
        </w:rPr>
      </w:pPr>
      <w:bookmarkStart w:id="49" w:name="_Toc1287"/>
      <w:r>
        <w:rPr>
          <w:rFonts w:hint="eastAsia" w:ascii="宋体" w:hAnsi="宋体" w:eastAsia="宋体" w:cs="宋体"/>
          <w:b/>
          <w:bCs/>
        </w:rPr>
        <w:t>六、评定标准</w:t>
      </w:r>
      <w:bookmarkEnd w:id="49"/>
    </w:p>
    <w:p w14:paraId="0E25A22E">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22.竞争性磋商过程及保密原则</w:t>
      </w:r>
    </w:p>
    <w:p w14:paraId="2CED83D4">
      <w:pPr>
        <w:spacing w:line="560" w:lineRule="exact"/>
        <w:ind w:firstLine="480" w:firstLineChars="200"/>
        <w:rPr>
          <w:rFonts w:hint="eastAsia" w:ascii="宋体" w:hAnsi="宋体" w:eastAsia="宋体" w:cs="宋体"/>
          <w:sz w:val="24"/>
        </w:rPr>
      </w:pPr>
      <w:r>
        <w:rPr>
          <w:rFonts w:hint="eastAsia"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F1E026B">
      <w:pPr>
        <w:spacing w:line="560" w:lineRule="exact"/>
        <w:ind w:firstLine="480" w:firstLineChars="200"/>
        <w:rPr>
          <w:rFonts w:hint="eastAsia" w:ascii="宋体" w:hAnsi="宋体" w:eastAsia="宋体" w:cs="宋体"/>
          <w:sz w:val="24"/>
        </w:rPr>
      </w:pPr>
      <w:r>
        <w:rPr>
          <w:rFonts w:hint="eastAsia" w:ascii="宋体" w:hAnsi="宋体" w:eastAsia="宋体" w:cs="宋体"/>
          <w:sz w:val="24"/>
        </w:rPr>
        <w:t>采购代理机构在评标结束后</w:t>
      </w:r>
      <w:r>
        <w:rPr>
          <w:rFonts w:hint="eastAsia" w:ascii="宋体" w:hAnsi="宋体" w:eastAsia="宋体" w:cs="宋体"/>
          <w:sz w:val="24"/>
          <w:lang w:val="en-US" w:eastAsia="zh-CN"/>
        </w:rPr>
        <w:t>1</w:t>
      </w:r>
      <w:r>
        <w:rPr>
          <w:rFonts w:hint="eastAsia" w:ascii="宋体" w:hAnsi="宋体" w:eastAsia="宋体" w:cs="宋体"/>
          <w:sz w:val="24"/>
        </w:rPr>
        <w:t>个工作日内将评标报告送采购人。采购人自收到评标报告之日起５个工作日内，在评标报告确定的中标候选人名单中确定中标人。</w:t>
      </w:r>
    </w:p>
    <w:p w14:paraId="354248B0">
      <w:pPr>
        <w:spacing w:line="560" w:lineRule="exact"/>
        <w:ind w:firstLine="480" w:firstLineChars="200"/>
        <w:rPr>
          <w:rFonts w:hint="eastAsia" w:ascii="宋体" w:hAnsi="宋体" w:eastAsia="宋体" w:cs="宋体"/>
          <w:sz w:val="24"/>
        </w:rPr>
      </w:pPr>
      <w:r>
        <w:rPr>
          <w:rFonts w:hint="eastAsia" w:ascii="宋体" w:hAnsi="宋体" w:eastAsia="宋体" w:cs="宋体"/>
          <w:sz w:val="24"/>
        </w:rPr>
        <w:t>22.2对通过初步审查的响应文件，采用百分制综合评分法进行评价。</w:t>
      </w:r>
    </w:p>
    <w:p w14:paraId="37A4CE93">
      <w:pPr>
        <w:rPr>
          <w:rFonts w:hint="eastAsia" w:ascii="宋体" w:hAnsi="宋体" w:eastAsia="宋体" w:cs="宋体"/>
          <w:sz w:val="24"/>
        </w:rPr>
      </w:pPr>
      <w:r>
        <w:rPr>
          <w:rFonts w:hint="eastAsia" w:ascii="宋体" w:hAnsi="宋体" w:eastAsia="宋体" w:cs="宋体"/>
          <w:sz w:val="24"/>
        </w:rPr>
        <w:br w:type="page"/>
      </w:r>
    </w:p>
    <w:p w14:paraId="6BF8C757">
      <w:pPr>
        <w:rPr>
          <w:rFonts w:hint="eastAsia" w:ascii="宋体" w:hAnsi="宋体" w:eastAsia="宋体" w:cs="宋体"/>
          <w:sz w:val="24"/>
        </w:rPr>
      </w:pPr>
      <w:r>
        <w:rPr>
          <w:rFonts w:hint="eastAsia" w:ascii="宋体" w:hAnsi="宋体" w:eastAsia="宋体" w:cs="宋体"/>
          <w:sz w:val="24"/>
        </w:rPr>
        <w:t>评标方法：</w:t>
      </w:r>
    </w:p>
    <w:tbl>
      <w:tblPr>
        <w:tblStyle w:val="30"/>
        <w:tblW w:w="0" w:type="auto"/>
        <w:jc w:val="center"/>
        <w:tblLayout w:type="fixed"/>
        <w:tblCellMar>
          <w:top w:w="0" w:type="dxa"/>
          <w:left w:w="108" w:type="dxa"/>
          <w:bottom w:w="0" w:type="dxa"/>
          <w:right w:w="108" w:type="dxa"/>
        </w:tblCellMar>
      </w:tblPr>
      <w:tblGrid>
        <w:gridCol w:w="1190"/>
        <w:gridCol w:w="1245"/>
        <w:gridCol w:w="6664"/>
      </w:tblGrid>
      <w:tr w14:paraId="7B1C738B">
        <w:tblPrEx>
          <w:tblCellMar>
            <w:top w:w="0" w:type="dxa"/>
            <w:left w:w="108" w:type="dxa"/>
            <w:bottom w:w="0" w:type="dxa"/>
            <w:right w:w="108" w:type="dxa"/>
          </w:tblCellMar>
        </w:tblPrEx>
        <w:trPr>
          <w:trHeight w:val="322" w:hRule="atLeast"/>
          <w:jc w:val="center"/>
        </w:trPr>
        <w:tc>
          <w:tcPr>
            <w:tcW w:w="1190" w:type="dxa"/>
            <w:tcBorders>
              <w:top w:val="single" w:color="auto" w:sz="4" w:space="0"/>
              <w:left w:val="single" w:color="auto" w:sz="4" w:space="0"/>
              <w:bottom w:val="single" w:color="auto" w:sz="4" w:space="0"/>
              <w:right w:val="single" w:color="auto" w:sz="4" w:space="0"/>
            </w:tcBorders>
            <w:vAlign w:val="center"/>
          </w:tcPr>
          <w:p w14:paraId="7EF78C16">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1245" w:type="dxa"/>
            <w:tcBorders>
              <w:top w:val="single" w:color="auto" w:sz="4" w:space="0"/>
              <w:left w:val="single" w:color="auto" w:sz="4" w:space="0"/>
              <w:bottom w:val="single" w:color="auto" w:sz="4" w:space="0"/>
              <w:right w:val="single" w:color="auto" w:sz="4" w:space="0"/>
            </w:tcBorders>
            <w:vAlign w:val="center"/>
          </w:tcPr>
          <w:p w14:paraId="5A38B276">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评分标准</w:t>
            </w:r>
          </w:p>
        </w:tc>
        <w:tc>
          <w:tcPr>
            <w:tcW w:w="6664" w:type="dxa"/>
            <w:tcBorders>
              <w:top w:val="single" w:color="auto" w:sz="4" w:space="0"/>
              <w:left w:val="single" w:color="auto" w:sz="4" w:space="0"/>
              <w:bottom w:val="single" w:color="auto" w:sz="4" w:space="0"/>
              <w:right w:val="single" w:color="auto" w:sz="4" w:space="0"/>
            </w:tcBorders>
            <w:vAlign w:val="center"/>
          </w:tcPr>
          <w:p w14:paraId="36CBE260">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6B5A30AA">
        <w:tblPrEx>
          <w:tblCellMar>
            <w:top w:w="0" w:type="dxa"/>
            <w:left w:w="108" w:type="dxa"/>
            <w:bottom w:w="0" w:type="dxa"/>
            <w:right w:w="108" w:type="dxa"/>
          </w:tblCellMar>
        </w:tblPrEx>
        <w:trPr>
          <w:trHeight w:val="5756" w:hRule="atLeast"/>
          <w:jc w:val="center"/>
        </w:trPr>
        <w:tc>
          <w:tcPr>
            <w:tcW w:w="1190" w:type="dxa"/>
            <w:tcBorders>
              <w:top w:val="single" w:color="auto" w:sz="4" w:space="0"/>
              <w:left w:val="single" w:color="auto" w:sz="4" w:space="0"/>
              <w:bottom w:val="single" w:color="auto" w:sz="4" w:space="0"/>
              <w:right w:val="single" w:color="auto" w:sz="4" w:space="0"/>
            </w:tcBorders>
            <w:vAlign w:val="center"/>
          </w:tcPr>
          <w:p w14:paraId="360E650E">
            <w:pPr>
              <w:widowControl/>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报价</w:t>
            </w:r>
            <w:r>
              <w:rPr>
                <w:rFonts w:hint="eastAsia" w:ascii="宋体" w:hAnsi="宋体" w:eastAsia="宋体" w:cs="宋体"/>
                <w:b/>
                <w:bCs/>
                <w:color w:val="000000" w:themeColor="text1"/>
                <w:sz w:val="24"/>
                <w:szCs w:val="24"/>
                <w:lang w:val="en-US" w:eastAsia="zh-CN"/>
                <w14:textFill>
                  <w14:solidFill>
                    <w14:schemeClr w14:val="tx1"/>
                  </w14:solidFill>
                </w14:textFill>
              </w:rPr>
              <w:t>部分</w:t>
            </w:r>
            <w:r>
              <w:rPr>
                <w:rFonts w:hint="eastAsia" w:ascii="宋体" w:hAnsi="宋体" w:eastAsia="宋体" w:cs="宋体"/>
                <w:b/>
                <w:bCs/>
                <w:color w:val="000000" w:themeColor="text1"/>
                <w:sz w:val="24"/>
                <w:szCs w:val="24"/>
                <w14:textFill>
                  <w14:solidFill>
                    <w14:schemeClr w14:val="tx1"/>
                  </w14:solidFill>
                </w14:textFill>
              </w:rPr>
              <w:t>（10分）</w:t>
            </w:r>
          </w:p>
        </w:tc>
        <w:tc>
          <w:tcPr>
            <w:tcW w:w="1245" w:type="dxa"/>
            <w:tcBorders>
              <w:top w:val="single" w:color="auto" w:sz="4" w:space="0"/>
              <w:left w:val="single" w:color="auto" w:sz="4" w:space="0"/>
              <w:bottom w:val="single" w:color="auto" w:sz="4" w:space="0"/>
              <w:right w:val="single" w:color="auto" w:sz="4" w:space="0"/>
            </w:tcBorders>
            <w:vAlign w:val="center"/>
          </w:tcPr>
          <w:p w14:paraId="5F4A5F6A">
            <w:pPr>
              <w:widowControl/>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投标报价（</w:t>
            </w:r>
            <w:r>
              <w:rPr>
                <w:rFonts w:hint="eastAsia" w:ascii="宋体" w:hAnsi="宋体" w:eastAsia="宋体" w:cs="宋体"/>
                <w:b w:val="0"/>
                <w:bCs w:val="0"/>
                <w:color w:val="000000" w:themeColor="text1"/>
                <w:sz w:val="24"/>
                <w:szCs w:val="24"/>
                <w14:textFill>
                  <w14:solidFill>
                    <w14:schemeClr w14:val="tx1"/>
                  </w14:solidFill>
                </w14:textFill>
              </w:rPr>
              <w:t>10分</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p>
        </w:tc>
        <w:tc>
          <w:tcPr>
            <w:tcW w:w="6664" w:type="dxa"/>
            <w:tcBorders>
              <w:top w:val="single" w:color="auto" w:sz="4" w:space="0"/>
              <w:left w:val="single" w:color="auto" w:sz="4" w:space="0"/>
              <w:bottom w:val="single" w:color="auto" w:sz="4" w:space="0"/>
              <w:right w:val="single" w:color="auto" w:sz="4" w:space="0"/>
            </w:tcBorders>
            <w:vAlign w:val="center"/>
          </w:tcPr>
          <w:p w14:paraId="1A86F2C3">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满足磋商文件要求且报价最低的供应商的价格为磋商基准价，其价格分为满分。其他供应商的价格分统一按照下列公式计算：</w:t>
            </w:r>
          </w:p>
          <w:p w14:paraId="33B1202A">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磋商报价得分=（磋商基准价/磋商报价）×价格</w:t>
            </w:r>
            <w:r>
              <w:rPr>
                <w:rFonts w:hint="eastAsia" w:ascii="宋体" w:hAnsi="宋体" w:cs="宋体"/>
                <w:sz w:val="24"/>
                <w:szCs w:val="24"/>
                <w:lang w:val="en-US" w:eastAsia="zh-CN"/>
              </w:rPr>
              <w:t>分</w:t>
            </w:r>
            <w:r>
              <w:rPr>
                <w:rFonts w:hint="eastAsia" w:ascii="宋体" w:hAnsi="宋体" w:eastAsia="宋体" w:cs="宋体"/>
                <w:sz w:val="24"/>
                <w:szCs w:val="24"/>
                <w:lang w:val="en-US" w:eastAsia="zh-CN"/>
              </w:rPr>
              <w:t>值×100%</w:t>
            </w:r>
          </w:p>
          <w:p w14:paraId="37E4A1FE">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5D5B6863">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根据财政部、工信部关于印发《政府采购促进中小企业发展管理办法》的通知（财库〔2020〕46号 ）文件规定：</w:t>
            </w:r>
          </w:p>
          <w:p w14:paraId="7E26C223">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（1）对小微企业报价给予20%扣除，请按照《政府采购促进中小企业发展管理办法》要求提供中小企业声明函。</w:t>
            </w:r>
          </w:p>
          <w:p w14:paraId="6329EBAF">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（2）关于监狱企业：视同小微企业。须提供由省级以上监狱管理局、戒毒管理局（含新疆生产建设兵团）出具的属于监狱企业的证明文件，否则不考虑价格扣除。</w:t>
            </w:r>
          </w:p>
          <w:p w14:paraId="1D56F94B">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（3）关于残疾人福利性单位：视同小微企业。须提供完整的“残疾人福利性单位声明函”，否则在价格评审时不予考虑价格扣除。残疾人福利性单位属于小型、微型企业的，不重复享受政策。</w:t>
            </w:r>
          </w:p>
          <w:p w14:paraId="2DEBA05F">
            <w:pPr>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（4）没有提供有效证明材料的供应商将被视为不接受投标总价的扣除，用原投标总价参与评审。</w:t>
            </w:r>
          </w:p>
        </w:tc>
      </w:tr>
      <w:tr w14:paraId="542E49A9">
        <w:tblPrEx>
          <w:tblCellMar>
            <w:top w:w="0" w:type="dxa"/>
            <w:left w:w="108" w:type="dxa"/>
            <w:bottom w:w="0" w:type="dxa"/>
            <w:right w:w="108" w:type="dxa"/>
          </w:tblCellMar>
        </w:tblPrEx>
        <w:trPr>
          <w:trHeight w:val="90" w:hRule="atLeast"/>
          <w:jc w:val="center"/>
        </w:trPr>
        <w:tc>
          <w:tcPr>
            <w:tcW w:w="1190" w:type="dxa"/>
            <w:vMerge w:val="restart"/>
            <w:tcBorders>
              <w:top w:val="single" w:color="auto" w:sz="4" w:space="0"/>
              <w:left w:val="single" w:color="auto" w:sz="4" w:space="0"/>
              <w:bottom w:val="single" w:color="auto" w:sz="4" w:space="0"/>
              <w:right w:val="single" w:color="auto" w:sz="4" w:space="0"/>
            </w:tcBorders>
            <w:vAlign w:val="center"/>
          </w:tcPr>
          <w:p w14:paraId="5E7E2E95">
            <w:pPr>
              <w:widowControl/>
              <w:jc w:val="center"/>
              <w:rPr>
                <w:rFonts w:hint="eastAsia" w:ascii="宋体" w:hAnsi="宋体" w:eastAsia="宋体" w:cs="宋体"/>
                <w:b/>
                <w:bCs/>
                <w:sz w:val="24"/>
                <w:szCs w:val="24"/>
              </w:rPr>
            </w:pPr>
          </w:p>
          <w:p w14:paraId="7B680C50">
            <w:pPr>
              <w:widowControl/>
              <w:jc w:val="center"/>
              <w:rPr>
                <w:rFonts w:hint="eastAsia" w:ascii="宋体" w:hAnsi="宋体" w:eastAsia="宋体" w:cs="宋体"/>
                <w:b/>
                <w:bCs/>
                <w:sz w:val="24"/>
                <w:szCs w:val="24"/>
              </w:rPr>
            </w:pPr>
          </w:p>
          <w:p w14:paraId="357A741C">
            <w:pPr>
              <w:widowControl/>
              <w:jc w:val="center"/>
              <w:rPr>
                <w:rFonts w:hint="eastAsia" w:ascii="宋体" w:hAnsi="宋体" w:eastAsia="宋体" w:cs="宋体"/>
                <w:b/>
                <w:bCs/>
                <w:sz w:val="24"/>
                <w:szCs w:val="24"/>
              </w:rPr>
            </w:pPr>
          </w:p>
          <w:p w14:paraId="1495CC40">
            <w:pPr>
              <w:widowControl/>
              <w:jc w:val="center"/>
              <w:rPr>
                <w:rFonts w:hint="eastAsia" w:ascii="宋体" w:hAnsi="宋体" w:eastAsia="宋体" w:cs="宋体"/>
                <w:b/>
                <w:bCs/>
                <w:sz w:val="24"/>
                <w:szCs w:val="24"/>
              </w:rPr>
            </w:pPr>
          </w:p>
          <w:p w14:paraId="0D1F97B8">
            <w:pPr>
              <w:widowControl/>
              <w:jc w:val="center"/>
              <w:rPr>
                <w:rFonts w:hint="eastAsia" w:ascii="宋体" w:hAnsi="宋体" w:eastAsia="宋体" w:cs="宋体"/>
                <w:b/>
                <w:bCs/>
                <w:sz w:val="24"/>
                <w:szCs w:val="24"/>
              </w:rPr>
            </w:pPr>
          </w:p>
          <w:p w14:paraId="661E0B1C">
            <w:pPr>
              <w:widowControl/>
              <w:jc w:val="center"/>
              <w:rPr>
                <w:rFonts w:hint="eastAsia" w:ascii="宋体" w:hAnsi="宋体" w:eastAsia="宋体" w:cs="宋体"/>
                <w:b/>
                <w:bCs/>
                <w:sz w:val="24"/>
                <w:szCs w:val="24"/>
              </w:rPr>
            </w:pPr>
          </w:p>
          <w:p w14:paraId="45FCEFEC">
            <w:pPr>
              <w:widowControl/>
              <w:jc w:val="center"/>
              <w:rPr>
                <w:rFonts w:hint="eastAsia" w:ascii="宋体" w:hAnsi="宋体" w:eastAsia="宋体" w:cs="宋体"/>
                <w:b/>
                <w:bCs/>
                <w:sz w:val="24"/>
                <w:szCs w:val="24"/>
              </w:rPr>
            </w:pPr>
          </w:p>
          <w:p w14:paraId="3ACD03E9">
            <w:pPr>
              <w:widowControl/>
              <w:jc w:val="center"/>
              <w:rPr>
                <w:rFonts w:hint="eastAsia" w:ascii="宋体" w:hAnsi="宋体" w:eastAsia="宋体" w:cs="宋体"/>
                <w:b/>
                <w:bCs/>
                <w:sz w:val="24"/>
                <w:szCs w:val="24"/>
              </w:rPr>
            </w:pPr>
          </w:p>
          <w:p w14:paraId="778C54F2">
            <w:pPr>
              <w:widowControl/>
              <w:jc w:val="center"/>
              <w:rPr>
                <w:rFonts w:hint="eastAsia" w:ascii="宋体" w:hAnsi="宋体" w:eastAsia="宋体" w:cs="宋体"/>
                <w:b/>
                <w:bCs/>
                <w:sz w:val="24"/>
                <w:szCs w:val="24"/>
              </w:rPr>
            </w:pPr>
          </w:p>
          <w:p w14:paraId="263C144F">
            <w:pPr>
              <w:widowControl/>
              <w:jc w:val="center"/>
              <w:rPr>
                <w:rFonts w:hint="eastAsia" w:ascii="宋体" w:hAnsi="宋体" w:eastAsia="宋体" w:cs="宋体"/>
                <w:b/>
                <w:bCs/>
                <w:sz w:val="24"/>
                <w:szCs w:val="24"/>
              </w:rPr>
            </w:pPr>
          </w:p>
          <w:p w14:paraId="79BF1599">
            <w:pPr>
              <w:widowControl/>
              <w:jc w:val="center"/>
              <w:rPr>
                <w:rFonts w:hint="eastAsia" w:ascii="宋体" w:hAnsi="宋体" w:eastAsia="宋体" w:cs="宋体"/>
                <w:b/>
                <w:bCs/>
                <w:sz w:val="24"/>
                <w:szCs w:val="24"/>
              </w:rPr>
            </w:pPr>
          </w:p>
          <w:p w14:paraId="70BFB87B">
            <w:pPr>
              <w:widowControl/>
              <w:jc w:val="center"/>
              <w:rPr>
                <w:rFonts w:hint="eastAsia" w:ascii="宋体" w:hAnsi="宋体" w:eastAsia="宋体" w:cs="宋体"/>
                <w:b/>
                <w:bCs/>
                <w:sz w:val="24"/>
                <w:szCs w:val="24"/>
              </w:rPr>
            </w:pPr>
          </w:p>
          <w:p w14:paraId="45B2BCD6">
            <w:pPr>
              <w:widowControl/>
              <w:jc w:val="center"/>
              <w:rPr>
                <w:rFonts w:hint="eastAsia" w:ascii="宋体" w:hAnsi="宋体" w:eastAsia="宋体" w:cs="宋体"/>
                <w:b/>
                <w:bCs/>
                <w:sz w:val="24"/>
                <w:szCs w:val="24"/>
              </w:rPr>
            </w:pPr>
          </w:p>
          <w:p w14:paraId="1FE6DD65">
            <w:pPr>
              <w:widowControl/>
              <w:jc w:val="center"/>
              <w:rPr>
                <w:rFonts w:hint="eastAsia" w:ascii="宋体" w:hAnsi="宋体" w:eastAsia="宋体" w:cs="宋体"/>
                <w:b/>
                <w:bCs/>
                <w:sz w:val="24"/>
                <w:szCs w:val="24"/>
              </w:rPr>
            </w:pPr>
          </w:p>
          <w:p w14:paraId="66BC718E">
            <w:pPr>
              <w:widowControl/>
              <w:jc w:val="center"/>
              <w:rPr>
                <w:rFonts w:hint="eastAsia" w:ascii="宋体" w:hAnsi="宋体" w:eastAsia="宋体" w:cs="宋体"/>
                <w:b/>
                <w:bCs/>
                <w:sz w:val="24"/>
                <w:szCs w:val="24"/>
              </w:rPr>
            </w:pPr>
          </w:p>
          <w:p w14:paraId="00B861AB">
            <w:pPr>
              <w:widowControl/>
              <w:jc w:val="center"/>
              <w:rPr>
                <w:rFonts w:hint="eastAsia" w:ascii="宋体" w:hAnsi="宋体" w:eastAsia="宋体" w:cs="宋体"/>
                <w:b/>
                <w:bCs/>
                <w:sz w:val="24"/>
                <w:szCs w:val="24"/>
              </w:rPr>
            </w:pPr>
          </w:p>
          <w:p w14:paraId="5AD2DF8C">
            <w:pPr>
              <w:widowControl/>
              <w:jc w:val="center"/>
              <w:rPr>
                <w:rFonts w:hint="eastAsia" w:ascii="宋体" w:hAnsi="宋体" w:eastAsia="宋体" w:cs="宋体"/>
                <w:b/>
                <w:bCs/>
                <w:sz w:val="24"/>
                <w:szCs w:val="24"/>
              </w:rPr>
            </w:pPr>
          </w:p>
          <w:p w14:paraId="610F5E81">
            <w:pPr>
              <w:widowControl/>
              <w:jc w:val="center"/>
              <w:rPr>
                <w:rFonts w:hint="eastAsia" w:ascii="宋体" w:hAnsi="宋体" w:eastAsia="宋体" w:cs="宋体"/>
                <w:b/>
                <w:bCs/>
                <w:sz w:val="24"/>
                <w:szCs w:val="24"/>
              </w:rPr>
            </w:pPr>
          </w:p>
          <w:p w14:paraId="676A1A0D">
            <w:pPr>
              <w:widowControl/>
              <w:jc w:val="center"/>
              <w:rPr>
                <w:rFonts w:hint="eastAsia" w:ascii="宋体" w:hAnsi="宋体" w:eastAsia="宋体" w:cs="宋体"/>
                <w:b/>
                <w:bCs/>
                <w:sz w:val="24"/>
                <w:szCs w:val="24"/>
              </w:rPr>
            </w:pPr>
          </w:p>
          <w:p w14:paraId="0DB0F6AE">
            <w:pPr>
              <w:widowControl/>
              <w:jc w:val="center"/>
              <w:rPr>
                <w:rFonts w:hint="eastAsia" w:ascii="宋体" w:hAnsi="宋体" w:eastAsia="宋体" w:cs="宋体"/>
                <w:b/>
                <w:bCs/>
                <w:sz w:val="24"/>
                <w:szCs w:val="24"/>
              </w:rPr>
            </w:pPr>
          </w:p>
          <w:p w14:paraId="594A4020">
            <w:pPr>
              <w:widowControl/>
              <w:jc w:val="center"/>
              <w:rPr>
                <w:rFonts w:hint="eastAsia" w:ascii="宋体" w:hAnsi="宋体" w:eastAsia="宋体" w:cs="宋体"/>
                <w:b/>
                <w:bCs/>
                <w:sz w:val="24"/>
                <w:szCs w:val="24"/>
              </w:rPr>
            </w:pPr>
          </w:p>
          <w:p w14:paraId="3217F366">
            <w:pPr>
              <w:widowControl/>
              <w:jc w:val="center"/>
              <w:rPr>
                <w:rFonts w:hint="eastAsia" w:ascii="宋体" w:hAnsi="宋体" w:eastAsia="宋体" w:cs="宋体"/>
                <w:b/>
                <w:bCs/>
                <w:sz w:val="24"/>
                <w:szCs w:val="24"/>
              </w:rPr>
            </w:pPr>
          </w:p>
          <w:p w14:paraId="3D2AFDBE">
            <w:pPr>
              <w:widowControl/>
              <w:jc w:val="center"/>
              <w:rPr>
                <w:rFonts w:hint="eastAsia" w:ascii="宋体" w:hAnsi="宋体" w:eastAsia="宋体" w:cs="宋体"/>
                <w:b/>
                <w:bCs/>
                <w:sz w:val="24"/>
                <w:szCs w:val="24"/>
              </w:rPr>
            </w:pPr>
          </w:p>
          <w:p w14:paraId="0F1F1976">
            <w:pPr>
              <w:widowControl/>
              <w:jc w:val="center"/>
              <w:rPr>
                <w:rFonts w:hint="eastAsia" w:ascii="宋体" w:hAnsi="宋体" w:eastAsia="宋体" w:cs="宋体"/>
                <w:b/>
                <w:bCs/>
                <w:sz w:val="24"/>
                <w:szCs w:val="24"/>
              </w:rPr>
            </w:pPr>
          </w:p>
          <w:p w14:paraId="425386FA">
            <w:pPr>
              <w:widowControl/>
              <w:jc w:val="center"/>
              <w:rPr>
                <w:rFonts w:hint="eastAsia" w:ascii="宋体" w:hAnsi="宋体" w:eastAsia="宋体" w:cs="宋体"/>
                <w:b/>
                <w:bCs/>
                <w:sz w:val="24"/>
                <w:szCs w:val="24"/>
              </w:rPr>
            </w:pPr>
            <w:r>
              <w:rPr>
                <w:rFonts w:hint="eastAsia" w:ascii="宋体" w:hAnsi="宋体" w:eastAsia="宋体" w:cs="宋体"/>
                <w:b/>
                <w:bCs/>
                <w:sz w:val="24"/>
                <w:szCs w:val="24"/>
              </w:rPr>
              <w:t>技术</w:t>
            </w:r>
            <w:r>
              <w:rPr>
                <w:rFonts w:hint="eastAsia" w:ascii="宋体" w:hAnsi="宋体" w:eastAsia="宋体" w:cs="宋体"/>
                <w:b/>
                <w:bCs/>
                <w:sz w:val="24"/>
                <w:szCs w:val="24"/>
                <w:lang w:val="en-US" w:eastAsia="zh-CN"/>
              </w:rPr>
              <w:t>部分</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64</w:t>
            </w:r>
            <w:r>
              <w:rPr>
                <w:rFonts w:hint="eastAsia" w:ascii="宋体" w:hAnsi="宋体" w:eastAsia="宋体" w:cs="宋体"/>
                <w:b/>
                <w:bCs/>
                <w:sz w:val="24"/>
                <w:szCs w:val="24"/>
              </w:rPr>
              <w:t>分)</w:t>
            </w:r>
          </w:p>
          <w:p w14:paraId="78AAF1C8">
            <w:pPr>
              <w:jc w:val="center"/>
              <w:rPr>
                <w:rFonts w:hint="eastAsia" w:ascii="宋体" w:hAnsi="宋体" w:eastAsia="宋体" w:cs="宋体"/>
                <w:sz w:val="24"/>
                <w:szCs w:val="24"/>
              </w:rPr>
            </w:pPr>
          </w:p>
        </w:tc>
        <w:tc>
          <w:tcPr>
            <w:tcW w:w="1245" w:type="dxa"/>
            <w:tcBorders>
              <w:top w:val="single" w:color="auto" w:sz="4" w:space="0"/>
              <w:left w:val="single" w:color="auto" w:sz="4" w:space="0"/>
              <w:bottom w:val="single" w:color="auto" w:sz="4" w:space="0"/>
              <w:right w:val="single" w:color="auto" w:sz="4" w:space="0"/>
            </w:tcBorders>
            <w:vAlign w:val="center"/>
          </w:tcPr>
          <w:p w14:paraId="6B94AFAB">
            <w:pPr>
              <w:widowControl/>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项目背景理解</w:t>
            </w:r>
          </w:p>
          <w:p w14:paraId="07C08A0E">
            <w:pPr>
              <w:widowControl/>
              <w:jc w:val="center"/>
              <w:rPr>
                <w:rFonts w:hint="eastAsia" w:ascii="宋体" w:hAnsi="宋体" w:eastAsia="宋体" w:cs="宋体"/>
                <w:sz w:val="24"/>
                <w:szCs w:val="24"/>
              </w:rPr>
            </w:pPr>
            <w:r>
              <w:rPr>
                <w:rFonts w:hint="eastAsia" w:ascii="宋体" w:hAnsi="宋体" w:eastAsia="宋体" w:cs="宋体"/>
                <w:sz w:val="24"/>
                <w:szCs w:val="24"/>
                <w:lang w:val="en-US" w:eastAsia="zh-CN"/>
              </w:rPr>
              <w:t>（8分）</w:t>
            </w:r>
          </w:p>
        </w:tc>
        <w:tc>
          <w:tcPr>
            <w:tcW w:w="6664" w:type="dxa"/>
            <w:tcBorders>
              <w:top w:val="single" w:color="auto" w:sz="4" w:space="0"/>
              <w:left w:val="single" w:color="auto" w:sz="4" w:space="0"/>
              <w:bottom w:val="single" w:color="auto" w:sz="4" w:space="0"/>
              <w:right w:val="single" w:color="auto" w:sz="4" w:space="0"/>
            </w:tcBorders>
            <w:vAlign w:val="center"/>
          </w:tcPr>
          <w:p w14:paraId="72A7A74E">
            <w:pPr>
              <w:widowControl/>
              <w:snapToGrid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对鹿邑县发展的基本情况，解读全面，把握到位；对鹿邑县发展面临的国内外发展形势、省情、市情，研究深入；对鹿邑县发展面临的机遇、挑战、存在问题及其产生根源，解读全面；对鹿邑县“十五五”规划及相关专项规划及其项目策划的相关政策，把握科学。</w:t>
            </w:r>
            <w:r>
              <w:rPr>
                <w:rFonts w:hint="eastAsia" w:ascii="宋体" w:hAnsi="宋体" w:cs="宋体"/>
                <w:sz w:val="24"/>
                <w:szCs w:val="24"/>
                <w:lang w:val="en-US" w:eastAsia="zh-CN"/>
              </w:rPr>
              <w:t>总计</w:t>
            </w:r>
            <w:r>
              <w:rPr>
                <w:rFonts w:hint="eastAsia" w:ascii="宋体" w:hAnsi="宋体" w:eastAsia="宋体" w:cs="宋体"/>
                <w:sz w:val="24"/>
                <w:szCs w:val="24"/>
                <w:lang w:val="en-US" w:eastAsia="zh-CN"/>
              </w:rPr>
              <w:t>得8分，</w:t>
            </w:r>
            <w:r>
              <w:rPr>
                <w:rFonts w:hint="eastAsia" w:asciiTheme="majorEastAsia" w:hAnsiTheme="majorEastAsia" w:eastAsiaTheme="majorEastAsia" w:cstheme="majorEastAsia"/>
                <w:color w:val="auto"/>
                <w:kern w:val="0"/>
                <w:sz w:val="24"/>
                <w:lang w:bidi="ar"/>
              </w:rPr>
              <w:t>若存在缺项或漏项</w:t>
            </w:r>
            <w:r>
              <w:rPr>
                <w:rFonts w:hint="eastAsia" w:asciiTheme="majorEastAsia" w:hAnsiTheme="majorEastAsia" w:eastAsiaTheme="majorEastAsia" w:cstheme="majorEastAsia"/>
                <w:color w:val="auto"/>
                <w:kern w:val="0"/>
                <w:sz w:val="24"/>
                <w:lang w:val="en-US" w:eastAsia="zh-CN" w:bidi="ar"/>
              </w:rPr>
              <w:t>内容</w:t>
            </w:r>
            <w:r>
              <w:rPr>
                <w:rFonts w:hint="eastAsia" w:ascii="宋体" w:hAnsi="宋体" w:eastAsia="宋体" w:cs="宋体"/>
                <w:kern w:val="2"/>
                <w:sz w:val="24"/>
                <w:szCs w:val="24"/>
                <w:lang w:val="en-US" w:eastAsia="zh-CN"/>
              </w:rPr>
              <w:t>，每一项扣2分，扣完为止，不提供则不得分</w:t>
            </w:r>
            <w:r>
              <w:rPr>
                <w:rFonts w:hint="eastAsia" w:ascii="宋体" w:hAnsi="宋体" w:eastAsia="宋体" w:cs="宋体"/>
                <w:sz w:val="24"/>
                <w:szCs w:val="24"/>
                <w:lang w:val="en-US" w:eastAsia="zh-CN"/>
              </w:rPr>
              <w:t>。</w:t>
            </w:r>
          </w:p>
        </w:tc>
      </w:tr>
      <w:tr w14:paraId="2E3068C3">
        <w:tblPrEx>
          <w:tblCellMar>
            <w:top w:w="0" w:type="dxa"/>
            <w:left w:w="108" w:type="dxa"/>
            <w:bottom w:w="0" w:type="dxa"/>
            <w:right w:w="108" w:type="dxa"/>
          </w:tblCellMar>
        </w:tblPrEx>
        <w:trPr>
          <w:trHeight w:val="1677" w:hRule="atLeast"/>
          <w:jc w:val="center"/>
        </w:trPr>
        <w:tc>
          <w:tcPr>
            <w:tcW w:w="1190" w:type="dxa"/>
            <w:vMerge w:val="continue"/>
            <w:tcBorders>
              <w:top w:val="single" w:color="auto" w:sz="4" w:space="0"/>
              <w:left w:val="single" w:color="auto" w:sz="4" w:space="0"/>
              <w:bottom w:val="single" w:color="auto" w:sz="4" w:space="0"/>
              <w:right w:val="single" w:color="auto" w:sz="4" w:space="0"/>
            </w:tcBorders>
            <w:vAlign w:val="center"/>
          </w:tcPr>
          <w:p w14:paraId="3A6144B9">
            <w:pPr>
              <w:widowControl/>
              <w:snapToGrid w:val="0"/>
              <w:spacing w:line="276" w:lineRule="auto"/>
              <w:jc w:val="center"/>
              <w:rPr>
                <w:rFonts w:hint="eastAsia" w:ascii="宋体" w:hAnsi="宋体" w:eastAsia="宋体" w:cs="宋体"/>
                <w:sz w:val="24"/>
                <w:szCs w:val="24"/>
              </w:rPr>
            </w:pPr>
          </w:p>
        </w:tc>
        <w:tc>
          <w:tcPr>
            <w:tcW w:w="1245" w:type="dxa"/>
            <w:tcBorders>
              <w:top w:val="single" w:color="auto" w:sz="4" w:space="0"/>
              <w:left w:val="single" w:color="auto" w:sz="4" w:space="0"/>
              <w:bottom w:val="single" w:color="auto" w:sz="4" w:space="0"/>
              <w:right w:val="single" w:color="auto" w:sz="4" w:space="0"/>
            </w:tcBorders>
            <w:vAlign w:val="center"/>
          </w:tcPr>
          <w:p w14:paraId="2AA037F6">
            <w:pPr>
              <w:widowControl/>
              <w:snapToGrid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项目服务方案</w:t>
            </w:r>
          </w:p>
          <w:p w14:paraId="6984AE96">
            <w:pPr>
              <w:widowControl/>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（8分）</w:t>
            </w:r>
          </w:p>
        </w:tc>
        <w:tc>
          <w:tcPr>
            <w:tcW w:w="6664" w:type="dxa"/>
            <w:tcBorders>
              <w:top w:val="single" w:color="auto" w:sz="4" w:space="0"/>
              <w:left w:val="single" w:color="auto" w:sz="4" w:space="0"/>
              <w:bottom w:val="single" w:color="auto" w:sz="4" w:space="0"/>
              <w:right w:val="single" w:color="auto" w:sz="4" w:space="0"/>
            </w:tcBorders>
            <w:vAlign w:val="center"/>
          </w:tcPr>
          <w:p w14:paraId="3ADF4EBA">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服务方案对项目开展的研究方法、研究思路和技术路线清晰、时间和步骤具体明确得8分，</w:t>
            </w:r>
            <w:r>
              <w:rPr>
                <w:rFonts w:hint="eastAsia" w:asciiTheme="majorEastAsia" w:hAnsiTheme="majorEastAsia" w:eastAsiaTheme="majorEastAsia" w:cstheme="majorEastAsia"/>
                <w:color w:val="auto"/>
                <w:kern w:val="0"/>
                <w:sz w:val="24"/>
                <w:lang w:bidi="ar"/>
              </w:rPr>
              <w:t>若存在缺项或漏项</w:t>
            </w:r>
            <w:r>
              <w:rPr>
                <w:rFonts w:hint="eastAsia" w:asciiTheme="majorEastAsia" w:hAnsiTheme="majorEastAsia" w:eastAsiaTheme="majorEastAsia" w:cstheme="majorEastAsia"/>
                <w:color w:val="auto"/>
                <w:kern w:val="0"/>
                <w:sz w:val="24"/>
                <w:lang w:val="en-US" w:eastAsia="zh-CN" w:bidi="ar"/>
              </w:rPr>
              <w:t>内容</w:t>
            </w:r>
            <w:r>
              <w:rPr>
                <w:rFonts w:hint="eastAsia" w:ascii="宋体" w:hAnsi="宋体" w:eastAsia="宋体" w:cs="宋体"/>
                <w:sz w:val="24"/>
                <w:szCs w:val="24"/>
                <w:lang w:val="en-US" w:eastAsia="zh-CN"/>
              </w:rPr>
              <w:t>，每一项扣2分，扣完为止，不提供则不得分。</w:t>
            </w:r>
          </w:p>
        </w:tc>
      </w:tr>
      <w:tr w14:paraId="12624BAA">
        <w:tblPrEx>
          <w:tblCellMar>
            <w:top w:w="0" w:type="dxa"/>
            <w:left w:w="108" w:type="dxa"/>
            <w:bottom w:w="0" w:type="dxa"/>
            <w:right w:w="108" w:type="dxa"/>
          </w:tblCellMar>
        </w:tblPrEx>
        <w:trPr>
          <w:trHeight w:val="0" w:hRule="atLeast"/>
          <w:jc w:val="center"/>
        </w:trPr>
        <w:tc>
          <w:tcPr>
            <w:tcW w:w="1190" w:type="dxa"/>
            <w:vMerge w:val="continue"/>
            <w:tcBorders>
              <w:top w:val="single" w:color="auto" w:sz="4" w:space="0"/>
              <w:left w:val="single" w:color="auto" w:sz="4" w:space="0"/>
              <w:bottom w:val="single" w:color="auto" w:sz="4" w:space="0"/>
              <w:right w:val="single" w:color="auto" w:sz="4" w:space="0"/>
            </w:tcBorders>
            <w:vAlign w:val="center"/>
          </w:tcPr>
          <w:p w14:paraId="72323739">
            <w:pPr>
              <w:widowControl/>
              <w:snapToGrid w:val="0"/>
              <w:spacing w:line="276" w:lineRule="auto"/>
              <w:jc w:val="center"/>
              <w:rPr>
                <w:rFonts w:hint="eastAsia" w:ascii="宋体" w:hAnsi="宋体" w:eastAsia="宋体" w:cs="宋体"/>
                <w:sz w:val="24"/>
                <w:szCs w:val="24"/>
              </w:rPr>
            </w:pPr>
          </w:p>
        </w:tc>
        <w:tc>
          <w:tcPr>
            <w:tcW w:w="1245" w:type="dxa"/>
            <w:tcBorders>
              <w:top w:val="single" w:color="auto" w:sz="4" w:space="0"/>
              <w:left w:val="single" w:color="auto" w:sz="4" w:space="0"/>
              <w:bottom w:val="single" w:color="auto" w:sz="4" w:space="0"/>
              <w:right w:val="single" w:color="auto" w:sz="4" w:space="0"/>
            </w:tcBorders>
            <w:vAlign w:val="center"/>
          </w:tcPr>
          <w:p w14:paraId="18EF15AB">
            <w:pPr>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方案针对性</w:t>
            </w:r>
          </w:p>
          <w:p w14:paraId="49726B1E">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（8分）</w:t>
            </w:r>
          </w:p>
        </w:tc>
        <w:tc>
          <w:tcPr>
            <w:tcW w:w="6664" w:type="dxa"/>
            <w:tcBorders>
              <w:top w:val="single" w:color="auto" w:sz="4" w:space="0"/>
              <w:left w:val="single" w:color="auto" w:sz="4" w:space="0"/>
              <w:bottom w:val="single" w:color="auto" w:sz="4" w:space="0"/>
              <w:right w:val="single" w:color="auto" w:sz="4" w:space="0"/>
            </w:tcBorders>
            <w:vAlign w:val="center"/>
          </w:tcPr>
          <w:p w14:paraId="5AA88C10">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项目方案具有针对性，根据项目需求情况提出详细、具体、明确的服务流程、服务方式方法、服务效果等的的得8分，</w:t>
            </w:r>
            <w:r>
              <w:rPr>
                <w:rFonts w:hint="eastAsia" w:asciiTheme="majorEastAsia" w:hAnsiTheme="majorEastAsia" w:eastAsiaTheme="majorEastAsia" w:cstheme="majorEastAsia"/>
                <w:color w:val="auto"/>
                <w:kern w:val="0"/>
                <w:sz w:val="24"/>
                <w:lang w:bidi="ar"/>
              </w:rPr>
              <w:t>若存在缺项或漏项</w:t>
            </w:r>
            <w:r>
              <w:rPr>
                <w:rFonts w:hint="eastAsia" w:asciiTheme="majorEastAsia" w:hAnsiTheme="majorEastAsia" w:eastAsiaTheme="majorEastAsia" w:cstheme="majorEastAsia"/>
                <w:color w:val="auto"/>
                <w:kern w:val="0"/>
                <w:sz w:val="24"/>
                <w:lang w:val="en-US" w:eastAsia="zh-CN" w:bidi="ar"/>
              </w:rPr>
              <w:t>内容</w:t>
            </w:r>
            <w:r>
              <w:rPr>
                <w:rFonts w:hint="eastAsia" w:ascii="宋体" w:hAnsi="宋体" w:eastAsia="宋体" w:cs="宋体"/>
                <w:kern w:val="2"/>
                <w:sz w:val="24"/>
                <w:szCs w:val="24"/>
                <w:highlight w:val="none"/>
                <w:lang w:val="en-US" w:eastAsia="zh-CN"/>
              </w:rPr>
              <w:t>，每一项扣2分，扣完为止</w:t>
            </w:r>
            <w:r>
              <w:rPr>
                <w:rFonts w:hint="eastAsia" w:ascii="宋体" w:hAnsi="宋体" w:eastAsia="宋体" w:cs="宋体"/>
                <w:kern w:val="2"/>
                <w:sz w:val="24"/>
                <w:szCs w:val="24"/>
                <w:lang w:val="en-US" w:eastAsia="zh-CN"/>
              </w:rPr>
              <w:t>，不提供则不得分</w:t>
            </w:r>
            <w:r>
              <w:rPr>
                <w:rFonts w:hint="eastAsia" w:ascii="宋体" w:hAnsi="宋体" w:eastAsia="宋体" w:cs="宋体"/>
                <w:sz w:val="24"/>
                <w:szCs w:val="24"/>
                <w:highlight w:val="none"/>
                <w:lang w:val="en-US" w:eastAsia="zh-CN"/>
              </w:rPr>
              <w:t>。</w:t>
            </w:r>
          </w:p>
        </w:tc>
      </w:tr>
      <w:tr w14:paraId="2FEAEDF6">
        <w:tblPrEx>
          <w:tblCellMar>
            <w:top w:w="0" w:type="dxa"/>
            <w:left w:w="108" w:type="dxa"/>
            <w:bottom w:w="0" w:type="dxa"/>
            <w:right w:w="108" w:type="dxa"/>
          </w:tblCellMar>
        </w:tblPrEx>
        <w:trPr>
          <w:trHeight w:val="1417" w:hRule="atLeast"/>
          <w:jc w:val="center"/>
        </w:trPr>
        <w:tc>
          <w:tcPr>
            <w:tcW w:w="1190" w:type="dxa"/>
            <w:vMerge w:val="continue"/>
            <w:tcBorders>
              <w:top w:val="single" w:color="auto" w:sz="4" w:space="0"/>
              <w:left w:val="single" w:color="auto" w:sz="4" w:space="0"/>
              <w:bottom w:val="single" w:color="auto" w:sz="4" w:space="0"/>
              <w:right w:val="single" w:color="auto" w:sz="4" w:space="0"/>
            </w:tcBorders>
            <w:vAlign w:val="center"/>
          </w:tcPr>
          <w:p w14:paraId="18C964F6">
            <w:pPr>
              <w:widowControl/>
              <w:snapToGrid w:val="0"/>
              <w:spacing w:line="276" w:lineRule="auto"/>
              <w:jc w:val="center"/>
              <w:rPr>
                <w:rFonts w:hint="eastAsia" w:ascii="宋体" w:hAnsi="宋体" w:eastAsia="宋体" w:cs="宋体"/>
                <w:sz w:val="24"/>
                <w:szCs w:val="24"/>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2264396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方案任务分工</w:t>
            </w:r>
          </w:p>
          <w:p w14:paraId="451E9E73">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（8分）</w:t>
            </w:r>
          </w:p>
        </w:tc>
        <w:tc>
          <w:tcPr>
            <w:tcW w:w="6664" w:type="dxa"/>
            <w:tcBorders>
              <w:top w:val="single" w:color="auto" w:sz="4" w:space="0"/>
              <w:left w:val="single" w:color="auto" w:sz="4" w:space="0"/>
              <w:bottom w:val="single" w:color="auto" w:sz="4" w:space="0"/>
              <w:right w:val="single" w:color="auto" w:sz="4" w:space="0"/>
            </w:tcBorders>
            <w:shd w:val="clear" w:color="auto" w:fill="auto"/>
            <w:vAlign w:val="center"/>
          </w:tcPr>
          <w:p w14:paraId="1D3ED4CF">
            <w:pPr>
              <w:spacing w:line="36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highlight w:val="none"/>
                <w:lang w:val="en-US" w:eastAsia="zh-CN"/>
              </w:rPr>
              <w:t>项目任务分工和人员安排具体明确；对突发意外情况的应对措施科学可行；服务成果措施简单</w:t>
            </w:r>
            <w:r>
              <w:rPr>
                <w:rFonts w:hint="eastAsia" w:ascii="宋体" w:hAnsi="宋体" w:cs="宋体"/>
                <w:sz w:val="24"/>
                <w:szCs w:val="24"/>
                <w:highlight w:val="none"/>
                <w:lang w:val="en-US" w:eastAsia="zh-CN"/>
              </w:rPr>
              <w:t>；</w:t>
            </w:r>
            <w:r>
              <w:rPr>
                <w:rFonts w:hint="eastAsia" w:ascii="宋体" w:hAnsi="宋体" w:eastAsia="宋体" w:cs="宋体"/>
                <w:sz w:val="24"/>
                <w:szCs w:val="24"/>
                <w:lang w:val="en-US" w:eastAsia="zh-CN"/>
              </w:rPr>
              <w:t>项目管理制度明确；总计</w:t>
            </w:r>
            <w:r>
              <w:rPr>
                <w:rFonts w:hint="eastAsia" w:ascii="宋体" w:hAnsi="宋体" w:eastAsia="宋体" w:cs="宋体"/>
                <w:sz w:val="24"/>
                <w:szCs w:val="24"/>
              </w:rPr>
              <w:t>得</w:t>
            </w:r>
            <w:r>
              <w:rPr>
                <w:rFonts w:hint="eastAsia" w:ascii="宋体" w:hAnsi="宋体" w:eastAsia="宋体" w:cs="宋体"/>
                <w:sz w:val="24"/>
                <w:szCs w:val="24"/>
                <w:lang w:val="en-US" w:eastAsia="zh-CN"/>
              </w:rPr>
              <w:t>8</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Theme="majorEastAsia" w:hAnsiTheme="majorEastAsia" w:eastAsiaTheme="majorEastAsia" w:cstheme="majorEastAsia"/>
                <w:color w:val="auto"/>
                <w:kern w:val="0"/>
                <w:sz w:val="24"/>
                <w:lang w:bidi="ar"/>
              </w:rPr>
              <w:t>若存在缺项或漏项</w:t>
            </w:r>
            <w:r>
              <w:rPr>
                <w:rFonts w:hint="eastAsia" w:asciiTheme="majorEastAsia" w:hAnsiTheme="majorEastAsia" w:eastAsiaTheme="majorEastAsia" w:cstheme="majorEastAsia"/>
                <w:color w:val="auto"/>
                <w:kern w:val="0"/>
                <w:sz w:val="24"/>
                <w:lang w:val="en-US" w:eastAsia="zh-CN" w:bidi="ar"/>
              </w:rPr>
              <w:t>内容</w:t>
            </w:r>
            <w:r>
              <w:rPr>
                <w:rFonts w:hint="eastAsia" w:ascii="宋体" w:hAnsi="宋体" w:eastAsia="宋体" w:cs="宋体"/>
                <w:kern w:val="2"/>
                <w:sz w:val="24"/>
                <w:szCs w:val="24"/>
                <w:lang w:val="en-US" w:eastAsia="zh-CN"/>
              </w:rPr>
              <w:t>，每一项扣2分，扣完为止，不提供则不得分</w:t>
            </w:r>
            <w:r>
              <w:rPr>
                <w:rFonts w:hint="eastAsia" w:ascii="宋体" w:hAnsi="宋体" w:eastAsia="宋体" w:cs="宋体"/>
                <w:sz w:val="24"/>
                <w:szCs w:val="24"/>
                <w:lang w:val="en-US" w:eastAsia="zh-CN"/>
              </w:rPr>
              <w:t>。</w:t>
            </w:r>
          </w:p>
        </w:tc>
      </w:tr>
      <w:tr w14:paraId="6B015203">
        <w:tblPrEx>
          <w:tblCellMar>
            <w:top w:w="0" w:type="dxa"/>
            <w:left w:w="108" w:type="dxa"/>
            <w:bottom w:w="0" w:type="dxa"/>
            <w:right w:w="108" w:type="dxa"/>
          </w:tblCellMar>
        </w:tblPrEx>
        <w:trPr>
          <w:trHeight w:val="1887" w:hRule="atLeast"/>
          <w:jc w:val="center"/>
        </w:trPr>
        <w:tc>
          <w:tcPr>
            <w:tcW w:w="1190" w:type="dxa"/>
            <w:vMerge w:val="continue"/>
            <w:tcBorders>
              <w:top w:val="single" w:color="auto" w:sz="4" w:space="0"/>
              <w:left w:val="single" w:color="auto" w:sz="4" w:space="0"/>
              <w:bottom w:val="single" w:color="auto" w:sz="4" w:space="0"/>
              <w:right w:val="single" w:color="auto" w:sz="4" w:space="0"/>
            </w:tcBorders>
            <w:vAlign w:val="center"/>
          </w:tcPr>
          <w:p w14:paraId="58D66E72">
            <w:pPr>
              <w:widowControl/>
              <w:snapToGrid w:val="0"/>
              <w:spacing w:line="276" w:lineRule="auto"/>
              <w:jc w:val="center"/>
              <w:rPr>
                <w:rFonts w:hint="eastAsia" w:ascii="宋体" w:hAnsi="宋体" w:eastAsia="宋体" w:cs="宋体"/>
                <w:sz w:val="24"/>
                <w:szCs w:val="24"/>
              </w:rPr>
            </w:pPr>
          </w:p>
        </w:tc>
        <w:tc>
          <w:tcPr>
            <w:tcW w:w="1245" w:type="dxa"/>
            <w:tcBorders>
              <w:top w:val="single" w:color="auto" w:sz="4" w:space="0"/>
              <w:left w:val="single" w:color="auto" w:sz="4" w:space="0"/>
              <w:bottom w:val="single" w:color="auto" w:sz="4" w:space="0"/>
              <w:right w:val="single" w:color="auto" w:sz="4" w:space="0"/>
            </w:tcBorders>
            <w:vAlign w:val="center"/>
          </w:tcPr>
          <w:p w14:paraId="342CA93F">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项目建设内容、重点任务分析</w:t>
            </w:r>
          </w:p>
          <w:p w14:paraId="4AD6F359">
            <w:pPr>
              <w:jc w:val="center"/>
              <w:rPr>
                <w:rFonts w:hint="eastAsia" w:ascii="宋体" w:hAnsi="宋体" w:eastAsia="宋体" w:cs="宋体"/>
                <w:sz w:val="24"/>
                <w:szCs w:val="24"/>
              </w:rPr>
            </w:pPr>
            <w:r>
              <w:rPr>
                <w:rFonts w:hint="eastAsia" w:ascii="宋体" w:hAnsi="宋体" w:eastAsia="宋体" w:cs="宋体"/>
                <w:sz w:val="24"/>
                <w:szCs w:val="24"/>
                <w:lang w:val="en-US" w:eastAsia="zh-CN"/>
              </w:rPr>
              <w:t>（8分）</w:t>
            </w:r>
          </w:p>
        </w:tc>
        <w:tc>
          <w:tcPr>
            <w:tcW w:w="6664" w:type="dxa"/>
            <w:tcBorders>
              <w:top w:val="single" w:color="auto" w:sz="4" w:space="0"/>
              <w:left w:val="single" w:color="auto" w:sz="4" w:space="0"/>
              <w:right w:val="single" w:color="auto" w:sz="4" w:space="0"/>
            </w:tcBorders>
            <w:vAlign w:val="center"/>
          </w:tcPr>
          <w:p w14:paraId="65F2F76B">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建设内容和重点任务体现出前期研究的理论深度、领域广度和政策高度；建设内容和重点任务既系统全面又重点突出；建设内容和重点任务既符合鹿邑县发展实际，又体现出国家和省市的战略导向和政策指引；总计</w:t>
            </w:r>
            <w:r>
              <w:rPr>
                <w:rFonts w:hint="eastAsia" w:ascii="宋体" w:hAnsi="宋体" w:eastAsia="宋体" w:cs="宋体"/>
                <w:sz w:val="24"/>
                <w:szCs w:val="24"/>
              </w:rPr>
              <w:t>得</w:t>
            </w:r>
            <w:r>
              <w:rPr>
                <w:rFonts w:hint="eastAsia" w:ascii="宋体" w:hAnsi="宋体" w:eastAsia="宋体" w:cs="宋体"/>
                <w:sz w:val="24"/>
                <w:szCs w:val="24"/>
                <w:lang w:val="en-US" w:eastAsia="zh-CN"/>
              </w:rPr>
              <w:t>8</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Theme="majorEastAsia" w:hAnsiTheme="majorEastAsia" w:eastAsiaTheme="majorEastAsia" w:cstheme="majorEastAsia"/>
                <w:color w:val="auto"/>
                <w:kern w:val="0"/>
                <w:sz w:val="24"/>
                <w:lang w:bidi="ar"/>
              </w:rPr>
              <w:t>若存在缺项或漏项</w:t>
            </w:r>
            <w:r>
              <w:rPr>
                <w:rFonts w:hint="eastAsia" w:asciiTheme="majorEastAsia" w:hAnsiTheme="majorEastAsia" w:eastAsiaTheme="majorEastAsia" w:cstheme="majorEastAsia"/>
                <w:color w:val="auto"/>
                <w:kern w:val="0"/>
                <w:sz w:val="24"/>
                <w:lang w:val="en-US" w:eastAsia="zh-CN" w:bidi="ar"/>
              </w:rPr>
              <w:t>内容</w:t>
            </w:r>
            <w:r>
              <w:rPr>
                <w:rFonts w:hint="eastAsia" w:ascii="宋体" w:hAnsi="宋体" w:eastAsia="宋体" w:cs="宋体"/>
                <w:kern w:val="2"/>
                <w:sz w:val="24"/>
                <w:szCs w:val="24"/>
                <w:lang w:val="en-US" w:eastAsia="zh-CN"/>
              </w:rPr>
              <w:t>，每一项扣2分，扣完为止，不提供则不得分</w:t>
            </w:r>
            <w:r>
              <w:rPr>
                <w:rFonts w:hint="eastAsia" w:ascii="宋体" w:hAnsi="宋体" w:eastAsia="宋体" w:cs="宋体"/>
                <w:sz w:val="24"/>
                <w:szCs w:val="24"/>
              </w:rPr>
              <w:t>。</w:t>
            </w:r>
          </w:p>
        </w:tc>
      </w:tr>
      <w:tr w14:paraId="24E92EAD">
        <w:tblPrEx>
          <w:tblCellMar>
            <w:top w:w="0" w:type="dxa"/>
            <w:left w:w="108" w:type="dxa"/>
            <w:bottom w:w="0" w:type="dxa"/>
            <w:right w:w="108" w:type="dxa"/>
          </w:tblCellMar>
        </w:tblPrEx>
        <w:trPr>
          <w:trHeight w:val="1887" w:hRule="atLeast"/>
          <w:jc w:val="center"/>
        </w:trPr>
        <w:tc>
          <w:tcPr>
            <w:tcW w:w="1190" w:type="dxa"/>
            <w:vMerge w:val="continue"/>
            <w:tcBorders>
              <w:top w:val="single" w:color="auto" w:sz="4" w:space="0"/>
              <w:left w:val="single" w:color="auto" w:sz="4" w:space="0"/>
              <w:bottom w:val="single" w:color="auto" w:sz="4" w:space="0"/>
              <w:right w:val="single" w:color="auto" w:sz="4" w:space="0"/>
            </w:tcBorders>
            <w:vAlign w:val="center"/>
          </w:tcPr>
          <w:p w14:paraId="256187F3">
            <w:pPr>
              <w:widowControl/>
              <w:snapToGrid w:val="0"/>
              <w:spacing w:line="276" w:lineRule="auto"/>
              <w:jc w:val="center"/>
              <w:rPr>
                <w:rFonts w:hint="eastAsia" w:ascii="宋体" w:hAnsi="宋体" w:eastAsia="宋体" w:cs="宋体"/>
                <w:sz w:val="24"/>
                <w:szCs w:val="24"/>
              </w:rPr>
            </w:pPr>
          </w:p>
        </w:tc>
        <w:tc>
          <w:tcPr>
            <w:tcW w:w="1245" w:type="dxa"/>
            <w:tcBorders>
              <w:top w:val="single" w:color="auto" w:sz="4" w:space="0"/>
              <w:left w:val="single" w:color="auto" w:sz="4" w:space="0"/>
              <w:bottom w:val="single" w:color="auto" w:sz="4" w:space="0"/>
              <w:right w:val="single" w:color="auto" w:sz="4" w:space="0"/>
            </w:tcBorders>
            <w:vAlign w:val="center"/>
          </w:tcPr>
          <w:p w14:paraId="492468EF">
            <w:pPr>
              <w:jc w:val="center"/>
              <w:rPr>
                <w:rFonts w:hint="eastAsia" w:ascii="宋体" w:hAnsi="宋体" w:eastAsia="宋体" w:cs="宋体"/>
                <w:sz w:val="24"/>
                <w:szCs w:val="24"/>
              </w:rPr>
            </w:pPr>
            <w:r>
              <w:rPr>
                <w:rFonts w:hint="eastAsia" w:ascii="宋体" w:hAnsi="宋体" w:eastAsia="宋体" w:cs="宋体"/>
                <w:sz w:val="24"/>
                <w:szCs w:val="24"/>
                <w:lang w:val="en-US" w:eastAsia="zh-CN"/>
              </w:rPr>
              <w:t>项目</w:t>
            </w:r>
            <w:r>
              <w:rPr>
                <w:rFonts w:hint="eastAsia" w:ascii="宋体" w:hAnsi="宋体" w:eastAsia="宋体" w:cs="宋体"/>
                <w:sz w:val="24"/>
                <w:szCs w:val="24"/>
              </w:rPr>
              <w:t>进度保障措施</w:t>
            </w:r>
          </w:p>
          <w:p w14:paraId="5F54448C">
            <w:pPr>
              <w:jc w:val="cente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8分</w:t>
            </w:r>
            <w:r>
              <w:rPr>
                <w:rFonts w:hint="eastAsia" w:ascii="宋体" w:hAnsi="宋体" w:eastAsia="宋体" w:cs="宋体"/>
                <w:sz w:val="24"/>
                <w:szCs w:val="24"/>
                <w:lang w:eastAsia="zh-CN"/>
              </w:rPr>
              <w:t>）</w:t>
            </w:r>
          </w:p>
        </w:tc>
        <w:tc>
          <w:tcPr>
            <w:tcW w:w="6664" w:type="dxa"/>
            <w:tcBorders>
              <w:top w:val="single" w:color="auto" w:sz="4" w:space="0"/>
              <w:left w:val="single" w:color="auto" w:sz="4" w:space="0"/>
              <w:bottom w:val="single" w:color="auto" w:sz="4" w:space="0"/>
              <w:right w:val="single" w:color="auto" w:sz="4" w:space="0"/>
            </w:tcBorders>
            <w:vAlign w:val="center"/>
          </w:tcPr>
          <w:p w14:paraId="44C3E87E">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项目推进的进度步骤控制机制，采取的应对措施，有制定全面的进度保障措施，服务过程中的关键节点有具体进度控制措施和处理方法，总计</w:t>
            </w:r>
            <w:r>
              <w:rPr>
                <w:rFonts w:hint="eastAsia" w:ascii="宋体" w:hAnsi="宋体" w:eastAsia="宋体" w:cs="宋体"/>
                <w:snapToGrid w:val="0"/>
                <w:color w:val="000000"/>
                <w:kern w:val="0"/>
                <w:sz w:val="24"/>
                <w:szCs w:val="24"/>
              </w:rPr>
              <w:t>得</w:t>
            </w:r>
            <w:r>
              <w:rPr>
                <w:rFonts w:hint="eastAsia" w:ascii="宋体" w:hAnsi="宋体" w:eastAsia="宋体" w:cs="宋体"/>
                <w:snapToGrid w:val="0"/>
                <w:color w:val="000000"/>
                <w:kern w:val="0"/>
                <w:sz w:val="24"/>
                <w:szCs w:val="24"/>
                <w:lang w:val="en-US" w:eastAsia="zh-CN"/>
              </w:rPr>
              <w:t>8</w:t>
            </w:r>
            <w:r>
              <w:rPr>
                <w:rFonts w:hint="eastAsia" w:ascii="宋体" w:hAnsi="宋体" w:eastAsia="宋体" w:cs="宋体"/>
                <w:snapToGrid w:val="0"/>
                <w:color w:val="000000"/>
                <w:kern w:val="0"/>
                <w:sz w:val="24"/>
                <w:szCs w:val="24"/>
              </w:rPr>
              <w:t>分，</w:t>
            </w:r>
            <w:r>
              <w:rPr>
                <w:rFonts w:hint="eastAsia" w:asciiTheme="majorEastAsia" w:hAnsiTheme="majorEastAsia" w:eastAsiaTheme="majorEastAsia" w:cstheme="majorEastAsia"/>
                <w:color w:val="auto"/>
                <w:kern w:val="0"/>
                <w:sz w:val="24"/>
                <w:lang w:bidi="ar"/>
              </w:rPr>
              <w:t>若存在缺项或漏项</w:t>
            </w:r>
            <w:r>
              <w:rPr>
                <w:rFonts w:hint="eastAsia" w:asciiTheme="majorEastAsia" w:hAnsiTheme="majorEastAsia" w:eastAsiaTheme="majorEastAsia" w:cstheme="majorEastAsia"/>
                <w:color w:val="auto"/>
                <w:kern w:val="0"/>
                <w:sz w:val="24"/>
                <w:lang w:val="en-US" w:eastAsia="zh-CN" w:bidi="ar"/>
              </w:rPr>
              <w:t>内容</w:t>
            </w:r>
            <w:r>
              <w:rPr>
                <w:rFonts w:hint="eastAsia" w:ascii="宋体" w:hAnsi="宋体" w:eastAsia="宋体" w:cs="宋体"/>
                <w:kern w:val="2"/>
                <w:sz w:val="24"/>
                <w:szCs w:val="24"/>
                <w:lang w:val="en-US" w:eastAsia="zh-CN"/>
              </w:rPr>
              <w:t>，每一项扣2分，扣完为止，不提供则不得分</w:t>
            </w:r>
            <w:r>
              <w:rPr>
                <w:rFonts w:hint="eastAsia" w:ascii="宋体" w:hAnsi="宋体" w:eastAsia="宋体" w:cs="宋体"/>
                <w:snapToGrid w:val="0"/>
                <w:color w:val="000000"/>
                <w:kern w:val="0"/>
                <w:sz w:val="24"/>
                <w:szCs w:val="24"/>
                <w:lang w:eastAsia="zh-CN"/>
              </w:rPr>
              <w:t>。</w:t>
            </w:r>
          </w:p>
        </w:tc>
      </w:tr>
      <w:tr w14:paraId="4AEF2231">
        <w:tblPrEx>
          <w:tblCellMar>
            <w:top w:w="0" w:type="dxa"/>
            <w:left w:w="108" w:type="dxa"/>
            <w:bottom w:w="0" w:type="dxa"/>
            <w:right w:w="108" w:type="dxa"/>
          </w:tblCellMar>
        </w:tblPrEx>
        <w:trPr>
          <w:trHeight w:val="1417" w:hRule="atLeast"/>
          <w:jc w:val="center"/>
        </w:trPr>
        <w:tc>
          <w:tcPr>
            <w:tcW w:w="1190" w:type="dxa"/>
            <w:vMerge w:val="continue"/>
            <w:tcBorders>
              <w:top w:val="single" w:color="auto" w:sz="4" w:space="0"/>
              <w:left w:val="single" w:color="auto" w:sz="4" w:space="0"/>
              <w:bottom w:val="single" w:color="auto" w:sz="4" w:space="0"/>
              <w:right w:val="single" w:color="auto" w:sz="4" w:space="0"/>
            </w:tcBorders>
            <w:vAlign w:val="center"/>
          </w:tcPr>
          <w:p w14:paraId="14246CC4">
            <w:pPr>
              <w:widowControl/>
              <w:snapToGrid w:val="0"/>
              <w:spacing w:line="276" w:lineRule="auto"/>
              <w:jc w:val="center"/>
              <w:rPr>
                <w:rFonts w:hint="eastAsia" w:ascii="宋体" w:hAnsi="宋体" w:eastAsia="宋体" w:cs="宋体"/>
                <w:sz w:val="24"/>
                <w:szCs w:val="24"/>
              </w:rPr>
            </w:pPr>
          </w:p>
        </w:tc>
        <w:tc>
          <w:tcPr>
            <w:tcW w:w="1245" w:type="dxa"/>
            <w:tcBorders>
              <w:top w:val="single" w:color="auto" w:sz="4" w:space="0"/>
              <w:left w:val="single" w:color="auto" w:sz="4" w:space="0"/>
              <w:bottom w:val="single" w:color="auto" w:sz="4" w:space="0"/>
              <w:right w:val="single" w:color="auto" w:sz="4" w:space="0"/>
            </w:tcBorders>
            <w:vAlign w:val="center"/>
          </w:tcPr>
          <w:p w14:paraId="7C9CD7A6">
            <w:pPr>
              <w:jc w:val="center"/>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项目质量保障措施</w:t>
            </w:r>
          </w:p>
          <w:p w14:paraId="1CC96768">
            <w:pPr>
              <w:jc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rPr>
              <w:t>（8分）</w:t>
            </w:r>
          </w:p>
        </w:tc>
        <w:tc>
          <w:tcPr>
            <w:tcW w:w="6664" w:type="dxa"/>
            <w:tcBorders>
              <w:top w:val="single" w:color="auto" w:sz="4" w:space="0"/>
              <w:left w:val="single" w:color="auto" w:sz="4" w:space="0"/>
              <w:bottom w:val="single" w:color="auto" w:sz="4" w:space="0"/>
              <w:right w:val="single" w:color="auto" w:sz="4" w:space="0"/>
            </w:tcBorders>
            <w:vAlign w:val="center"/>
          </w:tcPr>
          <w:p w14:paraId="2AD39E32">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项目推进的质量控制机制，以及采取的应对措施，有制定全面的服务质量保障措施，对服务过程中的关键节点有具体质量控制措施和处理方法，能够确保服务质量，总计得8分；</w:t>
            </w:r>
            <w:r>
              <w:rPr>
                <w:rFonts w:hint="eastAsia" w:asciiTheme="majorEastAsia" w:hAnsiTheme="majorEastAsia" w:eastAsiaTheme="majorEastAsia" w:cstheme="majorEastAsia"/>
                <w:color w:val="auto"/>
                <w:kern w:val="0"/>
                <w:sz w:val="24"/>
                <w:lang w:bidi="ar"/>
              </w:rPr>
              <w:t>若存在缺项或漏项</w:t>
            </w:r>
            <w:r>
              <w:rPr>
                <w:rFonts w:hint="eastAsia" w:asciiTheme="majorEastAsia" w:hAnsiTheme="majorEastAsia" w:eastAsiaTheme="majorEastAsia" w:cstheme="majorEastAsia"/>
                <w:color w:val="auto"/>
                <w:kern w:val="0"/>
                <w:sz w:val="24"/>
                <w:lang w:val="en-US" w:eastAsia="zh-CN" w:bidi="ar"/>
              </w:rPr>
              <w:t>内容</w:t>
            </w:r>
            <w:r>
              <w:rPr>
                <w:rFonts w:hint="eastAsia" w:ascii="宋体" w:hAnsi="宋体" w:eastAsia="宋体" w:cs="宋体"/>
                <w:kern w:val="2"/>
                <w:sz w:val="24"/>
                <w:szCs w:val="24"/>
                <w:lang w:val="en-US" w:eastAsia="zh-CN"/>
              </w:rPr>
              <w:t>，每一项扣2分，扣完为止，不提供则不得分</w:t>
            </w:r>
            <w:r>
              <w:rPr>
                <w:rFonts w:hint="eastAsia" w:ascii="宋体" w:hAnsi="宋体" w:eastAsia="宋体" w:cs="宋体"/>
                <w:snapToGrid w:val="0"/>
                <w:color w:val="000000"/>
                <w:kern w:val="0"/>
                <w:sz w:val="24"/>
                <w:szCs w:val="24"/>
                <w:lang w:eastAsia="zh-CN"/>
              </w:rPr>
              <w:t>。</w:t>
            </w:r>
          </w:p>
        </w:tc>
      </w:tr>
      <w:tr w14:paraId="1C6E83F5">
        <w:tblPrEx>
          <w:tblCellMar>
            <w:top w:w="0" w:type="dxa"/>
            <w:left w:w="108" w:type="dxa"/>
            <w:bottom w:w="0" w:type="dxa"/>
            <w:right w:w="108" w:type="dxa"/>
          </w:tblCellMar>
        </w:tblPrEx>
        <w:trPr>
          <w:trHeight w:val="0" w:hRule="atLeast"/>
          <w:jc w:val="center"/>
        </w:trPr>
        <w:tc>
          <w:tcPr>
            <w:tcW w:w="1190" w:type="dxa"/>
            <w:vMerge w:val="continue"/>
            <w:tcBorders>
              <w:top w:val="single" w:color="auto" w:sz="4" w:space="0"/>
              <w:left w:val="single" w:color="auto" w:sz="4" w:space="0"/>
              <w:bottom w:val="single" w:color="auto" w:sz="4" w:space="0"/>
              <w:right w:val="single" w:color="auto" w:sz="4" w:space="0"/>
            </w:tcBorders>
            <w:vAlign w:val="center"/>
          </w:tcPr>
          <w:p w14:paraId="5C5D6264">
            <w:pPr>
              <w:widowControl/>
              <w:snapToGrid w:val="0"/>
              <w:spacing w:line="276" w:lineRule="auto"/>
              <w:jc w:val="center"/>
              <w:rPr>
                <w:rFonts w:hint="eastAsia" w:ascii="宋体" w:hAnsi="宋体" w:eastAsia="宋体" w:cs="宋体"/>
                <w:sz w:val="24"/>
                <w:szCs w:val="24"/>
                <w:lang w:val="en-US" w:eastAsia="zh-CN"/>
              </w:rPr>
            </w:pPr>
          </w:p>
        </w:tc>
        <w:tc>
          <w:tcPr>
            <w:tcW w:w="1245" w:type="dxa"/>
            <w:tcBorders>
              <w:top w:val="single" w:color="auto" w:sz="4" w:space="0"/>
              <w:left w:val="single" w:color="auto" w:sz="4" w:space="0"/>
              <w:bottom w:val="single" w:color="auto" w:sz="4" w:space="0"/>
              <w:right w:val="single" w:color="auto" w:sz="4" w:space="0"/>
            </w:tcBorders>
            <w:vAlign w:val="center"/>
          </w:tcPr>
          <w:p w14:paraId="2690E20D">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项目售后服务保障</w:t>
            </w:r>
          </w:p>
          <w:p w14:paraId="5C230C4A">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（8分）</w:t>
            </w:r>
          </w:p>
        </w:tc>
        <w:tc>
          <w:tcPr>
            <w:tcW w:w="6664" w:type="dxa"/>
            <w:tcBorders>
              <w:top w:val="single" w:color="auto" w:sz="4" w:space="0"/>
              <w:left w:val="single" w:color="auto" w:sz="4" w:space="0"/>
              <w:bottom w:val="single" w:color="auto" w:sz="4" w:space="0"/>
              <w:right w:val="single" w:color="auto" w:sz="4" w:space="0"/>
            </w:tcBorders>
            <w:vAlign w:val="center"/>
          </w:tcPr>
          <w:p w14:paraId="703B525D">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在方案编制至成果提交过程中能严格遵守采购人要求</w:t>
            </w:r>
            <w:r>
              <w:rPr>
                <w:rFonts w:hint="eastAsia" w:ascii="宋体" w:hAnsi="宋体" w:eastAsia="宋体" w:cs="宋体"/>
                <w:sz w:val="24"/>
                <w:szCs w:val="24"/>
                <w:lang w:eastAsia="zh-CN"/>
              </w:rPr>
              <w:t>；</w:t>
            </w:r>
            <w:r>
              <w:rPr>
                <w:rFonts w:hint="eastAsia" w:ascii="宋体" w:hAnsi="宋体" w:eastAsia="宋体" w:cs="宋体"/>
                <w:sz w:val="24"/>
                <w:szCs w:val="24"/>
              </w:rPr>
              <w:t>对本项目有非常明确的履约服务承诺，提供很好的跟踪优质服务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有</w:t>
            </w:r>
            <w:r>
              <w:rPr>
                <w:rFonts w:hint="eastAsia" w:ascii="宋体" w:hAnsi="宋体" w:eastAsia="宋体" w:cs="宋体"/>
                <w:sz w:val="24"/>
                <w:szCs w:val="24"/>
              </w:rPr>
              <w:t>公众参与与反馈机制动态调整和持续优化供应商需提供后续服务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总计</w:t>
            </w:r>
            <w:r>
              <w:rPr>
                <w:rFonts w:hint="eastAsia" w:ascii="宋体" w:hAnsi="宋体" w:eastAsia="宋体" w:cs="宋体"/>
                <w:sz w:val="24"/>
                <w:szCs w:val="24"/>
                <w:highlight w:val="none"/>
                <w:lang w:val="en-US" w:eastAsia="zh-CN"/>
              </w:rPr>
              <w:t>得8分，</w:t>
            </w:r>
            <w:r>
              <w:rPr>
                <w:rFonts w:hint="eastAsia" w:asciiTheme="majorEastAsia" w:hAnsiTheme="majorEastAsia" w:eastAsiaTheme="majorEastAsia" w:cstheme="majorEastAsia"/>
                <w:color w:val="auto"/>
                <w:kern w:val="0"/>
                <w:sz w:val="24"/>
                <w:lang w:bidi="ar"/>
              </w:rPr>
              <w:t>若存在缺项或漏项</w:t>
            </w:r>
            <w:r>
              <w:rPr>
                <w:rFonts w:hint="eastAsia" w:asciiTheme="majorEastAsia" w:hAnsiTheme="majorEastAsia" w:eastAsiaTheme="majorEastAsia" w:cstheme="majorEastAsia"/>
                <w:color w:val="auto"/>
                <w:kern w:val="0"/>
                <w:sz w:val="24"/>
                <w:lang w:val="en-US" w:eastAsia="zh-CN" w:bidi="ar"/>
              </w:rPr>
              <w:t>内容</w:t>
            </w:r>
            <w:r>
              <w:rPr>
                <w:rFonts w:hint="eastAsia" w:ascii="宋体" w:hAnsi="宋体" w:eastAsia="宋体" w:cs="宋体"/>
                <w:kern w:val="2"/>
                <w:sz w:val="24"/>
                <w:szCs w:val="24"/>
                <w:highlight w:val="none"/>
                <w:lang w:val="en-US" w:eastAsia="zh-CN"/>
              </w:rPr>
              <w:t>，每一项扣2分，扣完为止</w:t>
            </w:r>
            <w:r>
              <w:rPr>
                <w:rFonts w:hint="eastAsia" w:ascii="宋体" w:hAnsi="宋体" w:eastAsia="宋体" w:cs="宋体"/>
                <w:kern w:val="2"/>
                <w:sz w:val="24"/>
                <w:szCs w:val="24"/>
                <w:lang w:val="en-US" w:eastAsia="zh-CN"/>
              </w:rPr>
              <w:t>，不提供则不得分</w:t>
            </w:r>
            <w:r>
              <w:rPr>
                <w:rFonts w:hint="eastAsia" w:ascii="宋体" w:hAnsi="宋体" w:eastAsia="宋体" w:cs="宋体"/>
                <w:sz w:val="24"/>
                <w:szCs w:val="24"/>
                <w:highlight w:val="none"/>
                <w:lang w:val="en-US" w:eastAsia="zh-CN"/>
              </w:rPr>
              <w:t>。</w:t>
            </w:r>
          </w:p>
        </w:tc>
      </w:tr>
      <w:tr w14:paraId="399B191F">
        <w:tblPrEx>
          <w:tblCellMar>
            <w:top w:w="0" w:type="dxa"/>
            <w:left w:w="108" w:type="dxa"/>
            <w:bottom w:w="0" w:type="dxa"/>
            <w:right w:w="108" w:type="dxa"/>
          </w:tblCellMar>
        </w:tblPrEx>
        <w:trPr>
          <w:trHeight w:val="0" w:hRule="atLeast"/>
          <w:jc w:val="center"/>
        </w:trPr>
        <w:tc>
          <w:tcPr>
            <w:tcW w:w="1190" w:type="dxa"/>
            <w:vMerge w:val="restart"/>
            <w:tcBorders>
              <w:top w:val="single" w:color="auto" w:sz="4" w:space="0"/>
              <w:left w:val="single" w:color="auto" w:sz="4" w:space="0"/>
              <w:bottom w:val="single" w:color="auto" w:sz="4" w:space="0"/>
              <w:right w:val="single" w:color="auto" w:sz="4" w:space="0"/>
            </w:tcBorders>
            <w:vAlign w:val="center"/>
          </w:tcPr>
          <w:p w14:paraId="13F5AB37">
            <w:pPr>
              <w:jc w:val="center"/>
              <w:rPr>
                <w:rFonts w:hint="eastAsia" w:ascii="宋体" w:hAnsi="宋体" w:eastAsia="宋体" w:cs="宋体"/>
                <w:b/>
                <w:bCs/>
                <w:sz w:val="24"/>
                <w:szCs w:val="24"/>
              </w:rPr>
            </w:pPr>
            <w:r>
              <w:rPr>
                <w:rFonts w:hint="eastAsia" w:ascii="宋体" w:hAnsi="宋体" w:eastAsia="宋体" w:cs="宋体"/>
                <w:b/>
                <w:bCs/>
                <w:sz w:val="24"/>
                <w:szCs w:val="24"/>
              </w:rPr>
              <w:t>综合</w:t>
            </w:r>
            <w:r>
              <w:rPr>
                <w:rFonts w:hint="eastAsia" w:ascii="宋体" w:hAnsi="宋体" w:eastAsia="宋体" w:cs="宋体"/>
                <w:b/>
                <w:bCs/>
                <w:sz w:val="24"/>
                <w:szCs w:val="24"/>
                <w:lang w:val="en-US" w:eastAsia="zh-CN"/>
              </w:rPr>
              <w:t>部分</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26</w:t>
            </w:r>
            <w:r>
              <w:rPr>
                <w:rFonts w:hint="eastAsia" w:ascii="宋体" w:hAnsi="宋体" w:eastAsia="宋体" w:cs="宋体"/>
                <w:b/>
                <w:bCs/>
                <w:sz w:val="24"/>
                <w:szCs w:val="24"/>
              </w:rPr>
              <w:t>分）</w:t>
            </w:r>
          </w:p>
          <w:p w14:paraId="75A4C707">
            <w:pPr>
              <w:jc w:val="center"/>
              <w:rPr>
                <w:rFonts w:hint="eastAsia" w:ascii="宋体" w:hAnsi="宋体" w:eastAsia="宋体" w:cs="宋体"/>
                <w:sz w:val="24"/>
                <w:szCs w:val="24"/>
              </w:rPr>
            </w:pPr>
          </w:p>
        </w:tc>
        <w:tc>
          <w:tcPr>
            <w:tcW w:w="1245" w:type="dxa"/>
            <w:tcBorders>
              <w:top w:val="single" w:color="auto" w:sz="4" w:space="0"/>
              <w:left w:val="single" w:color="auto" w:sz="4" w:space="0"/>
              <w:bottom w:val="single" w:color="auto" w:sz="4" w:space="0"/>
              <w:right w:val="single" w:color="auto" w:sz="4" w:space="0"/>
            </w:tcBorders>
            <w:vAlign w:val="center"/>
          </w:tcPr>
          <w:p w14:paraId="1703268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企业业绩</w:t>
            </w:r>
          </w:p>
          <w:p w14:paraId="6DDDEB8B">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（6分）</w:t>
            </w:r>
          </w:p>
        </w:tc>
        <w:tc>
          <w:tcPr>
            <w:tcW w:w="6664" w:type="dxa"/>
            <w:tcBorders>
              <w:top w:val="single" w:color="auto" w:sz="4" w:space="0"/>
              <w:left w:val="single" w:color="auto" w:sz="4" w:space="0"/>
              <w:bottom w:val="single" w:color="auto" w:sz="4" w:space="0"/>
              <w:right w:val="single" w:color="auto" w:sz="4" w:space="0"/>
            </w:tcBorders>
            <w:vAlign w:val="center"/>
          </w:tcPr>
          <w:p w14:paraId="26EFC824">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投标人自2020年以来（以合同签订为准）承担过类似</w:t>
            </w:r>
            <w:r>
              <w:rPr>
                <w:rFonts w:hint="eastAsia" w:ascii="宋体" w:hAnsi="宋体" w:cs="宋体"/>
                <w:sz w:val="24"/>
                <w:szCs w:val="24"/>
                <w:lang w:val="en-US" w:eastAsia="zh-CN"/>
              </w:rPr>
              <w:t>规划编制</w:t>
            </w:r>
            <w:r>
              <w:rPr>
                <w:rFonts w:hint="eastAsia" w:ascii="宋体" w:hAnsi="宋体" w:eastAsia="宋体" w:cs="宋体"/>
                <w:sz w:val="24"/>
                <w:szCs w:val="24"/>
                <w:highlight w:val="none"/>
                <w:lang w:val="en-US" w:eastAsia="zh-CN"/>
              </w:rPr>
              <w:t>业</w:t>
            </w:r>
            <w:r>
              <w:rPr>
                <w:rFonts w:hint="eastAsia" w:ascii="宋体" w:hAnsi="宋体" w:eastAsia="宋体" w:cs="宋体"/>
                <w:sz w:val="24"/>
                <w:szCs w:val="24"/>
                <w:lang w:val="en-US" w:eastAsia="zh-CN"/>
              </w:rPr>
              <w:t>绩的，每提供一个业绩得2分，此项最高得6分。</w:t>
            </w:r>
          </w:p>
          <w:p w14:paraId="3DB03C98">
            <w:pPr>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注：需提供合同协议书</w:t>
            </w:r>
            <w:r>
              <w:rPr>
                <w:rFonts w:hint="eastAsia" w:ascii="宋体" w:hAnsi="宋体" w:cs="宋体"/>
                <w:sz w:val="24"/>
                <w:szCs w:val="24"/>
                <w:lang w:val="en-US" w:eastAsia="zh-CN"/>
              </w:rPr>
              <w:t>、中标通知书</w:t>
            </w:r>
            <w:r>
              <w:rPr>
                <w:rFonts w:hint="eastAsia" w:ascii="宋体" w:hAnsi="宋体" w:eastAsia="宋体" w:cs="宋体"/>
                <w:sz w:val="24"/>
                <w:szCs w:val="24"/>
                <w:lang w:val="en-US" w:eastAsia="zh-CN"/>
              </w:rPr>
              <w:t>原件扫描件（合同协议书至少包含合同首页、服务内容页、合同金额页、盖章签字页），</w:t>
            </w:r>
            <w:r>
              <w:rPr>
                <w:rFonts w:hint="eastAsia" w:ascii="宋体" w:hAnsi="宋体" w:eastAsia="宋体" w:cs="宋体"/>
                <w:kern w:val="2"/>
                <w:sz w:val="24"/>
                <w:szCs w:val="24"/>
                <w:lang w:val="en-US" w:eastAsia="zh-CN"/>
              </w:rPr>
              <w:t>不提供则不得分</w:t>
            </w:r>
            <w:r>
              <w:rPr>
                <w:rFonts w:hint="eastAsia" w:ascii="宋体" w:hAnsi="宋体" w:eastAsia="宋体" w:cs="宋体"/>
                <w:sz w:val="24"/>
                <w:szCs w:val="24"/>
                <w:lang w:val="en-US" w:eastAsia="zh-CN"/>
              </w:rPr>
              <w:t>。</w:t>
            </w:r>
          </w:p>
        </w:tc>
      </w:tr>
      <w:tr w14:paraId="21A1F610">
        <w:tblPrEx>
          <w:tblCellMar>
            <w:top w:w="0" w:type="dxa"/>
            <w:left w:w="108" w:type="dxa"/>
            <w:bottom w:w="0" w:type="dxa"/>
            <w:right w:w="108" w:type="dxa"/>
          </w:tblCellMar>
        </w:tblPrEx>
        <w:trPr>
          <w:trHeight w:val="2356" w:hRule="atLeast"/>
          <w:jc w:val="center"/>
        </w:trPr>
        <w:tc>
          <w:tcPr>
            <w:tcW w:w="1190" w:type="dxa"/>
            <w:vMerge w:val="continue"/>
            <w:tcBorders>
              <w:top w:val="single" w:color="auto" w:sz="4" w:space="0"/>
              <w:left w:val="single" w:color="auto" w:sz="4" w:space="0"/>
              <w:bottom w:val="single" w:color="auto" w:sz="4" w:space="0"/>
              <w:right w:val="single" w:color="auto" w:sz="4" w:space="0"/>
            </w:tcBorders>
            <w:vAlign w:val="center"/>
          </w:tcPr>
          <w:p w14:paraId="45835F3A">
            <w:pPr>
              <w:spacing w:line="360" w:lineRule="auto"/>
              <w:rPr>
                <w:rFonts w:hint="eastAsia" w:ascii="宋体" w:hAnsi="宋体" w:eastAsia="宋体" w:cs="宋体"/>
                <w:sz w:val="24"/>
                <w:szCs w:val="24"/>
              </w:rPr>
            </w:pPr>
          </w:p>
        </w:tc>
        <w:tc>
          <w:tcPr>
            <w:tcW w:w="1245" w:type="dxa"/>
            <w:tcBorders>
              <w:top w:val="single" w:color="auto" w:sz="4" w:space="0"/>
              <w:left w:val="single" w:color="auto" w:sz="4" w:space="0"/>
              <w:bottom w:val="single" w:color="auto" w:sz="4" w:space="0"/>
              <w:right w:val="single" w:color="auto" w:sz="4" w:space="0"/>
            </w:tcBorders>
            <w:vAlign w:val="center"/>
          </w:tcPr>
          <w:p w14:paraId="43063BC8">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项目组成人员配备</w:t>
            </w:r>
          </w:p>
          <w:p w14:paraId="25E277F9">
            <w:pPr>
              <w:jc w:val="center"/>
              <w:rPr>
                <w:rFonts w:hint="eastAsia" w:ascii="宋体" w:hAnsi="宋体" w:eastAsia="宋体" w:cs="宋体"/>
                <w:sz w:val="24"/>
                <w:szCs w:val="24"/>
              </w:rPr>
            </w:pPr>
            <w:r>
              <w:rPr>
                <w:rFonts w:hint="eastAsia" w:ascii="宋体" w:hAnsi="宋体" w:eastAsia="宋体" w:cs="宋体"/>
                <w:sz w:val="24"/>
                <w:szCs w:val="24"/>
                <w:lang w:val="en-US" w:eastAsia="zh-CN"/>
              </w:rPr>
              <w:t>（9分）</w:t>
            </w:r>
          </w:p>
        </w:tc>
        <w:tc>
          <w:tcPr>
            <w:tcW w:w="6664" w:type="dxa"/>
            <w:tcBorders>
              <w:top w:val="single" w:color="auto" w:sz="4" w:space="0"/>
              <w:left w:val="single" w:color="auto" w:sz="4" w:space="0"/>
              <w:bottom w:val="single" w:color="auto" w:sz="4" w:space="0"/>
              <w:right w:val="single" w:color="auto" w:sz="4" w:space="0"/>
            </w:tcBorders>
            <w:vAlign w:val="center"/>
          </w:tcPr>
          <w:p w14:paraId="2B3448A6">
            <w:pPr>
              <w:spacing w:line="360" w:lineRule="auto"/>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拟派项目负责人具有</w:t>
            </w:r>
            <w:r>
              <w:rPr>
                <w:rFonts w:hint="eastAsia" w:ascii="宋体" w:hAnsi="宋体" w:cs="宋体"/>
                <w:sz w:val="24"/>
                <w:szCs w:val="24"/>
                <w:lang w:val="en-US" w:eastAsia="zh-CN"/>
              </w:rPr>
              <w:t>相关专业</w:t>
            </w:r>
            <w:r>
              <w:rPr>
                <w:rFonts w:hint="eastAsia" w:ascii="宋体" w:hAnsi="宋体" w:eastAsia="宋体" w:cs="宋体"/>
                <w:sz w:val="24"/>
                <w:szCs w:val="24"/>
                <w:lang w:val="en-US" w:eastAsia="zh-CN"/>
              </w:rPr>
              <w:t>高级职称的得3分。</w:t>
            </w:r>
          </w:p>
          <w:p w14:paraId="056D26E5">
            <w:pPr>
              <w:spacing w:line="360" w:lineRule="auto"/>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拟</w:t>
            </w:r>
            <w:r>
              <w:rPr>
                <w:rFonts w:hint="eastAsia" w:ascii="宋体" w:hAnsi="宋体" w:cs="宋体"/>
                <w:sz w:val="24"/>
                <w:szCs w:val="24"/>
                <w:lang w:val="en-US" w:eastAsia="zh-CN"/>
              </w:rPr>
              <w:t>派项目组成员中</w:t>
            </w:r>
            <w:r>
              <w:rPr>
                <w:rFonts w:hint="eastAsia" w:ascii="宋体" w:hAnsi="宋体" w:eastAsia="宋体" w:cs="宋体"/>
                <w:sz w:val="24"/>
                <w:szCs w:val="24"/>
                <w:lang w:val="en-US" w:eastAsia="zh-CN"/>
              </w:rPr>
              <w:t>（项目负责人除外）具有</w:t>
            </w:r>
            <w:r>
              <w:rPr>
                <w:rFonts w:hint="eastAsia" w:ascii="宋体" w:hAnsi="宋体" w:cs="宋体"/>
                <w:sz w:val="24"/>
                <w:szCs w:val="24"/>
                <w:lang w:val="en-US" w:eastAsia="zh-CN"/>
              </w:rPr>
              <w:t>相关专业</w:t>
            </w:r>
            <w:r>
              <w:rPr>
                <w:rFonts w:hint="eastAsia" w:ascii="宋体" w:hAnsi="宋体" w:eastAsia="宋体" w:cs="宋体"/>
                <w:sz w:val="24"/>
                <w:szCs w:val="24"/>
                <w:lang w:val="en-US" w:eastAsia="zh-CN"/>
              </w:rPr>
              <w:t>高级职称的得</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分，具有</w:t>
            </w:r>
            <w:r>
              <w:rPr>
                <w:rFonts w:hint="eastAsia" w:ascii="宋体" w:hAnsi="宋体" w:cs="宋体"/>
                <w:sz w:val="24"/>
                <w:szCs w:val="24"/>
                <w:lang w:val="en-US" w:eastAsia="zh-CN"/>
              </w:rPr>
              <w:t>相关专业</w:t>
            </w:r>
            <w:r>
              <w:rPr>
                <w:rFonts w:hint="eastAsia" w:ascii="宋体" w:hAnsi="宋体" w:eastAsia="宋体" w:cs="宋体"/>
                <w:sz w:val="24"/>
                <w:szCs w:val="24"/>
                <w:lang w:val="en-US" w:eastAsia="zh-CN"/>
              </w:rPr>
              <w:t>中级职称的得</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分，本项最多得6分</w:t>
            </w:r>
            <w:r>
              <w:rPr>
                <w:rFonts w:hint="eastAsia" w:ascii="宋体" w:hAnsi="宋体" w:cs="宋体"/>
                <w:sz w:val="24"/>
                <w:szCs w:val="24"/>
                <w:lang w:val="en-US" w:eastAsia="zh-CN"/>
              </w:rPr>
              <w:t>；同一人技术职称证书以最高级别计分，不得累计。</w:t>
            </w:r>
          </w:p>
          <w:p w14:paraId="366D9060">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注：提供身份证、职称证以及劳动合同证明材料，</w:t>
            </w:r>
            <w:r>
              <w:rPr>
                <w:rFonts w:hint="eastAsia" w:ascii="宋体" w:hAnsi="宋体" w:eastAsia="宋体" w:cs="宋体"/>
                <w:sz w:val="24"/>
                <w:szCs w:val="24"/>
                <w:lang w:eastAsia="zh-CN"/>
              </w:rPr>
              <w:t>不满足上述要求的不得分</w:t>
            </w:r>
            <w:r>
              <w:rPr>
                <w:rFonts w:hint="eastAsia" w:ascii="宋体" w:hAnsi="宋体" w:eastAsia="宋体" w:cs="宋体"/>
                <w:sz w:val="24"/>
                <w:szCs w:val="24"/>
                <w:lang w:val="en-US" w:eastAsia="zh-CN"/>
              </w:rPr>
              <w:t>。</w:t>
            </w:r>
          </w:p>
        </w:tc>
      </w:tr>
      <w:tr w14:paraId="6B5B9B6B">
        <w:tblPrEx>
          <w:tblCellMar>
            <w:top w:w="0" w:type="dxa"/>
            <w:left w:w="108" w:type="dxa"/>
            <w:bottom w:w="0" w:type="dxa"/>
            <w:right w:w="108" w:type="dxa"/>
          </w:tblCellMar>
        </w:tblPrEx>
        <w:trPr>
          <w:trHeight w:val="3826" w:hRule="atLeast"/>
          <w:jc w:val="center"/>
        </w:trPr>
        <w:tc>
          <w:tcPr>
            <w:tcW w:w="1190" w:type="dxa"/>
            <w:vMerge w:val="continue"/>
            <w:tcBorders>
              <w:top w:val="single" w:color="auto" w:sz="4" w:space="0"/>
              <w:left w:val="single" w:color="auto" w:sz="4" w:space="0"/>
              <w:bottom w:val="single" w:color="auto" w:sz="4" w:space="0"/>
              <w:right w:val="single" w:color="auto" w:sz="4" w:space="0"/>
            </w:tcBorders>
            <w:vAlign w:val="center"/>
          </w:tcPr>
          <w:p w14:paraId="38CCA160">
            <w:pPr>
              <w:spacing w:line="360" w:lineRule="auto"/>
              <w:rPr>
                <w:rFonts w:hint="eastAsia" w:ascii="宋体" w:hAnsi="宋体" w:eastAsia="宋体" w:cs="宋体"/>
                <w:sz w:val="24"/>
                <w:szCs w:val="24"/>
                <w:lang w:val="en-US" w:eastAsia="zh-CN"/>
              </w:rPr>
            </w:pPr>
          </w:p>
        </w:tc>
        <w:tc>
          <w:tcPr>
            <w:tcW w:w="1245" w:type="dxa"/>
            <w:tcBorders>
              <w:top w:val="single" w:color="auto" w:sz="4" w:space="0"/>
              <w:left w:val="single" w:color="auto" w:sz="4" w:space="0"/>
              <w:bottom w:val="single" w:color="auto" w:sz="4" w:space="0"/>
              <w:right w:val="single" w:color="auto" w:sz="4" w:space="0"/>
            </w:tcBorders>
            <w:vAlign w:val="center"/>
          </w:tcPr>
          <w:p w14:paraId="5386858F">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服务承诺</w:t>
            </w:r>
          </w:p>
          <w:p w14:paraId="31289362">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（11分）</w:t>
            </w:r>
          </w:p>
        </w:tc>
        <w:tc>
          <w:tcPr>
            <w:tcW w:w="6664" w:type="dxa"/>
            <w:tcBorders>
              <w:top w:val="single" w:color="auto" w:sz="4" w:space="0"/>
              <w:left w:val="single" w:color="auto" w:sz="4" w:space="0"/>
              <w:bottom w:val="single" w:color="auto" w:sz="4" w:space="0"/>
              <w:right w:val="single" w:color="auto" w:sz="4" w:space="0"/>
            </w:tcBorders>
            <w:vAlign w:val="center"/>
          </w:tcPr>
          <w:p w14:paraId="7FD89CA6">
            <w:pPr>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）承诺在招标人规定的期限内完成，并有具体的措施，包括制定详细的工作计划、优化资源配置、有效的沟通机制、审核制度及方案的得</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分，缺项</w:t>
            </w:r>
            <w:r>
              <w:rPr>
                <w:rFonts w:hint="eastAsia" w:ascii="宋体" w:hAnsi="宋体" w:eastAsia="宋体" w:cs="宋体"/>
                <w:sz w:val="24"/>
                <w:szCs w:val="24"/>
                <w:lang w:val="en-US" w:eastAsia="zh-CN"/>
              </w:rPr>
              <w:t>或者</w:t>
            </w:r>
            <w:r>
              <w:rPr>
                <w:rFonts w:hint="eastAsia" w:ascii="宋体" w:hAnsi="宋体" w:eastAsia="宋体" w:cs="宋体"/>
                <w:sz w:val="24"/>
                <w:szCs w:val="24"/>
                <w:lang w:eastAsia="zh-CN"/>
              </w:rPr>
              <w:t>不提供</w:t>
            </w:r>
            <w:r>
              <w:rPr>
                <w:rFonts w:hint="eastAsia" w:ascii="Times New Roman" w:hAnsi="Times New Roman" w:eastAsia="宋体" w:cs="Times New Roman"/>
                <w:sz w:val="24"/>
                <w:szCs w:val="22"/>
                <w:lang w:val="en-US" w:eastAsia="zh-CN"/>
              </w:rPr>
              <w:t>的</w:t>
            </w:r>
            <w:r>
              <w:rPr>
                <w:rFonts w:hint="eastAsia" w:ascii="宋体" w:hAnsi="宋体" w:eastAsia="宋体" w:cs="宋体"/>
                <w:sz w:val="24"/>
                <w:szCs w:val="24"/>
                <w:lang w:eastAsia="zh-CN"/>
              </w:rPr>
              <w:t>不得分。</w:t>
            </w:r>
          </w:p>
          <w:p w14:paraId="12678402">
            <w:pPr>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具有</w:t>
            </w:r>
            <w:r>
              <w:rPr>
                <w:rFonts w:hint="eastAsia" w:ascii="宋体" w:hAnsi="宋体" w:eastAsia="宋体" w:cs="宋体"/>
                <w:sz w:val="24"/>
                <w:szCs w:val="24"/>
              </w:rPr>
              <w:t>规划编制及课题研究阶段内和项目进入设计阶段后的承诺，包含但不限于不更换团队成员、数据保密承诺、配合修改、完善规划方案的服务承诺等</w:t>
            </w:r>
            <w:r>
              <w:rPr>
                <w:rFonts w:hint="eastAsia" w:ascii="宋体" w:hAnsi="宋体" w:eastAsia="宋体" w:cs="宋体"/>
                <w:sz w:val="24"/>
                <w:szCs w:val="24"/>
                <w:lang w:val="en-US" w:eastAsia="zh-CN"/>
              </w:rPr>
              <w:t>内容</w:t>
            </w:r>
            <w:r>
              <w:rPr>
                <w:rFonts w:hint="eastAsia" w:ascii="宋体" w:hAnsi="宋体" w:eastAsia="宋体" w:cs="宋体"/>
                <w:sz w:val="24"/>
                <w:szCs w:val="24"/>
                <w:lang w:eastAsia="zh-CN"/>
              </w:rPr>
              <w:t>得</w:t>
            </w:r>
            <w:r>
              <w:rPr>
                <w:rFonts w:hint="eastAsia" w:ascii="宋体" w:hAnsi="宋体" w:cs="宋体"/>
                <w:sz w:val="24"/>
                <w:szCs w:val="24"/>
                <w:lang w:val="en-US" w:eastAsia="zh-CN"/>
              </w:rPr>
              <w:t>4</w:t>
            </w:r>
            <w:r>
              <w:rPr>
                <w:rFonts w:hint="eastAsia" w:ascii="宋体" w:hAnsi="宋体" w:eastAsia="宋体" w:cs="宋体"/>
                <w:sz w:val="24"/>
                <w:szCs w:val="24"/>
                <w:lang w:eastAsia="zh-CN"/>
              </w:rPr>
              <w:t>分，缺项</w:t>
            </w:r>
            <w:r>
              <w:rPr>
                <w:rFonts w:hint="eastAsia" w:ascii="宋体" w:hAnsi="宋体" w:eastAsia="宋体" w:cs="宋体"/>
                <w:sz w:val="24"/>
                <w:szCs w:val="24"/>
                <w:lang w:val="en-US" w:eastAsia="zh-CN"/>
              </w:rPr>
              <w:t>或者</w:t>
            </w:r>
            <w:r>
              <w:rPr>
                <w:rFonts w:hint="eastAsia" w:ascii="宋体" w:hAnsi="宋体" w:eastAsia="宋体" w:cs="宋体"/>
                <w:sz w:val="24"/>
                <w:szCs w:val="24"/>
                <w:lang w:eastAsia="zh-CN"/>
              </w:rPr>
              <w:t>不提供</w:t>
            </w:r>
            <w:r>
              <w:rPr>
                <w:rFonts w:hint="eastAsia" w:ascii="Times New Roman" w:hAnsi="Times New Roman" w:eastAsia="宋体" w:cs="Times New Roman"/>
                <w:sz w:val="24"/>
                <w:szCs w:val="22"/>
                <w:lang w:val="en-US" w:eastAsia="zh-CN"/>
              </w:rPr>
              <w:t>的</w:t>
            </w:r>
            <w:r>
              <w:rPr>
                <w:rFonts w:hint="eastAsia" w:ascii="宋体" w:hAnsi="宋体" w:eastAsia="宋体" w:cs="宋体"/>
                <w:sz w:val="24"/>
                <w:szCs w:val="24"/>
                <w:lang w:eastAsia="zh-CN"/>
              </w:rPr>
              <w:t>不得分。</w:t>
            </w:r>
          </w:p>
          <w:p w14:paraId="0C191CB4">
            <w:pPr>
              <w:spacing w:line="360" w:lineRule="auto"/>
              <w:jc w:val="left"/>
              <w:rPr>
                <w:rFonts w:hint="eastAsia"/>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供应商提供后期服务支持（如规划发布后的解读、动态评估</w:t>
            </w:r>
            <w:r>
              <w:rPr>
                <w:rFonts w:hint="eastAsia" w:ascii="宋体" w:hAnsi="宋体" w:cs="宋体"/>
                <w:sz w:val="24"/>
                <w:szCs w:val="24"/>
                <w:lang w:val="en-US" w:eastAsia="zh-CN"/>
              </w:rPr>
              <w:t>等</w:t>
            </w:r>
            <w:r>
              <w:rPr>
                <w:rFonts w:hint="eastAsia" w:ascii="宋体" w:hAnsi="宋体" w:eastAsia="宋体" w:cs="宋体"/>
                <w:sz w:val="24"/>
                <w:szCs w:val="24"/>
                <w:lang w:val="en-US" w:eastAsia="zh-CN"/>
              </w:rPr>
              <w:t>）得3分，</w:t>
            </w:r>
            <w:r>
              <w:rPr>
                <w:rFonts w:hint="eastAsia" w:ascii="宋体" w:hAnsi="宋体" w:eastAsia="宋体" w:cs="宋体"/>
                <w:sz w:val="24"/>
                <w:szCs w:val="24"/>
                <w:lang w:eastAsia="zh-CN"/>
              </w:rPr>
              <w:t>不提供不得分</w:t>
            </w:r>
            <w:r>
              <w:rPr>
                <w:rFonts w:hint="eastAsia" w:ascii="宋体" w:hAnsi="宋体" w:eastAsia="宋体" w:cs="宋体"/>
                <w:sz w:val="24"/>
                <w:szCs w:val="24"/>
                <w:lang w:val="en-US" w:eastAsia="zh-CN"/>
              </w:rPr>
              <w:t>。</w:t>
            </w:r>
          </w:p>
        </w:tc>
      </w:tr>
    </w:tbl>
    <w:p w14:paraId="37B8A9C6">
      <w:pPr>
        <w:spacing w:line="560" w:lineRule="exact"/>
        <w:rPr>
          <w:rFonts w:hint="eastAsia" w:ascii="宋体" w:hAnsi="宋体" w:eastAsia="宋体" w:cs="宋体"/>
          <w:b/>
          <w:sz w:val="24"/>
        </w:rPr>
      </w:pPr>
      <w:r>
        <w:rPr>
          <w:rFonts w:hint="eastAsia" w:ascii="宋体" w:hAnsi="宋体" w:eastAsia="宋体" w:cs="宋体"/>
          <w:b/>
          <w:sz w:val="24"/>
        </w:rPr>
        <w:t xml:space="preserve">  最终得分为磋商小组所有成员计分的算术平均值，计算保留小数点两位，小数点后第三位四舍五入。</w:t>
      </w:r>
    </w:p>
    <w:p w14:paraId="39511486">
      <w:pPr>
        <w:spacing w:line="560" w:lineRule="exact"/>
        <w:ind w:firstLine="480" w:firstLineChars="200"/>
        <w:rPr>
          <w:rFonts w:hint="eastAsia" w:ascii="宋体" w:hAnsi="宋体" w:eastAsia="宋体" w:cs="宋体"/>
          <w:sz w:val="24"/>
        </w:rPr>
      </w:pPr>
      <w:r>
        <w:rPr>
          <w:rFonts w:hint="eastAsia"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4563C4E4">
      <w:pPr>
        <w:spacing w:line="560" w:lineRule="exact"/>
        <w:ind w:firstLine="480" w:firstLineChars="200"/>
        <w:rPr>
          <w:rFonts w:hint="eastAsia" w:ascii="宋体" w:hAnsi="宋体" w:eastAsia="宋体" w:cs="宋体"/>
          <w:sz w:val="24"/>
        </w:rPr>
      </w:pPr>
      <w:r>
        <w:rPr>
          <w:rFonts w:hint="eastAsia"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4FE9EF">
      <w:pPr>
        <w:spacing w:line="560" w:lineRule="exact"/>
        <w:ind w:firstLine="480" w:firstLineChars="200"/>
        <w:rPr>
          <w:rFonts w:hint="eastAsia" w:ascii="宋体" w:hAnsi="宋体" w:eastAsia="宋体" w:cs="宋体"/>
          <w:b/>
          <w:sz w:val="24"/>
        </w:rPr>
      </w:pPr>
      <w:r>
        <w:rPr>
          <w:rFonts w:hint="eastAsia" w:ascii="宋体" w:hAnsi="宋体" w:eastAsia="宋体" w:cs="宋体"/>
          <w:sz w:val="24"/>
        </w:rPr>
        <w:t>22.5若供应商的报价高于项目预算，磋商小组有权根据采购人意见及其实际情况，拒绝该报价。</w:t>
      </w:r>
    </w:p>
    <w:p w14:paraId="4A825311">
      <w:pPr>
        <w:spacing w:line="560" w:lineRule="exact"/>
        <w:ind w:firstLine="480" w:firstLineChars="200"/>
        <w:rPr>
          <w:rFonts w:hint="eastAsia" w:ascii="宋体" w:hAnsi="宋体" w:eastAsia="宋体" w:cs="宋体"/>
          <w:sz w:val="24"/>
        </w:rPr>
      </w:pPr>
      <w:r>
        <w:rPr>
          <w:rFonts w:hint="eastAsia"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CA3CF7B">
      <w:pPr>
        <w:spacing w:line="560" w:lineRule="exact"/>
        <w:ind w:firstLine="480" w:firstLineChars="200"/>
        <w:rPr>
          <w:rFonts w:hint="eastAsia" w:ascii="宋体" w:hAnsi="宋体" w:eastAsia="宋体" w:cs="宋体"/>
          <w:sz w:val="24"/>
        </w:rPr>
      </w:pPr>
      <w:r>
        <w:rPr>
          <w:rFonts w:hint="eastAsia" w:ascii="宋体" w:hAnsi="宋体" w:eastAsia="宋体" w:cs="宋体"/>
          <w:sz w:val="24"/>
        </w:rPr>
        <w:t>22.7在竞争性磋商期间，供应商不得向竞争性磋商小组成员询问其它供应商竞争性磋商情况，不得进行旨在影响成交结果的活动。</w:t>
      </w:r>
    </w:p>
    <w:p w14:paraId="4BAF12BA">
      <w:pPr>
        <w:spacing w:line="560" w:lineRule="exact"/>
        <w:ind w:firstLine="480" w:firstLineChars="200"/>
        <w:rPr>
          <w:rFonts w:hint="eastAsia" w:ascii="宋体" w:hAnsi="宋体" w:eastAsia="宋体" w:cs="宋体"/>
          <w:sz w:val="24"/>
        </w:rPr>
      </w:pPr>
      <w:r>
        <w:rPr>
          <w:rFonts w:hint="eastAsia" w:ascii="宋体" w:hAnsi="宋体" w:eastAsia="宋体" w:cs="宋体"/>
          <w:sz w:val="24"/>
        </w:rPr>
        <w:t>22.8在竞争性磋商期间，采购人将有专门人员与供应商进行联络。</w:t>
      </w:r>
    </w:p>
    <w:p w14:paraId="6B2C5B8C">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23.竞争性磋商终止</w:t>
      </w:r>
    </w:p>
    <w:p w14:paraId="703A0205">
      <w:pPr>
        <w:spacing w:line="560" w:lineRule="exact"/>
        <w:ind w:firstLine="480" w:firstLineChars="200"/>
        <w:rPr>
          <w:rFonts w:hint="eastAsia" w:ascii="宋体" w:hAnsi="宋体" w:eastAsia="宋体" w:cs="宋体"/>
          <w:b/>
          <w:sz w:val="24"/>
        </w:rPr>
      </w:pPr>
      <w:r>
        <w:rPr>
          <w:rFonts w:hint="eastAsia" w:ascii="宋体" w:hAnsi="宋体" w:eastAsia="宋体" w:cs="宋体"/>
          <w:bCs/>
          <w:sz w:val="24"/>
        </w:rPr>
        <w:t>23.1出现下列情形之一时，采购人有权宣布竞争性磋商终止，并将理由通知所有供应商：</w:t>
      </w:r>
    </w:p>
    <w:p w14:paraId="40D22948">
      <w:pPr>
        <w:spacing w:line="560" w:lineRule="exact"/>
        <w:ind w:firstLine="480" w:firstLineChars="200"/>
        <w:rPr>
          <w:rFonts w:hint="eastAsia" w:ascii="宋体" w:hAnsi="宋体" w:eastAsia="宋体" w:cs="宋体"/>
          <w:sz w:val="24"/>
        </w:rPr>
      </w:pPr>
      <w:r>
        <w:rPr>
          <w:rFonts w:hint="eastAsia" w:ascii="宋体" w:hAnsi="宋体" w:eastAsia="宋体" w:cs="宋体"/>
          <w:sz w:val="24"/>
        </w:rPr>
        <w:t>（1）因情况变化，不再符合竞争性磋商适用情形的；</w:t>
      </w:r>
    </w:p>
    <w:p w14:paraId="49ED8F0B">
      <w:pPr>
        <w:spacing w:line="560" w:lineRule="exact"/>
        <w:ind w:firstLine="480" w:firstLineChars="200"/>
        <w:rPr>
          <w:rFonts w:hint="eastAsia" w:ascii="宋体" w:hAnsi="宋体" w:eastAsia="宋体" w:cs="宋体"/>
          <w:sz w:val="24"/>
        </w:rPr>
      </w:pPr>
      <w:r>
        <w:rPr>
          <w:rFonts w:hint="eastAsia" w:ascii="宋体" w:hAnsi="宋体" w:eastAsia="宋体" w:cs="宋体"/>
          <w:sz w:val="24"/>
        </w:rPr>
        <w:t>（2）出现影响采购公正的违法、违规行为的；</w:t>
      </w:r>
    </w:p>
    <w:p w14:paraId="08541E66">
      <w:pPr>
        <w:spacing w:line="560" w:lineRule="exact"/>
        <w:ind w:firstLine="480" w:firstLineChars="200"/>
        <w:rPr>
          <w:rFonts w:hint="eastAsia" w:ascii="宋体" w:hAnsi="宋体" w:eastAsia="宋体" w:cs="宋体"/>
          <w:sz w:val="24"/>
        </w:rPr>
      </w:pPr>
      <w:r>
        <w:rPr>
          <w:rFonts w:hint="eastAsia" w:ascii="宋体" w:hAnsi="宋体" w:eastAsia="宋体" w:cs="宋体"/>
          <w:sz w:val="24"/>
        </w:rPr>
        <w:t>（3）在采购过程中符合磋商文件要求的供应商不足3家的；</w:t>
      </w:r>
    </w:p>
    <w:p w14:paraId="324EFD4C">
      <w:pPr>
        <w:spacing w:line="560" w:lineRule="exact"/>
        <w:ind w:firstLine="480" w:firstLineChars="200"/>
        <w:rPr>
          <w:rFonts w:hint="eastAsia" w:ascii="宋体" w:hAnsi="宋体" w:eastAsia="宋体" w:cs="宋体"/>
          <w:b/>
          <w:sz w:val="24"/>
        </w:rPr>
      </w:pPr>
      <w:r>
        <w:rPr>
          <w:rFonts w:hint="eastAsia" w:ascii="宋体" w:hAnsi="宋体" w:eastAsia="宋体" w:cs="宋体"/>
          <w:sz w:val="24"/>
        </w:rPr>
        <w:t>（4）在采购活动中因重大变故，采购任务取消的；</w:t>
      </w:r>
    </w:p>
    <w:p w14:paraId="7F1A2F78">
      <w:pPr>
        <w:pStyle w:val="4"/>
        <w:bidi w:val="0"/>
        <w:spacing w:line="360" w:lineRule="auto"/>
        <w:rPr>
          <w:rFonts w:hint="eastAsia" w:ascii="宋体" w:hAnsi="宋体" w:eastAsia="宋体" w:cs="宋体"/>
          <w:b/>
          <w:bCs/>
        </w:rPr>
      </w:pPr>
      <w:bookmarkStart w:id="50" w:name="_Toc32069"/>
      <w:r>
        <w:rPr>
          <w:rFonts w:hint="eastAsia" w:ascii="宋体" w:hAnsi="宋体" w:eastAsia="宋体" w:cs="宋体"/>
          <w:b/>
          <w:bCs/>
        </w:rPr>
        <w:t>七、成交通知</w:t>
      </w:r>
      <w:bookmarkEnd w:id="50"/>
    </w:p>
    <w:p w14:paraId="75B0810E">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24.成交通知</w:t>
      </w:r>
    </w:p>
    <w:p w14:paraId="19245D79">
      <w:pPr>
        <w:pStyle w:val="39"/>
        <w:spacing w:line="360" w:lineRule="auto"/>
        <w:ind w:firstLine="480" w:firstLineChars="200"/>
        <w:rPr>
          <w:rFonts w:hint="eastAsia" w:ascii="宋体" w:hAnsi="宋体" w:eastAsia="宋体" w:cs="宋体"/>
          <w:sz w:val="24"/>
        </w:rPr>
      </w:pPr>
      <w:r>
        <w:rPr>
          <w:rFonts w:hint="eastAsia" w:ascii="宋体" w:hAnsi="宋体" w:eastAsia="宋体" w:cs="宋体"/>
          <w:sz w:val="24"/>
        </w:rPr>
        <w:t>24.1采购人应当自收到评审报告之日起5个工作日内在评审报告推荐的中标或者成交候选人中按顺序确定中标或者成交供应商。</w:t>
      </w:r>
    </w:p>
    <w:p w14:paraId="5FA63C1D">
      <w:pPr>
        <w:tabs>
          <w:tab w:val="left" w:pos="1800"/>
        </w:tabs>
        <w:spacing w:line="360" w:lineRule="auto"/>
        <w:ind w:firstLine="480" w:firstLineChars="200"/>
        <w:rPr>
          <w:rFonts w:hint="eastAsia" w:ascii="宋体" w:hAnsi="宋体" w:eastAsia="宋体" w:cs="宋体"/>
          <w:sz w:val="24"/>
        </w:rPr>
      </w:pPr>
      <w:r>
        <w:rPr>
          <w:rFonts w:hint="eastAsia" w:ascii="宋体" w:hAnsi="宋体" w:eastAsia="宋体" w:cs="宋体"/>
          <w:sz w:val="24"/>
        </w:rPr>
        <w:t>24.2</w:t>
      </w:r>
      <w:r>
        <w:rPr>
          <w:rFonts w:hint="eastAsia" w:ascii="宋体" w:hAnsi="宋体" w:eastAsia="宋体" w:cs="宋体"/>
          <w:sz w:val="24"/>
          <w:lang w:val="en-US" w:eastAsia="zh-CN"/>
        </w:rPr>
        <w:t>在发出成交公告后请采购人、中标人登录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ascii="宋体" w:hAnsi="宋体" w:eastAsia="宋体" w:cs="宋体"/>
          <w:sz w:val="24"/>
          <w:lang w:val="en-US" w:eastAsia="zh-CN"/>
        </w:rPr>
        <w:t>成交</w:t>
      </w:r>
      <w:r>
        <w:rPr>
          <w:rFonts w:hint="eastAsia" w:ascii="宋体" w:hAnsi="宋体" w:eastAsia="宋体" w:cs="宋体"/>
          <w:sz w:val="24"/>
        </w:rPr>
        <w:t>通知书。</w:t>
      </w:r>
    </w:p>
    <w:p w14:paraId="5117FE33">
      <w:pPr>
        <w:tabs>
          <w:tab w:val="left" w:pos="1800"/>
        </w:tabs>
        <w:spacing w:line="560" w:lineRule="exact"/>
        <w:ind w:firstLine="480" w:firstLineChars="200"/>
        <w:rPr>
          <w:rFonts w:hint="eastAsia" w:ascii="宋体" w:hAnsi="宋体" w:eastAsia="宋体" w:cs="宋体"/>
          <w:sz w:val="24"/>
        </w:rPr>
      </w:pPr>
      <w:r>
        <w:rPr>
          <w:rFonts w:hint="eastAsia" w:ascii="宋体" w:hAnsi="宋体" w:eastAsia="宋体" w:cs="宋体"/>
          <w:sz w:val="24"/>
        </w:rPr>
        <w:t>24.3成交通知书对采购人和成交供应商具有同等法律效力。成交通知书发出后，采购人改变成交结果，或者成交供应商放弃成交，应当承担相应的法律责任。</w:t>
      </w:r>
    </w:p>
    <w:p w14:paraId="784F48BC">
      <w:pPr>
        <w:pStyle w:val="4"/>
        <w:bidi w:val="0"/>
        <w:spacing w:line="360" w:lineRule="auto"/>
        <w:rPr>
          <w:rFonts w:hint="eastAsia" w:ascii="宋体" w:hAnsi="宋体" w:eastAsia="宋体" w:cs="宋体"/>
          <w:b/>
          <w:bCs/>
        </w:rPr>
      </w:pPr>
      <w:bookmarkStart w:id="51" w:name="_Toc3015"/>
      <w:r>
        <w:rPr>
          <w:rFonts w:hint="eastAsia" w:ascii="宋体" w:hAnsi="宋体" w:eastAsia="宋体" w:cs="宋体"/>
          <w:b/>
          <w:bCs/>
        </w:rPr>
        <w:t>八、合同授予</w:t>
      </w:r>
      <w:bookmarkEnd w:id="51"/>
    </w:p>
    <w:p w14:paraId="166ED43F">
      <w:pPr>
        <w:tabs>
          <w:tab w:val="left" w:pos="1620"/>
        </w:tabs>
        <w:spacing w:line="560" w:lineRule="exact"/>
        <w:ind w:firstLine="482" w:firstLineChars="200"/>
        <w:rPr>
          <w:rFonts w:hint="eastAsia" w:ascii="宋体" w:hAnsi="宋体" w:eastAsia="宋体" w:cs="宋体"/>
          <w:b/>
          <w:sz w:val="24"/>
        </w:rPr>
      </w:pPr>
      <w:r>
        <w:rPr>
          <w:rFonts w:hint="eastAsia" w:ascii="宋体" w:hAnsi="宋体" w:eastAsia="宋体" w:cs="宋体"/>
          <w:b/>
          <w:sz w:val="24"/>
        </w:rPr>
        <w:t>25.签订合同及合同的执行</w:t>
      </w:r>
    </w:p>
    <w:p w14:paraId="5D203EAD">
      <w:pPr>
        <w:spacing w:line="560" w:lineRule="exact"/>
        <w:ind w:firstLine="480" w:firstLineChars="200"/>
        <w:rPr>
          <w:rFonts w:hint="eastAsia" w:ascii="宋体" w:hAnsi="宋体" w:eastAsia="宋体" w:cs="宋体"/>
          <w:sz w:val="24"/>
        </w:rPr>
      </w:pPr>
      <w:r>
        <w:rPr>
          <w:rFonts w:hint="eastAsia" w:ascii="宋体" w:hAnsi="宋体" w:eastAsia="宋体" w:cs="宋体"/>
          <w:sz w:val="24"/>
        </w:rPr>
        <w:t>25.1采购人、成交供应商按照竞争性磋商文件确定的合同文本签订政府采购合同。</w:t>
      </w:r>
    </w:p>
    <w:p w14:paraId="39D03ACA">
      <w:pPr>
        <w:spacing w:line="560" w:lineRule="exact"/>
        <w:ind w:firstLine="480" w:firstLineChars="200"/>
        <w:rPr>
          <w:rFonts w:hint="eastAsia" w:ascii="宋体" w:hAnsi="宋体" w:eastAsia="宋体" w:cs="宋体"/>
          <w:sz w:val="24"/>
        </w:rPr>
      </w:pPr>
      <w:r>
        <w:rPr>
          <w:rFonts w:hint="eastAsia"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02A2FFA3">
      <w:pPr>
        <w:spacing w:line="560" w:lineRule="exact"/>
        <w:ind w:firstLine="480" w:firstLineChars="200"/>
        <w:rPr>
          <w:rFonts w:hint="eastAsia" w:ascii="宋体" w:hAnsi="宋体" w:eastAsia="宋体" w:cs="宋体"/>
          <w:sz w:val="24"/>
        </w:rPr>
      </w:pPr>
      <w:r>
        <w:rPr>
          <w:rFonts w:hint="eastAsia"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0BE31E4">
      <w:pPr>
        <w:pStyle w:val="4"/>
        <w:bidi w:val="0"/>
        <w:spacing w:line="360" w:lineRule="auto"/>
        <w:rPr>
          <w:rFonts w:hint="eastAsia" w:ascii="宋体" w:hAnsi="宋体" w:eastAsia="宋体" w:cs="宋体"/>
          <w:b/>
          <w:bCs/>
        </w:rPr>
      </w:pPr>
      <w:bookmarkStart w:id="52" w:name="_Toc15930"/>
      <w:r>
        <w:rPr>
          <w:rFonts w:hint="eastAsia" w:ascii="宋体" w:hAnsi="宋体" w:eastAsia="宋体" w:cs="宋体"/>
          <w:b/>
          <w:bCs/>
        </w:rPr>
        <w:t>九、质疑处理</w:t>
      </w:r>
      <w:bookmarkEnd w:id="52"/>
    </w:p>
    <w:p w14:paraId="6733094C">
      <w:pPr>
        <w:tabs>
          <w:tab w:val="left" w:pos="1620"/>
        </w:tabs>
        <w:spacing w:line="560" w:lineRule="exact"/>
        <w:ind w:firstLine="482" w:firstLineChars="200"/>
        <w:rPr>
          <w:rFonts w:hint="eastAsia" w:ascii="宋体" w:hAnsi="宋体" w:eastAsia="宋体" w:cs="宋体"/>
          <w:b/>
          <w:sz w:val="24"/>
        </w:rPr>
      </w:pPr>
      <w:r>
        <w:rPr>
          <w:rFonts w:hint="eastAsia" w:ascii="宋体" w:hAnsi="宋体" w:eastAsia="宋体" w:cs="宋体"/>
          <w:b/>
          <w:sz w:val="24"/>
        </w:rPr>
        <w:t>26.质疑程序及处理</w:t>
      </w:r>
    </w:p>
    <w:p w14:paraId="3ADA71B9">
      <w:pPr>
        <w:spacing w:line="560" w:lineRule="exact"/>
        <w:ind w:firstLine="480" w:firstLineChars="200"/>
        <w:rPr>
          <w:rFonts w:hint="eastAsia" w:ascii="宋体" w:hAnsi="宋体" w:eastAsia="宋体" w:cs="宋体"/>
          <w:sz w:val="24"/>
        </w:rPr>
      </w:pPr>
      <w:r>
        <w:rPr>
          <w:rFonts w:hint="eastAsia" w:ascii="宋体" w:hAnsi="宋体" w:eastAsia="宋体" w:cs="宋体"/>
          <w:sz w:val="24"/>
        </w:rPr>
        <w:t>26.1</w:t>
      </w:r>
      <w:r>
        <w:rPr>
          <w:rFonts w:hint="eastAsia" w:ascii="宋体" w:hAnsi="宋体" w:eastAsia="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9248B8A">
      <w:pPr>
        <w:spacing w:line="560" w:lineRule="exact"/>
        <w:ind w:firstLine="480" w:firstLineChars="200"/>
        <w:rPr>
          <w:rFonts w:hint="eastAsia" w:ascii="宋体" w:hAnsi="宋体" w:eastAsia="宋体" w:cs="宋体"/>
          <w:sz w:val="24"/>
        </w:rPr>
      </w:pPr>
      <w:r>
        <w:rPr>
          <w:rFonts w:hint="eastAsia" w:ascii="宋体" w:hAnsi="宋体" w:eastAsia="宋体" w:cs="宋体"/>
          <w:sz w:val="24"/>
        </w:rPr>
        <w:t>26.2采购人在收到供应商的书面质疑后七个工作日内做出答复，并以书面形式通知质疑供应商和其他供应商，但答复内容不得涉及商业秘密。</w:t>
      </w:r>
    </w:p>
    <w:p w14:paraId="4CCBBDA4">
      <w:pPr>
        <w:spacing w:line="560" w:lineRule="exact"/>
        <w:ind w:firstLine="480" w:firstLineChars="200"/>
        <w:rPr>
          <w:rFonts w:hint="eastAsia" w:ascii="宋体" w:hAnsi="宋体" w:eastAsia="宋体" w:cs="宋体"/>
          <w:bCs/>
          <w:sz w:val="24"/>
        </w:rPr>
      </w:pPr>
      <w:r>
        <w:rPr>
          <w:rFonts w:hint="eastAsia" w:ascii="宋体" w:hAnsi="宋体" w:eastAsia="宋体" w:cs="宋体"/>
          <w:sz w:val="24"/>
        </w:rPr>
        <w:t>26.3</w:t>
      </w:r>
      <w:r>
        <w:rPr>
          <w:rFonts w:hint="eastAsia" w:ascii="宋体" w:hAnsi="宋体" w:eastAsia="宋体" w:cs="宋体"/>
          <w:bCs/>
          <w:sz w:val="24"/>
        </w:rPr>
        <w:t>质疑供应商行使质疑权时，必须遵守“实事求是”和“谨慎性”原则，承担使用虚假材料或恶意方式质疑的法律责任，</w:t>
      </w:r>
      <w:r>
        <w:rPr>
          <w:rFonts w:hint="eastAsia" w:ascii="宋体" w:hAnsi="宋体" w:eastAsia="宋体" w:cs="宋体"/>
          <w:sz w:val="24"/>
        </w:rPr>
        <w:t>采购人</w:t>
      </w:r>
      <w:r>
        <w:rPr>
          <w:rFonts w:hint="eastAsia" w:ascii="宋体" w:hAnsi="宋体" w:eastAsia="宋体" w:cs="宋体"/>
          <w:bCs/>
          <w:sz w:val="24"/>
        </w:rPr>
        <w:t>将遵循“谁过错谁负担”的原则，由过错方提交相关的调查论证费用。</w:t>
      </w:r>
    </w:p>
    <w:p w14:paraId="23E6374D">
      <w:pPr>
        <w:spacing w:line="560" w:lineRule="exact"/>
        <w:ind w:firstLine="480" w:firstLineChars="200"/>
        <w:rPr>
          <w:rFonts w:hint="eastAsia" w:ascii="宋体" w:hAnsi="宋体" w:eastAsia="宋体" w:cs="宋体"/>
          <w:sz w:val="24"/>
        </w:rPr>
      </w:pPr>
      <w:r>
        <w:rPr>
          <w:rFonts w:hint="eastAsia"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B6705DD">
      <w:pPr>
        <w:spacing w:line="560" w:lineRule="exact"/>
        <w:rPr>
          <w:rFonts w:hint="eastAsia" w:ascii="宋体" w:hAnsi="宋体" w:eastAsia="宋体" w:cs="宋体"/>
          <w:sz w:val="24"/>
        </w:rPr>
        <w:sectPr>
          <w:pgSz w:w="11907" w:h="16840"/>
          <w:pgMar w:top="2098" w:right="1417" w:bottom="1985" w:left="1417" w:header="851" w:footer="992" w:gutter="0"/>
          <w:cols w:space="720" w:num="1"/>
          <w:docGrid w:type="lines" w:linePitch="312" w:charSpace="0"/>
        </w:sectPr>
      </w:pPr>
    </w:p>
    <w:p w14:paraId="6D6A0174">
      <w:pPr>
        <w:pStyle w:val="3"/>
        <w:bidi w:val="0"/>
        <w:spacing w:line="240" w:lineRule="auto"/>
        <w:rPr>
          <w:rFonts w:hint="eastAsia" w:ascii="宋体" w:hAnsi="宋体" w:eastAsia="宋体" w:cs="宋体"/>
        </w:rPr>
      </w:pPr>
      <w:bookmarkStart w:id="53" w:name="_Toc488"/>
      <w:r>
        <w:rPr>
          <w:rFonts w:hint="eastAsia" w:ascii="宋体" w:hAnsi="宋体" w:eastAsia="宋体" w:cs="宋体"/>
        </w:rPr>
        <w:t>第三章 采购项目内容及要求</w:t>
      </w:r>
      <w:bookmarkEnd w:id="53"/>
    </w:p>
    <w:p w14:paraId="348F6757">
      <w:pPr>
        <w:numPr>
          <w:ilvl w:val="0"/>
          <w:numId w:val="0"/>
        </w:numPr>
        <w:spacing w:line="360" w:lineRule="auto"/>
        <w:rPr>
          <w:rStyle w:val="69"/>
          <w:rFonts w:hint="eastAsia" w:ascii="宋体" w:hAnsi="宋体" w:eastAsia="宋体" w:cs="宋体"/>
          <w:color w:val="000000"/>
          <w:sz w:val="24"/>
          <w:lang w:val="en-US" w:eastAsia="zh-CN"/>
        </w:rPr>
      </w:pPr>
      <w:r>
        <w:rPr>
          <w:rStyle w:val="69"/>
          <w:rFonts w:hint="eastAsia" w:ascii="宋体" w:hAnsi="宋体" w:eastAsia="宋体" w:cs="宋体"/>
          <w:color w:val="000000"/>
          <w:sz w:val="24"/>
          <w:lang w:val="en-US" w:eastAsia="zh-CN"/>
        </w:rPr>
        <w:t>一、项目具体要求</w:t>
      </w:r>
    </w:p>
    <w:p w14:paraId="3C138F5E">
      <w:pPr>
        <w:numPr>
          <w:ilvl w:val="0"/>
          <w:numId w:val="0"/>
        </w:numPr>
        <w:spacing w:line="360" w:lineRule="auto"/>
        <w:ind w:left="420" w:leftChars="0"/>
        <w:rPr>
          <w:rStyle w:val="69"/>
          <w:rFonts w:hint="eastAsia" w:ascii="宋体" w:hAnsi="宋体" w:eastAsia="宋体" w:cs="宋体"/>
          <w:color w:val="000000"/>
          <w:sz w:val="24"/>
          <w:lang w:val="en-US" w:eastAsia="zh-CN"/>
        </w:rPr>
      </w:pPr>
      <w:r>
        <w:rPr>
          <w:rStyle w:val="69"/>
          <w:rFonts w:hint="eastAsia" w:ascii="宋体" w:hAnsi="宋体" w:eastAsia="宋体" w:cs="宋体"/>
          <w:color w:val="000000"/>
          <w:sz w:val="24"/>
          <w:lang w:val="en-US" w:eastAsia="zh-CN"/>
        </w:rPr>
        <w:t>1.项目需求</w:t>
      </w:r>
    </w:p>
    <w:p w14:paraId="140834E1">
      <w:pPr>
        <w:pStyle w:val="38"/>
        <w:spacing w:line="360" w:lineRule="auto"/>
        <w:rPr>
          <w:rFonts w:hint="eastAsia" w:ascii="宋体" w:hAnsi="宋体" w:eastAsia="宋体" w:cs="宋体"/>
          <w:lang w:val="en-US" w:eastAsia="zh-CN"/>
        </w:rPr>
      </w:pPr>
      <w:r>
        <w:rPr>
          <w:rStyle w:val="69"/>
          <w:rFonts w:hint="eastAsia" w:ascii="宋体" w:hAnsi="宋体" w:eastAsia="宋体" w:cs="宋体"/>
          <w:color w:val="000000"/>
          <w:sz w:val="24"/>
          <w:lang w:val="en-US" w:eastAsia="zh-CN"/>
        </w:rPr>
        <w:t xml:space="preserve">    《鹿邑县国民经济和社会发展第十五个五年规划纲要编制》是未来五年鹿邑县的行动指南和具体实施方向。主要包括（1）客观分析鹿邑县“十四五”以来经济社会发展的成绩，存在问题和面临形势。（2）谋划鹿邑县“十五五”规划总体思路、基本原则和发展目标，研究外部环境变化和影响，研究提出鹿邑县“十五五”时期的指标体系、重点任务、重大政策、重大工程项目和重大改革举措等。</w:t>
      </w:r>
    </w:p>
    <w:p w14:paraId="6546B304">
      <w:pPr>
        <w:numPr>
          <w:ilvl w:val="0"/>
          <w:numId w:val="0"/>
        </w:numPr>
        <w:spacing w:line="360" w:lineRule="auto"/>
        <w:ind w:left="420" w:leftChars="0"/>
        <w:rPr>
          <w:rStyle w:val="69"/>
          <w:rFonts w:hint="eastAsia" w:ascii="宋体" w:hAnsi="宋体" w:eastAsia="宋体" w:cs="宋体"/>
          <w:color w:val="000000"/>
          <w:sz w:val="24"/>
          <w:lang w:val="zh-CN" w:eastAsia="zh-CN"/>
        </w:rPr>
      </w:pPr>
      <w:r>
        <w:rPr>
          <w:rStyle w:val="69"/>
          <w:rFonts w:hint="eastAsia" w:ascii="宋体" w:hAnsi="宋体" w:eastAsia="宋体" w:cs="宋体"/>
          <w:color w:val="000000"/>
          <w:sz w:val="24"/>
          <w:lang w:val="en-US" w:eastAsia="zh-CN"/>
        </w:rPr>
        <w:t>2.项目背景</w:t>
      </w:r>
    </w:p>
    <w:p w14:paraId="11118717">
      <w:pPr>
        <w:numPr>
          <w:ilvl w:val="0"/>
          <w:numId w:val="0"/>
        </w:numPr>
        <w:spacing w:line="360" w:lineRule="auto"/>
        <w:ind w:firstLine="480" w:firstLineChars="200"/>
        <w:rPr>
          <w:rFonts w:hint="eastAsia" w:ascii="宋体" w:hAnsi="宋体" w:eastAsia="宋体" w:cs="宋体"/>
          <w:i w:val="0"/>
          <w:iCs w:val="0"/>
          <w:sz w:val="24"/>
          <w:szCs w:val="24"/>
          <w:lang w:val="zh-CN" w:eastAsia="zh-CN"/>
        </w:rPr>
      </w:pPr>
      <w:r>
        <w:rPr>
          <w:rFonts w:hint="eastAsia" w:ascii="宋体" w:hAnsi="宋体" w:eastAsia="宋体" w:cs="宋体"/>
          <w:i w:val="0"/>
          <w:iCs w:val="0"/>
          <w:sz w:val="24"/>
          <w:szCs w:val="24"/>
          <w:lang w:val="zh-CN" w:eastAsia="zh-CN"/>
        </w:rPr>
        <w:t>“十五五”时期，是鹿邑县贯彻落实党的二十大和二十届二中、三中全会精神以及全面推进中国式现代化建设鹿邑县实践的关键时期，是积极应对国内外形势新变化新趋势、赢得战略主动的转型攻坚期，更是在周口市高质量发展中奋勇争先、更加出彩的蓄势突破期，科学编制实施“十五五”规划、谋划好“十五五”时期经济社会发展的时间表、优先序、路线图，意义十分重大。</w:t>
      </w:r>
    </w:p>
    <w:p w14:paraId="033AD121">
      <w:pPr>
        <w:numPr>
          <w:ilvl w:val="0"/>
          <w:numId w:val="0"/>
        </w:numPr>
        <w:spacing w:line="360" w:lineRule="auto"/>
        <w:ind w:left="420" w:leftChars="0"/>
        <w:rPr>
          <w:rStyle w:val="69"/>
          <w:rFonts w:hint="eastAsia" w:ascii="宋体" w:hAnsi="宋体" w:eastAsia="宋体" w:cs="宋体"/>
          <w:color w:val="000000"/>
          <w:sz w:val="24"/>
          <w:lang w:val="zh-CN" w:eastAsia="zh-CN"/>
        </w:rPr>
      </w:pPr>
      <w:r>
        <w:rPr>
          <w:rStyle w:val="69"/>
          <w:rFonts w:hint="eastAsia" w:ascii="宋体" w:hAnsi="宋体" w:eastAsia="宋体" w:cs="宋体"/>
          <w:color w:val="000000"/>
          <w:sz w:val="24"/>
          <w:lang w:val="en-US" w:eastAsia="zh-CN"/>
        </w:rPr>
        <w:t>3.编制阶段划分</w:t>
      </w:r>
    </w:p>
    <w:p w14:paraId="7A4449E3">
      <w:pPr>
        <w:spacing w:line="360" w:lineRule="auto"/>
        <w:ind w:firstLine="480" w:firstLineChars="200"/>
        <w:rPr>
          <w:rStyle w:val="69"/>
          <w:rFonts w:hint="eastAsia" w:ascii="宋体" w:hAnsi="宋体" w:eastAsia="宋体" w:cs="宋体"/>
          <w:color w:val="000000"/>
          <w:sz w:val="24"/>
          <w:lang w:val="zh-CN"/>
        </w:rPr>
      </w:pPr>
      <w:r>
        <w:rPr>
          <w:rStyle w:val="69"/>
          <w:rFonts w:hint="eastAsia" w:ascii="宋体" w:hAnsi="宋体" w:eastAsia="宋体" w:cs="宋体"/>
          <w:color w:val="000000"/>
          <w:sz w:val="24"/>
          <w:lang w:val="zh-CN"/>
        </w:rPr>
        <w:t>第一阶段，起草形成“十五五”规划《基本思路》，同步研究提出并上报建议纳入国家、省、市规划《基本思路》的重点内容。</w:t>
      </w:r>
    </w:p>
    <w:p w14:paraId="407D957B">
      <w:pPr>
        <w:spacing w:line="360" w:lineRule="auto"/>
        <w:ind w:firstLine="480" w:firstLineChars="200"/>
        <w:rPr>
          <w:rStyle w:val="69"/>
          <w:rFonts w:hint="eastAsia" w:ascii="宋体" w:hAnsi="宋体" w:eastAsia="宋体" w:cs="宋体"/>
          <w:color w:val="000000"/>
          <w:sz w:val="24"/>
          <w:lang w:val="zh-CN"/>
        </w:rPr>
      </w:pPr>
      <w:r>
        <w:rPr>
          <w:rStyle w:val="69"/>
          <w:rFonts w:hint="eastAsia" w:ascii="宋体" w:hAnsi="宋体" w:eastAsia="宋体" w:cs="宋体"/>
          <w:color w:val="000000"/>
          <w:sz w:val="24"/>
          <w:lang w:val="zh-CN"/>
        </w:rPr>
        <w:t>第二阶段，组织开展规划建言献策活动，起草形成“十五五”规划《纲要框架》。</w:t>
      </w:r>
    </w:p>
    <w:p w14:paraId="729DEE4B">
      <w:pPr>
        <w:spacing w:line="360" w:lineRule="auto"/>
        <w:ind w:firstLine="480" w:firstLineChars="200"/>
        <w:rPr>
          <w:rStyle w:val="69"/>
          <w:rFonts w:hint="eastAsia" w:ascii="宋体" w:hAnsi="宋体" w:eastAsia="宋体" w:cs="宋体"/>
          <w:color w:val="000000"/>
          <w:sz w:val="24"/>
          <w:lang w:val="zh-CN"/>
        </w:rPr>
      </w:pPr>
      <w:r>
        <w:rPr>
          <w:rStyle w:val="69"/>
          <w:rFonts w:hint="eastAsia" w:ascii="宋体" w:hAnsi="宋体" w:eastAsia="宋体" w:cs="宋体"/>
          <w:color w:val="000000"/>
          <w:sz w:val="24"/>
          <w:lang w:val="zh-CN"/>
        </w:rPr>
        <w:t>第三阶段，根据县委、</w:t>
      </w:r>
      <w:r>
        <w:rPr>
          <w:rStyle w:val="69"/>
          <w:rFonts w:hint="eastAsia" w:ascii="宋体" w:hAnsi="宋体" w:eastAsia="宋体" w:cs="宋体"/>
          <w:color w:val="000000"/>
          <w:sz w:val="24"/>
          <w:lang w:val="en-US" w:eastAsia="zh-CN"/>
        </w:rPr>
        <w:t>县政府</w:t>
      </w:r>
      <w:r>
        <w:rPr>
          <w:rStyle w:val="69"/>
          <w:rFonts w:hint="eastAsia" w:ascii="宋体" w:hAnsi="宋体" w:eastAsia="宋体" w:cs="宋体"/>
          <w:color w:val="000000"/>
          <w:sz w:val="24"/>
          <w:lang w:val="zh-CN"/>
        </w:rPr>
        <w:t>《建议》精神研究起草“十五五”规划《纲要草案》，充分征求各方面意见，按程序报县委、县政府审查后，提交县人民代表大会审议。</w:t>
      </w:r>
    </w:p>
    <w:p w14:paraId="20C11B4A">
      <w:pPr>
        <w:numPr>
          <w:ilvl w:val="0"/>
          <w:numId w:val="0"/>
        </w:numPr>
        <w:spacing w:line="360" w:lineRule="auto"/>
        <w:ind w:left="420" w:leftChars="0"/>
        <w:rPr>
          <w:rStyle w:val="69"/>
          <w:rFonts w:hint="eastAsia" w:ascii="宋体" w:hAnsi="宋体" w:eastAsia="宋体" w:cs="宋体"/>
          <w:color w:val="000000"/>
          <w:sz w:val="24"/>
          <w:lang w:val="zh-CN" w:eastAsia="zh-CN"/>
        </w:rPr>
      </w:pPr>
      <w:r>
        <w:rPr>
          <w:rStyle w:val="69"/>
          <w:rFonts w:hint="eastAsia" w:ascii="宋体" w:hAnsi="宋体" w:eastAsia="宋体" w:cs="宋体"/>
          <w:color w:val="000000"/>
          <w:sz w:val="24"/>
          <w:lang w:val="en-US" w:eastAsia="zh-CN"/>
        </w:rPr>
        <w:t>4</w:t>
      </w:r>
      <w:r>
        <w:rPr>
          <w:rStyle w:val="69"/>
          <w:rFonts w:hint="eastAsia" w:ascii="宋体" w:hAnsi="宋体" w:eastAsia="宋体" w:cs="宋体"/>
          <w:color w:val="000000"/>
          <w:sz w:val="24"/>
          <w:lang w:val="zh-CN" w:eastAsia="zh-CN"/>
        </w:rPr>
        <w:t>.需实现的目标</w:t>
      </w:r>
    </w:p>
    <w:p w14:paraId="20CEB4D2">
      <w:pPr>
        <w:spacing w:line="360" w:lineRule="auto"/>
        <w:ind w:firstLine="480" w:firstLineChars="200"/>
        <w:rPr>
          <w:rStyle w:val="69"/>
          <w:rFonts w:hint="eastAsia" w:ascii="宋体" w:hAnsi="宋体" w:eastAsia="宋体" w:cs="宋体"/>
          <w:color w:val="000000"/>
          <w:sz w:val="24"/>
          <w:lang w:val="zh-CN"/>
        </w:rPr>
      </w:pPr>
      <w:r>
        <w:rPr>
          <w:rStyle w:val="69"/>
          <w:rFonts w:hint="eastAsia" w:ascii="宋体" w:hAnsi="宋体" w:eastAsia="宋体" w:cs="宋体"/>
          <w:color w:val="000000"/>
          <w:sz w:val="24"/>
          <w:lang w:val="zh-CN"/>
        </w:rPr>
        <w:t>成果符合国家、省、市现行有关规范、标准规定以及采购人要求，按照要求时限保质保量完成，编制成果顺利通过</w:t>
      </w:r>
      <w:r>
        <w:rPr>
          <w:rStyle w:val="69"/>
          <w:rFonts w:hint="eastAsia" w:ascii="宋体" w:hAnsi="宋体" w:eastAsia="宋体" w:cs="宋体"/>
          <w:color w:val="000000"/>
          <w:sz w:val="24"/>
          <w:lang w:val="en-US" w:eastAsia="zh-CN"/>
        </w:rPr>
        <w:t>县</w:t>
      </w:r>
      <w:r>
        <w:rPr>
          <w:rStyle w:val="69"/>
          <w:rFonts w:hint="eastAsia" w:ascii="宋体" w:hAnsi="宋体" w:eastAsia="宋体" w:cs="宋体"/>
          <w:color w:val="000000"/>
          <w:sz w:val="24"/>
          <w:lang w:val="zh-CN"/>
        </w:rPr>
        <w:t>人民代表大会审议。</w:t>
      </w:r>
    </w:p>
    <w:p w14:paraId="2D132051">
      <w:pPr>
        <w:numPr>
          <w:ilvl w:val="0"/>
          <w:numId w:val="0"/>
        </w:numPr>
        <w:spacing w:line="360" w:lineRule="auto"/>
        <w:rPr>
          <w:rStyle w:val="69"/>
          <w:rFonts w:hint="eastAsia" w:ascii="宋体" w:hAnsi="宋体" w:eastAsia="宋体" w:cs="宋体"/>
          <w:color w:val="000000"/>
          <w:sz w:val="24"/>
          <w:lang w:val="en-US" w:eastAsia="zh-CN"/>
        </w:rPr>
      </w:pPr>
      <w:r>
        <w:rPr>
          <w:rStyle w:val="69"/>
          <w:rFonts w:hint="eastAsia" w:ascii="宋体" w:hAnsi="宋体" w:eastAsia="宋体" w:cs="宋体"/>
          <w:color w:val="000000"/>
          <w:sz w:val="24"/>
          <w:lang w:val="en-US" w:eastAsia="zh-CN"/>
        </w:rPr>
        <w:t>二、成果文件提交</w:t>
      </w:r>
    </w:p>
    <w:p w14:paraId="3305E19E">
      <w:pPr>
        <w:spacing w:line="360" w:lineRule="auto"/>
        <w:ind w:firstLine="480" w:firstLineChars="200"/>
        <w:rPr>
          <w:rStyle w:val="69"/>
          <w:rFonts w:hint="eastAsia" w:ascii="宋体" w:hAnsi="宋体" w:eastAsia="宋体" w:cs="宋体"/>
          <w:color w:val="000000"/>
          <w:sz w:val="24"/>
          <w:lang w:val="en-US" w:eastAsia="zh-CN"/>
        </w:rPr>
      </w:pPr>
      <w:r>
        <w:rPr>
          <w:rStyle w:val="69"/>
          <w:rFonts w:hint="eastAsia" w:ascii="宋体" w:hAnsi="宋体" w:eastAsia="宋体" w:cs="宋体"/>
          <w:color w:val="000000"/>
          <w:sz w:val="24"/>
          <w:lang w:val="en-US" w:eastAsia="zh-CN"/>
        </w:rPr>
        <w:t>（1）最终成果文本图册套数满足实际需求，另附成果电子文件。</w:t>
      </w:r>
    </w:p>
    <w:p w14:paraId="31C1006F">
      <w:pPr>
        <w:spacing w:line="360" w:lineRule="auto"/>
        <w:ind w:firstLine="480" w:firstLineChars="200"/>
        <w:rPr>
          <w:rFonts w:hint="eastAsia" w:ascii="宋体" w:hAnsi="宋体" w:eastAsia="宋体" w:cs="宋体"/>
          <w:sz w:val="24"/>
        </w:rPr>
      </w:pPr>
      <w:r>
        <w:rPr>
          <w:rStyle w:val="69"/>
          <w:rFonts w:hint="eastAsia" w:ascii="宋体" w:hAnsi="宋体" w:eastAsia="宋体" w:cs="宋体"/>
          <w:color w:val="000000"/>
          <w:sz w:val="24"/>
          <w:lang w:val="en-US" w:eastAsia="zh-CN"/>
        </w:rPr>
        <w:t>（2）文本图册文本文字统一采用简体中文格式，全部设计成果以采购人要求为准。</w:t>
      </w:r>
    </w:p>
    <w:p w14:paraId="2E103B37">
      <w:pPr>
        <w:rPr>
          <w:rFonts w:hint="eastAsia" w:ascii="宋体" w:hAnsi="宋体" w:eastAsia="宋体" w:cs="宋体"/>
        </w:rPr>
      </w:pPr>
      <w:r>
        <w:rPr>
          <w:rFonts w:hint="eastAsia" w:ascii="宋体" w:hAnsi="宋体" w:eastAsia="宋体" w:cs="宋体"/>
        </w:rPr>
        <w:br w:type="page"/>
      </w:r>
    </w:p>
    <w:p w14:paraId="3790CAF9">
      <w:pPr>
        <w:pStyle w:val="3"/>
        <w:bidi w:val="0"/>
        <w:spacing w:line="240" w:lineRule="auto"/>
        <w:rPr>
          <w:rFonts w:hint="eastAsia" w:ascii="宋体" w:hAnsi="宋体" w:eastAsia="宋体" w:cs="宋体"/>
        </w:rPr>
      </w:pPr>
      <w:bookmarkStart w:id="54" w:name="_Toc1788"/>
      <w:r>
        <w:rPr>
          <w:rFonts w:hint="eastAsia" w:ascii="宋体" w:hAnsi="宋体" w:eastAsia="宋体" w:cs="宋体"/>
        </w:rPr>
        <w:t>第四章 响应性文件内容及格式</w:t>
      </w:r>
      <w:bookmarkEnd w:id="54"/>
    </w:p>
    <w:p w14:paraId="2EA7240E">
      <w:pPr>
        <w:widowControl/>
        <w:spacing w:line="520" w:lineRule="exact"/>
        <w:ind w:firstLine="480" w:firstLineChars="200"/>
        <w:jc w:val="center"/>
        <w:rPr>
          <w:rFonts w:hint="eastAsia" w:ascii="宋体" w:hAnsi="宋体" w:eastAsia="宋体" w:cs="宋体"/>
          <w:sz w:val="24"/>
        </w:rPr>
      </w:pPr>
    </w:p>
    <w:p w14:paraId="3D55138F">
      <w:pPr>
        <w:spacing w:line="560" w:lineRule="exact"/>
        <w:ind w:firstLine="480" w:firstLineChars="200"/>
        <w:rPr>
          <w:rFonts w:hint="eastAsia" w:ascii="宋体" w:hAnsi="宋体" w:eastAsia="宋体" w:cs="宋体"/>
          <w:sz w:val="24"/>
        </w:rPr>
      </w:pPr>
      <w:r>
        <w:rPr>
          <w:rFonts w:hint="eastAsia" w:ascii="宋体" w:hAnsi="宋体" w:eastAsia="宋体" w:cs="宋体"/>
          <w:sz w:val="24"/>
        </w:rPr>
        <w:t xml:space="preserve">注：请供应商按照以下文件的要求格式、内容，顺序制作响应性文件，并编制目录及页码，否则可能将影响对响应性文件的评价。 </w:t>
      </w:r>
    </w:p>
    <w:p w14:paraId="5928AE31">
      <w:pPr>
        <w:spacing w:line="560" w:lineRule="exact"/>
        <w:ind w:firstLine="482" w:firstLineChars="200"/>
        <w:rPr>
          <w:rFonts w:hint="eastAsia" w:ascii="宋体" w:hAnsi="宋体" w:eastAsia="宋体" w:cs="宋体"/>
          <w:b/>
          <w:sz w:val="24"/>
        </w:rPr>
      </w:pPr>
      <w:r>
        <w:rPr>
          <w:rFonts w:hint="eastAsia" w:ascii="宋体" w:hAnsi="宋体" w:eastAsia="宋体" w:cs="宋体"/>
          <w:b/>
          <w:sz w:val="24"/>
        </w:rPr>
        <w:t>重要提示：</w:t>
      </w:r>
    </w:p>
    <w:p w14:paraId="719579FB">
      <w:pPr>
        <w:snapToGrid w:val="0"/>
        <w:spacing w:line="56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2B230462">
      <w:pPr>
        <w:snapToGrid w:val="0"/>
        <w:spacing w:line="56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.法定代表人本人参加竞争性磋商的，不需提供授权委托书。</w:t>
      </w:r>
    </w:p>
    <w:p w14:paraId="110E7A0B">
      <w:pPr>
        <w:spacing w:line="360" w:lineRule="auto"/>
        <w:jc w:val="left"/>
        <w:rPr>
          <w:rFonts w:hint="eastAsia" w:ascii="宋体" w:hAnsi="宋体" w:eastAsia="宋体" w:cs="宋体"/>
          <w:sz w:val="24"/>
        </w:rPr>
      </w:pPr>
    </w:p>
    <w:p w14:paraId="6D23F40D">
      <w:pPr>
        <w:spacing w:line="360" w:lineRule="auto"/>
        <w:jc w:val="left"/>
        <w:rPr>
          <w:rFonts w:hint="eastAsia" w:ascii="宋体" w:hAnsi="宋体" w:eastAsia="宋体" w:cs="宋体"/>
          <w:sz w:val="24"/>
        </w:rPr>
      </w:pPr>
    </w:p>
    <w:p w14:paraId="4D97FEDF">
      <w:pPr>
        <w:spacing w:line="360" w:lineRule="auto"/>
        <w:jc w:val="left"/>
        <w:rPr>
          <w:rFonts w:hint="eastAsia" w:ascii="宋体" w:hAnsi="宋体" w:eastAsia="宋体" w:cs="宋体"/>
          <w:sz w:val="24"/>
        </w:rPr>
      </w:pPr>
    </w:p>
    <w:p w14:paraId="3C20BCCA">
      <w:pPr>
        <w:rPr>
          <w:rFonts w:hint="eastAsia" w:ascii="宋体" w:hAnsi="宋体" w:eastAsia="宋体" w:cs="宋体"/>
          <w:sz w:val="24"/>
        </w:rPr>
      </w:pPr>
      <w:r>
        <w:rPr>
          <w:rFonts w:hint="eastAsia" w:ascii="宋体" w:hAnsi="宋体" w:eastAsia="宋体" w:cs="宋体"/>
          <w:sz w:val="24"/>
        </w:rPr>
        <w:br w:type="page"/>
      </w:r>
    </w:p>
    <w:p w14:paraId="7CE09F59">
      <w:pPr>
        <w:spacing w:line="360" w:lineRule="auto"/>
        <w:jc w:val="left"/>
        <w:rPr>
          <w:rFonts w:hint="eastAsia" w:ascii="宋体" w:hAnsi="宋体" w:cs="宋体"/>
          <w:sz w:val="24"/>
        </w:rPr>
      </w:pPr>
      <w:r>
        <w:rPr>
          <w:rFonts w:hint="eastAsia" w:ascii="宋体" w:hAnsi="宋体" w:cs="宋体"/>
          <w:sz w:val="24"/>
        </w:rPr>
        <w:t>格式2-1</w:t>
      </w:r>
    </w:p>
    <w:p w14:paraId="2E1D1FA0">
      <w:pPr>
        <w:pStyle w:val="4"/>
      </w:pPr>
      <w:r>
        <w:rPr>
          <w:rFonts w:hint="eastAsia"/>
        </w:rPr>
        <w:t>企业营业执照副本及资格性证明材料</w:t>
      </w:r>
    </w:p>
    <w:p w14:paraId="66375471">
      <w:pPr>
        <w:pStyle w:val="39"/>
        <w:ind w:firstLine="210"/>
      </w:pPr>
    </w:p>
    <w:p w14:paraId="0E8CE31B">
      <w:pPr>
        <w:rPr>
          <w:rFonts w:hint="eastAsia" w:ascii="宋体" w:hAnsi="宋体" w:cs="宋体"/>
          <w:sz w:val="24"/>
        </w:rPr>
      </w:pPr>
      <w:r>
        <w:rPr>
          <w:rFonts w:hint="eastAsia" w:ascii="宋体" w:hAnsi="宋体" w:cs="宋体"/>
          <w:sz w:val="24"/>
        </w:rPr>
        <w:br w:type="page"/>
      </w:r>
    </w:p>
    <w:p w14:paraId="550B33DC">
      <w:pPr>
        <w:spacing w:line="360" w:lineRule="auto"/>
        <w:jc w:val="left"/>
        <w:rPr>
          <w:rFonts w:hint="eastAsia" w:ascii="宋体" w:hAnsi="宋体" w:cs="宋体"/>
          <w:sz w:val="24"/>
        </w:rPr>
      </w:pPr>
      <w:r>
        <w:rPr>
          <w:rFonts w:hint="eastAsia" w:ascii="宋体" w:hAnsi="宋体" w:cs="宋体"/>
          <w:sz w:val="24"/>
        </w:rPr>
        <w:t>格式2-2</w:t>
      </w:r>
    </w:p>
    <w:p w14:paraId="1E75DB68">
      <w:pPr>
        <w:pStyle w:val="4"/>
      </w:pPr>
      <w:r>
        <w:rPr>
          <w:rFonts w:hint="eastAsia"/>
        </w:rPr>
        <w:t>法定代表人身份证明书</w:t>
      </w:r>
    </w:p>
    <w:p w14:paraId="1000608E">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16679242">
      <w:pPr>
        <w:spacing w:line="360" w:lineRule="auto"/>
        <w:ind w:firstLine="480" w:firstLineChars="200"/>
        <w:rPr>
          <w:rFonts w:hint="eastAsia" w:ascii="宋体" w:hAnsi="宋体" w:cs="宋体"/>
          <w:sz w:val="24"/>
        </w:rPr>
      </w:pPr>
    </w:p>
    <w:p w14:paraId="0DEA678D">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67F84584">
      <w:pPr>
        <w:spacing w:line="360" w:lineRule="auto"/>
        <w:ind w:firstLine="480" w:firstLineChars="200"/>
        <w:rPr>
          <w:rFonts w:hint="eastAsia" w:ascii="宋体" w:hAnsi="宋体" w:cs="宋体"/>
          <w:sz w:val="24"/>
        </w:rPr>
      </w:pPr>
      <w:r>
        <w:rPr>
          <w:rFonts w:hint="eastAsia" w:ascii="宋体" w:hAnsi="宋体" w:cs="宋体"/>
          <w:sz w:val="24"/>
        </w:rPr>
        <w:t>特此证明。</w:t>
      </w:r>
    </w:p>
    <w:p w14:paraId="2B4D461E">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3D8D246C">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3F3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2D233A6">
            <w:pPr>
              <w:spacing w:line="480" w:lineRule="exact"/>
              <w:rPr>
                <w:rFonts w:hint="eastAsia" w:ascii="宋体" w:hAnsi="宋体" w:cs="宋体"/>
                <w:b/>
                <w:bCs/>
                <w:sz w:val="24"/>
              </w:rPr>
            </w:pPr>
          </w:p>
          <w:p w14:paraId="7303261F">
            <w:pPr>
              <w:spacing w:line="480" w:lineRule="exact"/>
              <w:rPr>
                <w:rFonts w:hint="eastAsia" w:ascii="宋体" w:hAnsi="宋体" w:cs="宋体"/>
                <w:b/>
                <w:bCs/>
                <w:sz w:val="24"/>
              </w:rPr>
            </w:pPr>
          </w:p>
          <w:p w14:paraId="7DF1E26D">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0C1DFEEC">
            <w:pPr>
              <w:spacing w:line="480" w:lineRule="exact"/>
              <w:rPr>
                <w:rFonts w:hint="eastAsia" w:ascii="宋体" w:hAnsi="宋体" w:cs="宋体"/>
                <w:sz w:val="24"/>
              </w:rPr>
            </w:pPr>
          </w:p>
          <w:p w14:paraId="2616966C">
            <w:pPr>
              <w:spacing w:line="480" w:lineRule="exact"/>
              <w:rPr>
                <w:rFonts w:hint="eastAsia" w:ascii="宋体" w:hAnsi="宋体" w:cs="宋体"/>
                <w:sz w:val="24"/>
              </w:rPr>
            </w:pPr>
          </w:p>
        </w:tc>
      </w:tr>
    </w:tbl>
    <w:p w14:paraId="44BE05C1">
      <w:pPr>
        <w:spacing w:line="360" w:lineRule="auto"/>
        <w:ind w:firstLine="960" w:firstLineChars="400"/>
        <w:rPr>
          <w:rFonts w:hint="eastAsia" w:ascii="宋体" w:hAnsi="宋体" w:cs="宋体"/>
          <w:sz w:val="24"/>
        </w:rPr>
      </w:pPr>
    </w:p>
    <w:p w14:paraId="143E82F6">
      <w:pPr>
        <w:spacing w:line="360" w:lineRule="auto"/>
        <w:ind w:firstLine="3840" w:firstLineChars="1600"/>
        <w:rPr>
          <w:rFonts w:hint="eastAsia" w:ascii="宋体" w:hAnsi="宋体" w:cs="宋体"/>
          <w:sz w:val="24"/>
        </w:rPr>
      </w:pPr>
    </w:p>
    <w:p w14:paraId="7310AE45">
      <w:pPr>
        <w:spacing w:line="360" w:lineRule="auto"/>
        <w:ind w:firstLine="3840" w:firstLineChars="1600"/>
        <w:rPr>
          <w:rFonts w:hint="eastAsia" w:ascii="宋体" w:hAnsi="宋体" w:cs="宋体"/>
          <w:sz w:val="24"/>
        </w:rPr>
      </w:pPr>
    </w:p>
    <w:p w14:paraId="3B2035A3">
      <w:pPr>
        <w:spacing w:line="360" w:lineRule="auto"/>
        <w:ind w:firstLine="3840" w:firstLineChars="1600"/>
        <w:rPr>
          <w:rFonts w:hint="eastAsia" w:ascii="宋体" w:hAnsi="宋体" w:cs="宋体"/>
          <w:sz w:val="24"/>
        </w:rPr>
      </w:pPr>
    </w:p>
    <w:p w14:paraId="628D9360">
      <w:pPr>
        <w:spacing w:line="360" w:lineRule="auto"/>
        <w:jc w:val="center"/>
        <w:rPr>
          <w:rFonts w:hint="eastAsia" w:ascii="宋体" w:hAnsi="宋体" w:cs="宋体"/>
          <w:sz w:val="24"/>
        </w:rPr>
      </w:pPr>
    </w:p>
    <w:p w14:paraId="5590E909">
      <w:pPr>
        <w:spacing w:line="360" w:lineRule="auto"/>
        <w:jc w:val="center"/>
        <w:rPr>
          <w:rFonts w:hint="eastAsia" w:ascii="宋体" w:hAnsi="宋体" w:cs="宋体"/>
          <w:sz w:val="24"/>
        </w:rPr>
      </w:pPr>
    </w:p>
    <w:p w14:paraId="45E7D27F">
      <w:pPr>
        <w:spacing w:line="360" w:lineRule="auto"/>
        <w:jc w:val="center"/>
        <w:rPr>
          <w:rFonts w:hint="eastAsia" w:ascii="宋体" w:hAnsi="宋体" w:cs="宋体"/>
          <w:sz w:val="24"/>
        </w:rPr>
      </w:pPr>
    </w:p>
    <w:p w14:paraId="357FB327">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AFB7DCA">
      <w:pPr>
        <w:spacing w:line="360" w:lineRule="auto"/>
        <w:jc w:val="center"/>
        <w:rPr>
          <w:rFonts w:hint="eastAsia" w:ascii="宋体" w:hAnsi="宋体" w:cs="宋体"/>
          <w:sz w:val="24"/>
        </w:rPr>
      </w:pPr>
      <w:r>
        <w:rPr>
          <w:rFonts w:hint="eastAsia" w:ascii="宋体" w:hAnsi="宋体" w:cs="宋体"/>
          <w:sz w:val="24"/>
        </w:rPr>
        <w:t xml:space="preserve">                年   月  日</w:t>
      </w:r>
    </w:p>
    <w:p w14:paraId="3DFFD4A1">
      <w:pPr>
        <w:spacing w:line="360" w:lineRule="auto"/>
        <w:jc w:val="center"/>
        <w:rPr>
          <w:rFonts w:hint="eastAsia" w:ascii="宋体" w:hAnsi="宋体" w:cs="宋体"/>
          <w:sz w:val="24"/>
        </w:rPr>
      </w:pPr>
    </w:p>
    <w:p w14:paraId="189C2289">
      <w:pPr>
        <w:spacing w:line="360" w:lineRule="auto"/>
        <w:jc w:val="center"/>
        <w:rPr>
          <w:rFonts w:hint="eastAsia" w:ascii="宋体" w:hAnsi="宋体" w:cs="宋体"/>
          <w:sz w:val="24"/>
        </w:rPr>
      </w:pPr>
    </w:p>
    <w:p w14:paraId="6164E224">
      <w:pPr>
        <w:spacing w:line="360" w:lineRule="auto"/>
        <w:jc w:val="center"/>
        <w:rPr>
          <w:rFonts w:hint="eastAsia" w:ascii="宋体" w:hAnsi="宋体" w:cs="宋体"/>
          <w:sz w:val="24"/>
        </w:rPr>
      </w:pPr>
    </w:p>
    <w:p w14:paraId="3D99B1AC">
      <w:pPr>
        <w:pStyle w:val="39"/>
        <w:ind w:firstLine="240"/>
        <w:rPr>
          <w:rFonts w:hint="eastAsia" w:ascii="宋体" w:hAnsi="宋体" w:cs="宋体"/>
          <w:sz w:val="24"/>
        </w:rPr>
      </w:pPr>
    </w:p>
    <w:p w14:paraId="25118EE5">
      <w:pPr>
        <w:pStyle w:val="39"/>
        <w:ind w:firstLine="240"/>
        <w:rPr>
          <w:rFonts w:hint="eastAsia" w:ascii="宋体" w:hAnsi="宋体" w:cs="宋体"/>
          <w:sz w:val="24"/>
        </w:rPr>
      </w:pPr>
    </w:p>
    <w:p w14:paraId="4FDEC2C3">
      <w:pPr>
        <w:pStyle w:val="39"/>
        <w:ind w:firstLine="240"/>
        <w:rPr>
          <w:rFonts w:hint="eastAsia" w:ascii="宋体" w:hAnsi="宋体" w:cs="宋体"/>
          <w:sz w:val="24"/>
        </w:rPr>
      </w:pPr>
    </w:p>
    <w:p w14:paraId="6E7CCC9E">
      <w:pPr>
        <w:pStyle w:val="39"/>
        <w:ind w:firstLine="240"/>
        <w:rPr>
          <w:rFonts w:hint="eastAsia" w:ascii="宋体" w:hAnsi="宋体" w:cs="宋体"/>
          <w:sz w:val="24"/>
        </w:rPr>
      </w:pPr>
    </w:p>
    <w:p w14:paraId="3875E120">
      <w:pPr>
        <w:pStyle w:val="39"/>
        <w:ind w:firstLine="240"/>
        <w:rPr>
          <w:rFonts w:hint="eastAsia" w:ascii="宋体" w:hAnsi="宋体" w:cs="宋体"/>
          <w:sz w:val="24"/>
        </w:rPr>
      </w:pPr>
    </w:p>
    <w:p w14:paraId="36B017AD">
      <w:pPr>
        <w:pStyle w:val="39"/>
        <w:ind w:firstLine="240"/>
        <w:rPr>
          <w:rFonts w:hint="eastAsia" w:ascii="宋体" w:hAnsi="宋体" w:cs="宋体"/>
          <w:sz w:val="24"/>
        </w:rPr>
      </w:pPr>
    </w:p>
    <w:p w14:paraId="27F2C5C8">
      <w:pPr>
        <w:pStyle w:val="39"/>
        <w:ind w:firstLine="240"/>
        <w:rPr>
          <w:rFonts w:hint="eastAsia" w:ascii="宋体" w:hAnsi="宋体" w:cs="宋体"/>
          <w:sz w:val="24"/>
        </w:rPr>
      </w:pPr>
    </w:p>
    <w:p w14:paraId="7EBD28EE">
      <w:pPr>
        <w:pStyle w:val="39"/>
        <w:ind w:firstLine="240"/>
        <w:rPr>
          <w:rFonts w:hint="eastAsia" w:ascii="宋体" w:hAnsi="宋体" w:cs="宋体"/>
          <w:sz w:val="24"/>
        </w:rPr>
      </w:pPr>
    </w:p>
    <w:p w14:paraId="00007140">
      <w:pPr>
        <w:spacing w:line="360" w:lineRule="auto"/>
        <w:jc w:val="center"/>
        <w:rPr>
          <w:rFonts w:hint="eastAsia" w:ascii="宋体" w:hAnsi="宋体" w:cs="宋体"/>
          <w:sz w:val="24"/>
        </w:rPr>
      </w:pPr>
    </w:p>
    <w:p w14:paraId="3BBF0F70">
      <w:pPr>
        <w:rPr>
          <w:rFonts w:hint="eastAsia" w:ascii="宋体" w:hAnsi="宋体" w:cs="宋体"/>
          <w:sz w:val="24"/>
        </w:rPr>
      </w:pPr>
      <w:r>
        <w:rPr>
          <w:rFonts w:hint="eastAsia" w:ascii="宋体" w:hAnsi="宋体" w:cs="宋体"/>
          <w:sz w:val="24"/>
        </w:rPr>
        <w:br w:type="page"/>
      </w:r>
    </w:p>
    <w:p w14:paraId="55B19875">
      <w:pPr>
        <w:spacing w:line="360" w:lineRule="auto"/>
        <w:jc w:val="left"/>
        <w:rPr>
          <w:rFonts w:hint="eastAsia" w:ascii="宋体" w:hAnsi="宋体" w:cs="宋体"/>
          <w:sz w:val="24"/>
        </w:rPr>
      </w:pPr>
      <w:r>
        <w:rPr>
          <w:rFonts w:hint="eastAsia" w:ascii="宋体" w:hAnsi="宋体" w:cs="宋体"/>
          <w:sz w:val="24"/>
        </w:rPr>
        <w:t>格式2-3</w:t>
      </w:r>
    </w:p>
    <w:p w14:paraId="52CBCAA2">
      <w:pPr>
        <w:pStyle w:val="4"/>
      </w:pPr>
      <w:r>
        <w:rPr>
          <w:rFonts w:hint="eastAsia"/>
        </w:rPr>
        <w:t>授权委托书</w:t>
      </w:r>
    </w:p>
    <w:p w14:paraId="3F8120FE">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0B04D05C">
      <w:pPr>
        <w:spacing w:line="360" w:lineRule="auto"/>
        <w:ind w:firstLine="480" w:firstLineChars="200"/>
        <w:rPr>
          <w:rFonts w:hint="eastAsia" w:ascii="宋体" w:hAnsi="宋体" w:cs="宋体"/>
          <w:sz w:val="24"/>
        </w:rPr>
      </w:pPr>
    </w:p>
    <w:p w14:paraId="0E58ECF2">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D828613">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659094B9">
      <w:pPr>
        <w:spacing w:line="360" w:lineRule="auto"/>
        <w:rPr>
          <w:rFonts w:hint="eastAsia" w:ascii="宋体" w:hAnsi="宋体" w:cs="宋体"/>
          <w:sz w:val="24"/>
        </w:rPr>
      </w:pPr>
    </w:p>
    <w:p w14:paraId="23231F00">
      <w:pPr>
        <w:spacing w:line="360" w:lineRule="auto"/>
        <w:ind w:firstLine="480" w:firstLineChars="200"/>
        <w:rPr>
          <w:rFonts w:hint="eastAsia" w:ascii="宋体" w:hAnsi="宋体" w:cs="宋体"/>
          <w:sz w:val="24"/>
        </w:rPr>
      </w:pPr>
      <w:r>
        <w:rPr>
          <w:rFonts w:hint="eastAsia" w:ascii="宋体" w:hAnsi="宋体" w:cs="宋体"/>
          <w:sz w:val="24"/>
        </w:rPr>
        <w:t>委托人：</w:t>
      </w:r>
    </w:p>
    <w:p w14:paraId="59B55C09">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94607BD">
      <w:pPr>
        <w:spacing w:line="360" w:lineRule="auto"/>
        <w:ind w:firstLine="480" w:firstLineChars="200"/>
        <w:rPr>
          <w:rFonts w:hint="eastAsia" w:ascii="宋体" w:hAnsi="宋体" w:cs="宋体"/>
          <w:sz w:val="24"/>
        </w:rPr>
      </w:pPr>
      <w:r>
        <w:rPr>
          <w:rFonts w:hint="eastAsia" w:ascii="宋体" w:hAnsi="宋体" w:cs="宋体"/>
          <w:sz w:val="24"/>
        </w:rPr>
        <w:t>被委托人：</w:t>
      </w:r>
    </w:p>
    <w:p w14:paraId="1737C2FF">
      <w:pPr>
        <w:spacing w:line="360" w:lineRule="auto"/>
        <w:ind w:firstLine="480" w:firstLineChars="200"/>
        <w:rPr>
          <w:rFonts w:hint="eastAsia" w:ascii="宋体" w:hAnsi="宋体" w:cs="宋体"/>
          <w:sz w:val="24"/>
        </w:rPr>
      </w:pPr>
      <w:r>
        <w:rPr>
          <w:rFonts w:hint="eastAsia" w:ascii="宋体" w:hAnsi="宋体" w:cs="宋体"/>
          <w:sz w:val="24"/>
        </w:rPr>
        <w:t>法定代表人</w:t>
      </w:r>
      <w:r>
        <w:rPr>
          <w:rFonts w:hint="eastAsia" w:ascii="宋体" w:hAnsi="宋体" w:cs="宋体"/>
          <w:sz w:val="24"/>
          <w:lang w:eastAsia="zh-CN"/>
        </w:rPr>
        <w:t>（</w:t>
      </w:r>
      <w:r>
        <w:rPr>
          <w:rFonts w:hint="eastAsia" w:ascii="宋体" w:hAnsi="宋体" w:cs="宋体"/>
          <w:sz w:val="24"/>
          <w:lang w:val="en-US" w:eastAsia="zh-CN"/>
        </w:rPr>
        <w:t>签字</w:t>
      </w:r>
      <w:r>
        <w:rPr>
          <w:rFonts w:hint="eastAsia" w:ascii="宋体" w:hAnsi="宋体" w:cs="宋体"/>
          <w:sz w:val="24"/>
          <w:lang w:eastAsia="zh-CN"/>
        </w:rPr>
        <w:t>）</w:t>
      </w:r>
      <w:r>
        <w:rPr>
          <w:rFonts w:hint="eastAsia" w:ascii="宋体" w:hAnsi="宋体" w:cs="宋体"/>
          <w:sz w:val="24"/>
        </w:rPr>
        <w:t>：</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9328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2" w:hRule="atLeast"/>
        </w:trPr>
        <w:tc>
          <w:tcPr>
            <w:tcW w:w="5508" w:type="dxa"/>
          </w:tcPr>
          <w:p w14:paraId="0EA5470D">
            <w:pPr>
              <w:spacing w:line="480" w:lineRule="exact"/>
              <w:rPr>
                <w:rFonts w:hint="eastAsia" w:ascii="宋体" w:hAnsi="宋体" w:cs="宋体"/>
                <w:b/>
                <w:bCs/>
                <w:sz w:val="24"/>
              </w:rPr>
            </w:pPr>
          </w:p>
          <w:p w14:paraId="3C6CFC58">
            <w:pPr>
              <w:spacing w:line="480" w:lineRule="exact"/>
              <w:rPr>
                <w:rFonts w:hint="eastAsia" w:ascii="宋体" w:hAnsi="宋体" w:cs="宋体"/>
                <w:b/>
                <w:bCs/>
                <w:sz w:val="24"/>
              </w:rPr>
            </w:pPr>
          </w:p>
          <w:p w14:paraId="1CBB65D7">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7BC45A98">
      <w:pPr>
        <w:spacing w:line="360" w:lineRule="auto"/>
        <w:ind w:firstLine="480" w:firstLineChars="200"/>
        <w:rPr>
          <w:rFonts w:hint="eastAsia" w:ascii="宋体" w:hAnsi="宋体" w:cs="宋体"/>
          <w:sz w:val="24"/>
        </w:rPr>
      </w:pPr>
    </w:p>
    <w:p w14:paraId="1FA34CDE">
      <w:pPr>
        <w:spacing w:line="360" w:lineRule="auto"/>
        <w:ind w:firstLine="480" w:firstLineChars="200"/>
        <w:rPr>
          <w:rFonts w:hint="eastAsia" w:ascii="宋体" w:hAnsi="宋体" w:cs="宋体"/>
          <w:sz w:val="24"/>
        </w:rPr>
      </w:pPr>
    </w:p>
    <w:p w14:paraId="17D0D58B">
      <w:pPr>
        <w:spacing w:line="360" w:lineRule="auto"/>
        <w:ind w:firstLine="480" w:firstLineChars="200"/>
        <w:rPr>
          <w:rFonts w:hint="eastAsia" w:ascii="宋体" w:hAnsi="宋体" w:cs="宋体"/>
          <w:sz w:val="24"/>
        </w:rPr>
      </w:pPr>
    </w:p>
    <w:p w14:paraId="5709EB53">
      <w:pPr>
        <w:spacing w:line="360" w:lineRule="auto"/>
        <w:ind w:firstLine="4920" w:firstLineChars="2050"/>
        <w:rPr>
          <w:rFonts w:hint="eastAsia" w:ascii="宋体" w:hAnsi="宋体" w:cs="宋体"/>
          <w:sz w:val="24"/>
        </w:rPr>
      </w:pPr>
    </w:p>
    <w:p w14:paraId="712885BD">
      <w:pPr>
        <w:spacing w:line="360" w:lineRule="auto"/>
        <w:jc w:val="center"/>
        <w:rPr>
          <w:rFonts w:hint="eastAsia" w:ascii="宋体" w:hAnsi="宋体" w:cs="宋体"/>
          <w:sz w:val="24"/>
        </w:rPr>
      </w:pPr>
    </w:p>
    <w:p w14:paraId="05D42C6E">
      <w:pPr>
        <w:spacing w:line="360" w:lineRule="auto"/>
        <w:jc w:val="center"/>
        <w:rPr>
          <w:rFonts w:hint="eastAsia" w:ascii="宋体" w:hAnsi="宋体" w:cs="宋体"/>
          <w:sz w:val="24"/>
        </w:rPr>
      </w:pPr>
    </w:p>
    <w:p w14:paraId="25D2BF2D">
      <w:pPr>
        <w:spacing w:line="360" w:lineRule="auto"/>
        <w:jc w:val="center"/>
        <w:rPr>
          <w:rFonts w:hint="eastAsia" w:ascii="宋体" w:hAnsi="宋体" w:cs="宋体"/>
          <w:sz w:val="24"/>
        </w:rPr>
      </w:pPr>
    </w:p>
    <w:p w14:paraId="4BE9772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0FBE1BD">
      <w:pPr>
        <w:spacing w:line="360" w:lineRule="auto"/>
        <w:jc w:val="center"/>
        <w:rPr>
          <w:rFonts w:hint="eastAsia" w:ascii="宋体" w:hAnsi="宋体" w:cs="宋体"/>
          <w:sz w:val="24"/>
        </w:rPr>
      </w:pPr>
      <w:r>
        <w:rPr>
          <w:rFonts w:hint="eastAsia" w:ascii="宋体" w:hAnsi="宋体" w:cs="宋体"/>
          <w:sz w:val="24"/>
        </w:rPr>
        <w:t xml:space="preserve">                                      </w:t>
      </w:r>
    </w:p>
    <w:p w14:paraId="476F36DC">
      <w:pPr>
        <w:spacing w:line="360" w:lineRule="auto"/>
        <w:jc w:val="center"/>
        <w:rPr>
          <w:rFonts w:hint="eastAsia" w:ascii="宋体" w:hAnsi="宋体" w:cs="宋体"/>
          <w:sz w:val="24"/>
        </w:rPr>
      </w:pPr>
      <w:r>
        <w:rPr>
          <w:rFonts w:hint="eastAsia" w:ascii="宋体" w:hAnsi="宋体" w:cs="宋体"/>
          <w:sz w:val="24"/>
        </w:rPr>
        <w:t xml:space="preserve"> 年   月   日</w:t>
      </w:r>
    </w:p>
    <w:p w14:paraId="34FD6145">
      <w:pPr>
        <w:pStyle w:val="39"/>
        <w:ind w:firstLine="210"/>
      </w:pPr>
    </w:p>
    <w:p w14:paraId="5853A38E">
      <w:pPr>
        <w:pStyle w:val="39"/>
        <w:ind w:firstLine="210"/>
      </w:pPr>
    </w:p>
    <w:p w14:paraId="14C0A546">
      <w:pPr>
        <w:pStyle w:val="39"/>
        <w:ind w:firstLine="210"/>
      </w:pPr>
    </w:p>
    <w:p w14:paraId="1D138F95">
      <w:pPr>
        <w:pStyle w:val="39"/>
        <w:ind w:firstLine="210"/>
      </w:pPr>
    </w:p>
    <w:p w14:paraId="65A1E3BF">
      <w:pPr>
        <w:pStyle w:val="39"/>
        <w:ind w:firstLine="210"/>
      </w:pPr>
    </w:p>
    <w:p w14:paraId="490B479B">
      <w:pPr>
        <w:spacing w:line="360" w:lineRule="auto"/>
        <w:jc w:val="left"/>
        <w:rPr>
          <w:rFonts w:hint="eastAsia" w:ascii="宋体" w:hAnsi="宋体" w:cs="宋体"/>
          <w:sz w:val="24"/>
        </w:rPr>
      </w:pPr>
    </w:p>
    <w:p w14:paraId="233AD486">
      <w:pPr>
        <w:spacing w:line="360" w:lineRule="auto"/>
        <w:jc w:val="left"/>
        <w:rPr>
          <w:rFonts w:hint="eastAsia" w:ascii="宋体" w:hAnsi="宋体" w:cs="宋体"/>
          <w:sz w:val="24"/>
        </w:rPr>
      </w:pPr>
    </w:p>
    <w:p w14:paraId="62E98475">
      <w:pPr>
        <w:spacing w:line="360" w:lineRule="auto"/>
        <w:jc w:val="left"/>
        <w:rPr>
          <w:rFonts w:hint="eastAsia" w:ascii="宋体" w:hAnsi="宋体" w:cs="宋体"/>
          <w:sz w:val="24"/>
        </w:rPr>
      </w:pPr>
    </w:p>
    <w:p w14:paraId="32DF4472">
      <w:pPr>
        <w:spacing w:line="360" w:lineRule="auto"/>
        <w:jc w:val="left"/>
        <w:rPr>
          <w:rFonts w:hint="eastAsia" w:ascii="宋体" w:hAnsi="宋体" w:cs="宋体"/>
          <w:sz w:val="24"/>
        </w:rPr>
      </w:pPr>
      <w:r>
        <w:rPr>
          <w:rFonts w:hint="eastAsia" w:ascii="宋体" w:hAnsi="宋体" w:cs="宋体"/>
          <w:sz w:val="24"/>
        </w:rPr>
        <w:t>格式2-3</w:t>
      </w:r>
    </w:p>
    <w:p w14:paraId="500C8600">
      <w:pPr>
        <w:pStyle w:val="4"/>
        <w:spacing w:line="360" w:lineRule="auto"/>
      </w:pPr>
      <w:r>
        <w:rPr>
          <w:rFonts w:hint="eastAsia"/>
        </w:rPr>
        <w:t>政府采购法第二十二条及参加政府采购活动前三年内无重大违法记录的书面声明</w:t>
      </w:r>
    </w:p>
    <w:p w14:paraId="0266B12D">
      <w:pPr>
        <w:spacing w:line="360" w:lineRule="auto"/>
        <w:jc w:val="left"/>
        <w:rPr>
          <w:rFonts w:hint="eastAsia" w:ascii="宋体" w:hAnsi="宋体" w:cs="宋体"/>
          <w:sz w:val="24"/>
        </w:rPr>
      </w:pPr>
    </w:p>
    <w:p w14:paraId="55995880">
      <w:pPr>
        <w:spacing w:line="360" w:lineRule="auto"/>
        <w:jc w:val="left"/>
        <w:rPr>
          <w:rFonts w:hint="eastAsia" w:ascii="宋体" w:hAnsi="宋体" w:cs="宋体"/>
          <w:sz w:val="24"/>
        </w:rPr>
      </w:pPr>
    </w:p>
    <w:p w14:paraId="628079E6">
      <w:pPr>
        <w:spacing w:line="360" w:lineRule="auto"/>
        <w:jc w:val="left"/>
        <w:rPr>
          <w:rFonts w:hint="eastAsia" w:ascii="宋体" w:hAnsi="宋体" w:cs="宋体"/>
          <w:sz w:val="24"/>
        </w:rPr>
      </w:pPr>
    </w:p>
    <w:p w14:paraId="23470AAB">
      <w:pPr>
        <w:spacing w:line="360" w:lineRule="auto"/>
        <w:jc w:val="left"/>
        <w:rPr>
          <w:rFonts w:hint="eastAsia" w:ascii="宋体" w:hAnsi="宋体" w:cs="宋体"/>
          <w:sz w:val="24"/>
        </w:rPr>
      </w:pPr>
    </w:p>
    <w:p w14:paraId="2ED6F94A">
      <w:pPr>
        <w:rPr>
          <w:rFonts w:hint="eastAsia" w:ascii="宋体" w:hAnsi="宋体" w:cs="宋体"/>
          <w:sz w:val="24"/>
        </w:rPr>
      </w:pPr>
      <w:r>
        <w:rPr>
          <w:rFonts w:hint="eastAsia" w:ascii="宋体" w:hAnsi="宋体" w:cs="宋体"/>
          <w:sz w:val="24"/>
        </w:rPr>
        <w:br w:type="page"/>
      </w:r>
    </w:p>
    <w:p w14:paraId="1674CE37">
      <w:pPr>
        <w:spacing w:line="360" w:lineRule="auto"/>
        <w:jc w:val="left"/>
        <w:rPr>
          <w:rFonts w:hint="eastAsia" w:ascii="宋体" w:hAnsi="宋体" w:cs="宋体"/>
          <w:sz w:val="24"/>
        </w:rPr>
      </w:pPr>
      <w:r>
        <w:rPr>
          <w:rFonts w:hint="eastAsia" w:ascii="宋体" w:hAnsi="宋体" w:cs="宋体"/>
          <w:sz w:val="24"/>
        </w:rPr>
        <w:t>格式3</w:t>
      </w:r>
    </w:p>
    <w:p w14:paraId="1E446243">
      <w:pPr>
        <w:pStyle w:val="4"/>
        <w:spacing w:line="360" w:lineRule="auto"/>
      </w:pPr>
      <w:r>
        <w:rPr>
          <w:rFonts w:hint="eastAsia"/>
        </w:rPr>
        <w:t>投标函</w:t>
      </w:r>
    </w:p>
    <w:p w14:paraId="5211F4EB">
      <w:pPr>
        <w:pStyle w:val="27"/>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szCs w:val="24"/>
          <w:u w:val="single"/>
        </w:rPr>
        <w:t xml:space="preserve">        </w:t>
      </w:r>
      <w:r>
        <w:rPr>
          <w:rFonts w:hint="eastAsia" w:cs="宋体"/>
          <w:kern w:val="2"/>
        </w:rPr>
        <w:t>（采购人或采购代理机构）</w:t>
      </w:r>
    </w:p>
    <w:p w14:paraId="499F5993">
      <w:pPr>
        <w:pStyle w:val="58"/>
        <w:spacing w:line="360" w:lineRule="auto"/>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0AD2B651">
      <w:pPr>
        <w:spacing w:line="360" w:lineRule="auto"/>
        <w:ind w:firstLine="568" w:firstLineChars="237"/>
        <w:rPr>
          <w:rFonts w:hint="eastAsia" w:ascii="宋体" w:hAnsi="宋体" w:cs="宋体"/>
          <w:sz w:val="24"/>
        </w:rPr>
      </w:pPr>
      <w:r>
        <w:rPr>
          <w:rFonts w:hint="eastAsia" w:ascii="宋体" w:hAnsi="宋体" w:cs="宋体"/>
          <w:sz w:val="24"/>
        </w:rPr>
        <w:t>据此函，宣布同意如下：</w:t>
      </w:r>
    </w:p>
    <w:p w14:paraId="6E2A0198">
      <w:pPr>
        <w:spacing w:line="360" w:lineRule="auto"/>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1A5A901C">
      <w:pPr>
        <w:spacing w:line="360" w:lineRule="auto"/>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416B2A1F">
      <w:pPr>
        <w:numPr>
          <w:ilvl w:val="0"/>
          <w:numId w:val="2"/>
        </w:numPr>
        <w:spacing w:line="360" w:lineRule="auto"/>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7EE53D32">
      <w:pPr>
        <w:spacing w:line="360" w:lineRule="auto"/>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78B560C0">
      <w:pPr>
        <w:spacing w:line="360" w:lineRule="auto"/>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0748EEAC">
      <w:pPr>
        <w:spacing w:line="360" w:lineRule="auto"/>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61FC16C">
      <w:pPr>
        <w:spacing w:line="360" w:lineRule="auto"/>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564BFA61">
      <w:pPr>
        <w:spacing w:line="360" w:lineRule="auto"/>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633C5407">
      <w:pPr>
        <w:spacing w:line="360" w:lineRule="auto"/>
        <w:ind w:firstLine="480" w:firstLineChars="200"/>
        <w:rPr>
          <w:rFonts w:hint="eastAsia" w:ascii="宋体" w:hAnsi="宋体" w:cs="宋体"/>
          <w:sz w:val="24"/>
        </w:rPr>
      </w:pPr>
      <w:r>
        <w:rPr>
          <w:rFonts w:hint="eastAsia" w:ascii="宋体" w:hAnsi="宋体" w:cs="宋体"/>
          <w:sz w:val="24"/>
        </w:rPr>
        <w:t>地 址：                  邮 编：</w:t>
      </w:r>
    </w:p>
    <w:p w14:paraId="30F11335">
      <w:pPr>
        <w:spacing w:line="360" w:lineRule="auto"/>
        <w:ind w:firstLine="480" w:firstLineChars="200"/>
        <w:rPr>
          <w:rFonts w:hint="eastAsia" w:ascii="宋体" w:hAnsi="宋体" w:cs="宋体"/>
          <w:sz w:val="24"/>
        </w:rPr>
      </w:pPr>
      <w:r>
        <w:rPr>
          <w:rFonts w:hint="eastAsia" w:ascii="宋体" w:hAnsi="宋体" w:cs="宋体"/>
          <w:sz w:val="24"/>
        </w:rPr>
        <w:t>电 话：                  电子信箱：</w:t>
      </w:r>
    </w:p>
    <w:p w14:paraId="01F7F290">
      <w:pPr>
        <w:spacing w:line="360" w:lineRule="auto"/>
        <w:ind w:firstLine="480" w:firstLineChars="200"/>
        <w:jc w:val="left"/>
        <w:rPr>
          <w:rFonts w:hint="eastAsia" w:ascii="宋体" w:hAnsi="宋体" w:cs="宋体"/>
          <w:sz w:val="24"/>
        </w:rPr>
      </w:pPr>
      <w:r>
        <w:rPr>
          <w:rFonts w:hint="eastAsia" w:ascii="宋体" w:hAnsi="宋体" w:cs="宋体"/>
          <w:sz w:val="24"/>
        </w:rPr>
        <w:t>我们保证：</w:t>
      </w:r>
    </w:p>
    <w:p w14:paraId="57E5EF4D">
      <w:pPr>
        <w:spacing w:line="360" w:lineRule="auto"/>
        <w:ind w:firstLine="480" w:firstLineChars="200"/>
        <w:jc w:val="left"/>
        <w:rPr>
          <w:rFonts w:hint="eastAsia" w:ascii="宋体" w:hAnsi="宋体" w:cs="宋体"/>
          <w:sz w:val="24"/>
        </w:rPr>
      </w:pPr>
      <w:r>
        <w:rPr>
          <w:rFonts w:hint="eastAsia" w:ascii="宋体" w:hAnsi="宋体" w:cs="宋体"/>
          <w:sz w:val="24"/>
        </w:rPr>
        <w:t>(1)不提供虚假材料谋取成交；</w:t>
      </w:r>
    </w:p>
    <w:p w14:paraId="07566EB3">
      <w:pPr>
        <w:spacing w:line="360" w:lineRule="auto"/>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4F0533C9">
      <w:pPr>
        <w:spacing w:line="360" w:lineRule="auto"/>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1150FDA3">
      <w:pPr>
        <w:spacing w:line="360" w:lineRule="auto"/>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7869EC2">
      <w:pPr>
        <w:spacing w:line="360" w:lineRule="auto"/>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55CC6114">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05D9B27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B9D1127">
      <w:pPr>
        <w:spacing w:line="360" w:lineRule="auto"/>
        <w:jc w:val="center"/>
        <w:rPr>
          <w:rFonts w:hint="eastAsia" w:ascii="宋体" w:hAnsi="宋体" w:cs="宋体"/>
          <w:sz w:val="24"/>
        </w:rPr>
      </w:pPr>
      <w:r>
        <w:rPr>
          <w:rFonts w:hint="eastAsia" w:ascii="宋体" w:hAnsi="宋体" w:cs="宋体"/>
          <w:sz w:val="24"/>
        </w:rPr>
        <w:t xml:space="preserve">      年   月   日</w:t>
      </w:r>
    </w:p>
    <w:p w14:paraId="5A2BFE33">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22DCC302">
      <w:pPr>
        <w:pStyle w:val="4"/>
        <w:spacing w:line="360" w:lineRule="auto"/>
      </w:pPr>
      <w:bookmarkStart w:id="55" w:name="_Toc495414231"/>
      <w:bookmarkStart w:id="56" w:name="_Toc197934561"/>
      <w:r>
        <w:rPr>
          <w:rFonts w:hint="eastAsia"/>
        </w:rPr>
        <w:t>报价一览表</w:t>
      </w:r>
      <w:bookmarkEnd w:id="55"/>
      <w:bookmarkEnd w:id="56"/>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39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7464B08">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25D0CAA7">
            <w:pPr>
              <w:spacing w:line="360" w:lineRule="exact"/>
              <w:jc w:val="center"/>
              <w:rPr>
                <w:rFonts w:hint="eastAsia" w:ascii="宋体" w:hAnsi="宋体" w:cs="宋体"/>
                <w:sz w:val="24"/>
              </w:rPr>
            </w:pPr>
          </w:p>
        </w:tc>
      </w:tr>
      <w:tr w14:paraId="23BD5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217BA35">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298FA70B">
            <w:pPr>
              <w:spacing w:line="360" w:lineRule="auto"/>
              <w:rPr>
                <w:rFonts w:hint="eastAsia" w:ascii="宋体" w:hAnsi="宋体" w:cs="宋体"/>
                <w:sz w:val="24"/>
              </w:rPr>
            </w:pPr>
          </w:p>
        </w:tc>
      </w:tr>
      <w:tr w14:paraId="70257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18E391A">
            <w:pPr>
              <w:spacing w:line="360" w:lineRule="exact"/>
              <w:jc w:val="center"/>
              <w:rPr>
                <w:rFonts w:hint="eastAsia" w:ascii="宋体" w:hAnsi="宋体" w:cs="宋体"/>
                <w:sz w:val="24"/>
              </w:rPr>
            </w:pPr>
            <w:r>
              <w:rPr>
                <w:rFonts w:hint="eastAsia" w:ascii="宋体" w:hAnsi="宋体" w:cs="宋体"/>
                <w:sz w:val="24"/>
              </w:rPr>
              <w:t>最终投标报价</w:t>
            </w:r>
          </w:p>
          <w:p w14:paraId="55F249A8">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7B037016">
            <w:pPr>
              <w:spacing w:line="360" w:lineRule="auto"/>
              <w:ind w:right="-670"/>
              <w:rPr>
                <w:rFonts w:hint="eastAsia" w:ascii="宋体" w:hAnsi="宋体" w:cs="宋体"/>
                <w:sz w:val="24"/>
              </w:rPr>
            </w:pPr>
            <w:r>
              <w:rPr>
                <w:rFonts w:hint="eastAsia" w:ascii="宋体" w:hAnsi="宋体" w:cs="宋体"/>
                <w:sz w:val="24"/>
              </w:rPr>
              <w:t xml:space="preserve">投标总价：       元，大写：           </w:t>
            </w:r>
          </w:p>
        </w:tc>
      </w:tr>
      <w:tr w14:paraId="74126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64E97A8">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2285DA0D">
            <w:pPr>
              <w:spacing w:line="360" w:lineRule="auto"/>
              <w:jc w:val="left"/>
              <w:rPr>
                <w:rFonts w:hint="eastAsia" w:ascii="宋体" w:hAnsi="宋体" w:cs="宋体"/>
                <w:sz w:val="24"/>
              </w:rPr>
            </w:pPr>
          </w:p>
        </w:tc>
      </w:tr>
    </w:tbl>
    <w:p w14:paraId="540C22F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6C1CFAF">
      <w:pPr>
        <w:spacing w:line="360" w:lineRule="auto"/>
        <w:rPr>
          <w:rFonts w:hint="eastAsia" w:ascii="宋体" w:hAnsi="宋体" w:cs="宋体"/>
          <w:sz w:val="24"/>
        </w:rPr>
      </w:pPr>
      <w:r>
        <w:rPr>
          <w:rFonts w:hint="eastAsia" w:ascii="宋体" w:hAnsi="宋体" w:cs="宋体"/>
          <w:sz w:val="24"/>
        </w:rPr>
        <w:t>备注：</w:t>
      </w:r>
    </w:p>
    <w:p w14:paraId="20382C52">
      <w:pPr>
        <w:spacing w:line="360" w:lineRule="auto"/>
        <w:rPr>
          <w:rFonts w:hint="eastAsia" w:ascii="宋体" w:hAnsi="宋体" w:cs="宋体"/>
          <w:sz w:val="24"/>
        </w:rPr>
      </w:pPr>
      <w:r>
        <w:rPr>
          <w:rFonts w:hint="eastAsia" w:ascii="宋体" w:hAnsi="宋体" w:cs="宋体"/>
          <w:sz w:val="24"/>
        </w:rPr>
        <w:t>1、此表用于开标会唱标之用。</w:t>
      </w:r>
    </w:p>
    <w:p w14:paraId="659A7BBA">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69E663C9">
      <w:pPr>
        <w:spacing w:line="360" w:lineRule="auto"/>
        <w:jc w:val="left"/>
        <w:rPr>
          <w:rFonts w:hint="eastAsia" w:ascii="宋体" w:hAnsi="宋体" w:cs="宋体"/>
          <w:sz w:val="24"/>
        </w:rPr>
      </w:pPr>
      <w:bookmarkStart w:id="57" w:name="_Toc220232409"/>
      <w:bookmarkStart w:id="58" w:name="_Toc495414234"/>
    </w:p>
    <w:p w14:paraId="60EA53C9">
      <w:pPr>
        <w:pStyle w:val="39"/>
        <w:ind w:firstLine="240"/>
        <w:rPr>
          <w:rFonts w:hint="eastAsia" w:ascii="宋体" w:hAnsi="宋体" w:cs="宋体"/>
          <w:sz w:val="24"/>
        </w:rPr>
      </w:pPr>
    </w:p>
    <w:p w14:paraId="5C646042">
      <w:pPr>
        <w:pStyle w:val="39"/>
        <w:ind w:firstLine="240"/>
        <w:rPr>
          <w:rFonts w:hint="eastAsia" w:ascii="宋体" w:hAnsi="宋体" w:cs="宋体"/>
          <w:sz w:val="24"/>
        </w:rPr>
      </w:pPr>
    </w:p>
    <w:p w14:paraId="65087320">
      <w:pPr>
        <w:pStyle w:val="39"/>
        <w:ind w:firstLine="240"/>
        <w:rPr>
          <w:rFonts w:hint="eastAsia" w:ascii="宋体" w:hAnsi="宋体" w:cs="宋体"/>
          <w:sz w:val="24"/>
        </w:rPr>
      </w:pPr>
    </w:p>
    <w:p w14:paraId="2E41295B">
      <w:pPr>
        <w:pStyle w:val="39"/>
        <w:ind w:firstLine="240"/>
        <w:rPr>
          <w:rFonts w:hint="eastAsia" w:ascii="宋体" w:hAnsi="宋体" w:cs="宋体"/>
          <w:sz w:val="24"/>
        </w:rPr>
      </w:pPr>
    </w:p>
    <w:p w14:paraId="0F94CEF2">
      <w:pPr>
        <w:pStyle w:val="39"/>
        <w:ind w:firstLine="240"/>
        <w:rPr>
          <w:rFonts w:hint="eastAsia" w:ascii="宋体" w:hAnsi="宋体" w:cs="宋体"/>
          <w:sz w:val="24"/>
        </w:rPr>
      </w:pPr>
    </w:p>
    <w:p w14:paraId="6E884571">
      <w:pPr>
        <w:spacing w:line="360" w:lineRule="auto"/>
        <w:jc w:val="left"/>
        <w:rPr>
          <w:rFonts w:hint="eastAsia" w:ascii="宋体" w:hAnsi="宋体" w:cs="宋体"/>
          <w:sz w:val="24"/>
        </w:rPr>
      </w:pPr>
    </w:p>
    <w:p w14:paraId="1BEE209F">
      <w:pPr>
        <w:rPr>
          <w:rFonts w:hint="eastAsia" w:ascii="宋体" w:hAnsi="宋体" w:cs="宋体"/>
          <w:sz w:val="24"/>
        </w:rPr>
      </w:pPr>
      <w:r>
        <w:rPr>
          <w:rFonts w:hint="eastAsia" w:ascii="宋体" w:hAnsi="宋体" w:cs="宋体"/>
          <w:sz w:val="24"/>
        </w:rPr>
        <w:br w:type="page"/>
      </w:r>
    </w:p>
    <w:p w14:paraId="3AC53316">
      <w:pPr>
        <w:spacing w:line="360" w:lineRule="auto"/>
        <w:jc w:val="left"/>
        <w:rPr>
          <w:rFonts w:hint="eastAsia" w:ascii="宋体" w:hAnsi="宋体" w:cs="宋体"/>
          <w:sz w:val="24"/>
        </w:rPr>
      </w:pPr>
      <w:r>
        <w:rPr>
          <w:rFonts w:hint="eastAsia" w:ascii="宋体" w:hAnsi="宋体" w:cs="宋体"/>
          <w:sz w:val="24"/>
        </w:rPr>
        <w:t>格式5</w:t>
      </w:r>
    </w:p>
    <w:p w14:paraId="03F855A4">
      <w:pPr>
        <w:pStyle w:val="4"/>
        <w:spacing w:line="360" w:lineRule="auto"/>
        <w:ind w:firstLine="420"/>
      </w:pPr>
      <w:r>
        <w:rPr>
          <w:rFonts w:hint="eastAsia"/>
        </w:rPr>
        <w:t>投标分项报价表</w:t>
      </w:r>
      <w:bookmarkEnd w:id="57"/>
      <w:bookmarkEnd w:id="58"/>
    </w:p>
    <w:tbl>
      <w:tblPr>
        <w:tblStyle w:val="3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27EB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F822685">
            <w:pPr>
              <w:pStyle w:val="62"/>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7D69CF68">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69F1CFBD">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74098E65">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1D50F5EB">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34ECA63E">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3C767877">
            <w:pPr>
              <w:spacing w:line="340" w:lineRule="exact"/>
              <w:jc w:val="center"/>
              <w:rPr>
                <w:rFonts w:hint="eastAsia" w:ascii="宋体" w:hAnsi="宋体" w:cs="宋体"/>
                <w:sz w:val="24"/>
              </w:rPr>
            </w:pPr>
            <w:r>
              <w:rPr>
                <w:rFonts w:hint="eastAsia" w:ascii="宋体" w:hAnsi="宋体" w:cs="宋体"/>
                <w:sz w:val="24"/>
              </w:rPr>
              <w:t>备注</w:t>
            </w:r>
          </w:p>
        </w:tc>
      </w:tr>
      <w:tr w14:paraId="30C92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36DBFDEF">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3A35E718">
            <w:pPr>
              <w:spacing w:line="340" w:lineRule="exact"/>
              <w:rPr>
                <w:rFonts w:hint="eastAsia" w:ascii="宋体" w:hAnsi="宋体" w:cs="宋体"/>
                <w:sz w:val="24"/>
              </w:rPr>
            </w:pPr>
          </w:p>
        </w:tc>
        <w:tc>
          <w:tcPr>
            <w:tcW w:w="957" w:type="dxa"/>
          </w:tcPr>
          <w:p w14:paraId="4188365E">
            <w:pPr>
              <w:spacing w:line="340" w:lineRule="exact"/>
              <w:rPr>
                <w:rFonts w:hint="eastAsia" w:ascii="宋体" w:hAnsi="宋体" w:cs="宋体"/>
                <w:sz w:val="24"/>
              </w:rPr>
            </w:pPr>
          </w:p>
        </w:tc>
        <w:tc>
          <w:tcPr>
            <w:tcW w:w="840" w:type="dxa"/>
          </w:tcPr>
          <w:p w14:paraId="537B30E8">
            <w:pPr>
              <w:spacing w:line="340" w:lineRule="exact"/>
              <w:rPr>
                <w:rFonts w:hint="eastAsia" w:ascii="宋体" w:hAnsi="宋体" w:cs="宋体"/>
                <w:sz w:val="24"/>
              </w:rPr>
            </w:pPr>
          </w:p>
        </w:tc>
        <w:tc>
          <w:tcPr>
            <w:tcW w:w="1260" w:type="dxa"/>
          </w:tcPr>
          <w:p w14:paraId="49D15CFD">
            <w:pPr>
              <w:spacing w:line="340" w:lineRule="exact"/>
              <w:rPr>
                <w:rFonts w:hint="eastAsia" w:ascii="宋体" w:hAnsi="宋体" w:cs="宋体"/>
                <w:sz w:val="24"/>
              </w:rPr>
            </w:pPr>
          </w:p>
        </w:tc>
        <w:tc>
          <w:tcPr>
            <w:tcW w:w="1340" w:type="dxa"/>
          </w:tcPr>
          <w:p w14:paraId="40BAFB4D">
            <w:pPr>
              <w:spacing w:line="340" w:lineRule="exact"/>
              <w:rPr>
                <w:rFonts w:hint="eastAsia" w:ascii="宋体" w:hAnsi="宋体" w:cs="宋体"/>
                <w:sz w:val="24"/>
              </w:rPr>
            </w:pPr>
          </w:p>
        </w:tc>
        <w:tc>
          <w:tcPr>
            <w:tcW w:w="1347" w:type="dxa"/>
          </w:tcPr>
          <w:p w14:paraId="5597058D">
            <w:pPr>
              <w:spacing w:line="340" w:lineRule="exact"/>
              <w:rPr>
                <w:rFonts w:hint="eastAsia" w:ascii="宋体" w:hAnsi="宋体" w:cs="宋体"/>
                <w:sz w:val="24"/>
              </w:rPr>
            </w:pPr>
          </w:p>
        </w:tc>
      </w:tr>
      <w:tr w14:paraId="7DA81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374FADB">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134C753B">
            <w:pPr>
              <w:spacing w:line="340" w:lineRule="exact"/>
              <w:rPr>
                <w:rFonts w:hint="eastAsia" w:ascii="宋体" w:hAnsi="宋体" w:cs="宋体"/>
                <w:sz w:val="24"/>
              </w:rPr>
            </w:pPr>
          </w:p>
        </w:tc>
        <w:tc>
          <w:tcPr>
            <w:tcW w:w="957" w:type="dxa"/>
          </w:tcPr>
          <w:p w14:paraId="535172C0">
            <w:pPr>
              <w:spacing w:line="340" w:lineRule="exact"/>
              <w:rPr>
                <w:rFonts w:hint="eastAsia" w:ascii="宋体" w:hAnsi="宋体" w:cs="宋体"/>
                <w:sz w:val="24"/>
              </w:rPr>
            </w:pPr>
          </w:p>
        </w:tc>
        <w:tc>
          <w:tcPr>
            <w:tcW w:w="840" w:type="dxa"/>
          </w:tcPr>
          <w:p w14:paraId="2B2CE11E">
            <w:pPr>
              <w:spacing w:line="340" w:lineRule="exact"/>
              <w:rPr>
                <w:rFonts w:hint="eastAsia" w:ascii="宋体" w:hAnsi="宋体" w:cs="宋体"/>
                <w:sz w:val="24"/>
              </w:rPr>
            </w:pPr>
          </w:p>
        </w:tc>
        <w:tc>
          <w:tcPr>
            <w:tcW w:w="1260" w:type="dxa"/>
          </w:tcPr>
          <w:p w14:paraId="445D035B">
            <w:pPr>
              <w:spacing w:line="340" w:lineRule="exact"/>
              <w:rPr>
                <w:rFonts w:hint="eastAsia" w:ascii="宋体" w:hAnsi="宋体" w:cs="宋体"/>
                <w:sz w:val="24"/>
              </w:rPr>
            </w:pPr>
          </w:p>
        </w:tc>
        <w:tc>
          <w:tcPr>
            <w:tcW w:w="1340" w:type="dxa"/>
          </w:tcPr>
          <w:p w14:paraId="66E47104">
            <w:pPr>
              <w:spacing w:line="340" w:lineRule="exact"/>
              <w:rPr>
                <w:rFonts w:hint="eastAsia" w:ascii="宋体" w:hAnsi="宋体" w:cs="宋体"/>
                <w:sz w:val="24"/>
              </w:rPr>
            </w:pPr>
          </w:p>
        </w:tc>
        <w:tc>
          <w:tcPr>
            <w:tcW w:w="1347" w:type="dxa"/>
          </w:tcPr>
          <w:p w14:paraId="38ABD955">
            <w:pPr>
              <w:spacing w:line="340" w:lineRule="exact"/>
              <w:rPr>
                <w:rFonts w:hint="eastAsia" w:ascii="宋体" w:hAnsi="宋体" w:cs="宋体"/>
                <w:sz w:val="24"/>
              </w:rPr>
            </w:pPr>
          </w:p>
        </w:tc>
      </w:tr>
      <w:tr w14:paraId="14DA2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D913B3">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0901530C">
            <w:pPr>
              <w:spacing w:line="340" w:lineRule="exact"/>
              <w:rPr>
                <w:rFonts w:hint="eastAsia" w:ascii="宋体" w:hAnsi="宋体" w:cs="宋体"/>
                <w:sz w:val="24"/>
              </w:rPr>
            </w:pPr>
          </w:p>
        </w:tc>
        <w:tc>
          <w:tcPr>
            <w:tcW w:w="957" w:type="dxa"/>
          </w:tcPr>
          <w:p w14:paraId="20537B66">
            <w:pPr>
              <w:spacing w:line="340" w:lineRule="exact"/>
              <w:rPr>
                <w:rFonts w:hint="eastAsia" w:ascii="宋体" w:hAnsi="宋体" w:cs="宋体"/>
                <w:sz w:val="24"/>
              </w:rPr>
            </w:pPr>
          </w:p>
        </w:tc>
        <w:tc>
          <w:tcPr>
            <w:tcW w:w="840" w:type="dxa"/>
          </w:tcPr>
          <w:p w14:paraId="2B4166F8">
            <w:pPr>
              <w:spacing w:line="340" w:lineRule="exact"/>
              <w:rPr>
                <w:rFonts w:hint="eastAsia" w:ascii="宋体" w:hAnsi="宋体" w:cs="宋体"/>
                <w:sz w:val="24"/>
              </w:rPr>
            </w:pPr>
          </w:p>
        </w:tc>
        <w:tc>
          <w:tcPr>
            <w:tcW w:w="1260" w:type="dxa"/>
          </w:tcPr>
          <w:p w14:paraId="1802AA75">
            <w:pPr>
              <w:spacing w:line="340" w:lineRule="exact"/>
              <w:rPr>
                <w:rFonts w:hint="eastAsia" w:ascii="宋体" w:hAnsi="宋体" w:cs="宋体"/>
                <w:sz w:val="24"/>
              </w:rPr>
            </w:pPr>
          </w:p>
        </w:tc>
        <w:tc>
          <w:tcPr>
            <w:tcW w:w="1340" w:type="dxa"/>
          </w:tcPr>
          <w:p w14:paraId="017C6F05">
            <w:pPr>
              <w:spacing w:line="340" w:lineRule="exact"/>
              <w:rPr>
                <w:rFonts w:hint="eastAsia" w:ascii="宋体" w:hAnsi="宋体" w:cs="宋体"/>
                <w:sz w:val="24"/>
              </w:rPr>
            </w:pPr>
          </w:p>
        </w:tc>
        <w:tc>
          <w:tcPr>
            <w:tcW w:w="1347" w:type="dxa"/>
          </w:tcPr>
          <w:p w14:paraId="6E195BA1">
            <w:pPr>
              <w:spacing w:line="340" w:lineRule="exact"/>
              <w:rPr>
                <w:rFonts w:hint="eastAsia" w:ascii="宋体" w:hAnsi="宋体" w:cs="宋体"/>
                <w:sz w:val="24"/>
              </w:rPr>
            </w:pPr>
          </w:p>
        </w:tc>
      </w:tr>
      <w:tr w14:paraId="7A281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26FA9CF">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739C4EE9">
            <w:pPr>
              <w:spacing w:line="340" w:lineRule="exact"/>
              <w:rPr>
                <w:rFonts w:hint="eastAsia" w:ascii="宋体" w:hAnsi="宋体" w:cs="宋体"/>
                <w:sz w:val="24"/>
              </w:rPr>
            </w:pPr>
          </w:p>
        </w:tc>
        <w:tc>
          <w:tcPr>
            <w:tcW w:w="957" w:type="dxa"/>
          </w:tcPr>
          <w:p w14:paraId="6A45B03A">
            <w:pPr>
              <w:spacing w:line="340" w:lineRule="exact"/>
              <w:rPr>
                <w:rFonts w:hint="eastAsia" w:ascii="宋体" w:hAnsi="宋体" w:cs="宋体"/>
                <w:sz w:val="24"/>
              </w:rPr>
            </w:pPr>
          </w:p>
        </w:tc>
        <w:tc>
          <w:tcPr>
            <w:tcW w:w="840" w:type="dxa"/>
          </w:tcPr>
          <w:p w14:paraId="2582E2DC">
            <w:pPr>
              <w:spacing w:line="340" w:lineRule="exact"/>
              <w:rPr>
                <w:rFonts w:hint="eastAsia" w:ascii="宋体" w:hAnsi="宋体" w:cs="宋体"/>
                <w:sz w:val="24"/>
              </w:rPr>
            </w:pPr>
          </w:p>
        </w:tc>
        <w:tc>
          <w:tcPr>
            <w:tcW w:w="1260" w:type="dxa"/>
          </w:tcPr>
          <w:p w14:paraId="70CED605">
            <w:pPr>
              <w:spacing w:line="340" w:lineRule="exact"/>
              <w:rPr>
                <w:rFonts w:hint="eastAsia" w:ascii="宋体" w:hAnsi="宋体" w:cs="宋体"/>
                <w:sz w:val="24"/>
              </w:rPr>
            </w:pPr>
          </w:p>
        </w:tc>
        <w:tc>
          <w:tcPr>
            <w:tcW w:w="1340" w:type="dxa"/>
          </w:tcPr>
          <w:p w14:paraId="77A5E36E">
            <w:pPr>
              <w:spacing w:line="340" w:lineRule="exact"/>
              <w:rPr>
                <w:rFonts w:hint="eastAsia" w:ascii="宋体" w:hAnsi="宋体" w:cs="宋体"/>
                <w:sz w:val="24"/>
              </w:rPr>
            </w:pPr>
          </w:p>
        </w:tc>
        <w:tc>
          <w:tcPr>
            <w:tcW w:w="1347" w:type="dxa"/>
          </w:tcPr>
          <w:p w14:paraId="4FEF2B90">
            <w:pPr>
              <w:spacing w:line="340" w:lineRule="exact"/>
              <w:rPr>
                <w:rFonts w:hint="eastAsia" w:ascii="宋体" w:hAnsi="宋体" w:cs="宋体"/>
                <w:sz w:val="24"/>
              </w:rPr>
            </w:pPr>
          </w:p>
        </w:tc>
      </w:tr>
      <w:tr w14:paraId="46267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311CC5">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3C5F3CCB">
            <w:pPr>
              <w:spacing w:line="340" w:lineRule="exact"/>
              <w:rPr>
                <w:rFonts w:hint="eastAsia" w:ascii="宋体" w:hAnsi="宋体" w:cs="宋体"/>
                <w:sz w:val="24"/>
              </w:rPr>
            </w:pPr>
          </w:p>
        </w:tc>
        <w:tc>
          <w:tcPr>
            <w:tcW w:w="957" w:type="dxa"/>
          </w:tcPr>
          <w:p w14:paraId="07F2CD17">
            <w:pPr>
              <w:spacing w:line="340" w:lineRule="exact"/>
              <w:rPr>
                <w:rFonts w:hint="eastAsia" w:ascii="宋体" w:hAnsi="宋体" w:cs="宋体"/>
                <w:sz w:val="24"/>
              </w:rPr>
            </w:pPr>
          </w:p>
        </w:tc>
        <w:tc>
          <w:tcPr>
            <w:tcW w:w="840" w:type="dxa"/>
          </w:tcPr>
          <w:p w14:paraId="556B9B23">
            <w:pPr>
              <w:spacing w:line="340" w:lineRule="exact"/>
              <w:rPr>
                <w:rFonts w:hint="eastAsia" w:ascii="宋体" w:hAnsi="宋体" w:cs="宋体"/>
                <w:sz w:val="24"/>
              </w:rPr>
            </w:pPr>
          </w:p>
        </w:tc>
        <w:tc>
          <w:tcPr>
            <w:tcW w:w="1260" w:type="dxa"/>
          </w:tcPr>
          <w:p w14:paraId="48134EE1">
            <w:pPr>
              <w:spacing w:line="340" w:lineRule="exact"/>
              <w:rPr>
                <w:rFonts w:hint="eastAsia" w:ascii="宋体" w:hAnsi="宋体" w:cs="宋体"/>
                <w:sz w:val="24"/>
              </w:rPr>
            </w:pPr>
          </w:p>
        </w:tc>
        <w:tc>
          <w:tcPr>
            <w:tcW w:w="1340" w:type="dxa"/>
          </w:tcPr>
          <w:p w14:paraId="62B5F116">
            <w:pPr>
              <w:spacing w:line="340" w:lineRule="exact"/>
              <w:rPr>
                <w:rFonts w:hint="eastAsia" w:ascii="宋体" w:hAnsi="宋体" w:cs="宋体"/>
                <w:sz w:val="24"/>
              </w:rPr>
            </w:pPr>
          </w:p>
        </w:tc>
        <w:tc>
          <w:tcPr>
            <w:tcW w:w="1347" w:type="dxa"/>
          </w:tcPr>
          <w:p w14:paraId="3FDA2E36">
            <w:pPr>
              <w:spacing w:line="340" w:lineRule="exact"/>
              <w:rPr>
                <w:rFonts w:hint="eastAsia" w:ascii="宋体" w:hAnsi="宋体" w:cs="宋体"/>
                <w:sz w:val="24"/>
              </w:rPr>
            </w:pPr>
          </w:p>
        </w:tc>
      </w:tr>
      <w:tr w14:paraId="7595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F390BDB">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1ADFF33C">
            <w:pPr>
              <w:spacing w:line="340" w:lineRule="exact"/>
              <w:rPr>
                <w:rFonts w:hint="eastAsia" w:ascii="宋体" w:hAnsi="宋体" w:cs="宋体"/>
                <w:sz w:val="24"/>
              </w:rPr>
            </w:pPr>
          </w:p>
        </w:tc>
        <w:tc>
          <w:tcPr>
            <w:tcW w:w="957" w:type="dxa"/>
          </w:tcPr>
          <w:p w14:paraId="7161159E">
            <w:pPr>
              <w:spacing w:line="340" w:lineRule="exact"/>
              <w:rPr>
                <w:rFonts w:hint="eastAsia" w:ascii="宋体" w:hAnsi="宋体" w:cs="宋体"/>
                <w:sz w:val="24"/>
              </w:rPr>
            </w:pPr>
          </w:p>
        </w:tc>
        <w:tc>
          <w:tcPr>
            <w:tcW w:w="840" w:type="dxa"/>
          </w:tcPr>
          <w:p w14:paraId="5A5DF321">
            <w:pPr>
              <w:spacing w:line="340" w:lineRule="exact"/>
              <w:rPr>
                <w:rFonts w:hint="eastAsia" w:ascii="宋体" w:hAnsi="宋体" w:cs="宋体"/>
                <w:sz w:val="24"/>
              </w:rPr>
            </w:pPr>
          </w:p>
        </w:tc>
        <w:tc>
          <w:tcPr>
            <w:tcW w:w="1260" w:type="dxa"/>
          </w:tcPr>
          <w:p w14:paraId="03333CB9">
            <w:pPr>
              <w:spacing w:line="340" w:lineRule="exact"/>
              <w:rPr>
                <w:rFonts w:hint="eastAsia" w:ascii="宋体" w:hAnsi="宋体" w:cs="宋体"/>
                <w:sz w:val="24"/>
              </w:rPr>
            </w:pPr>
          </w:p>
        </w:tc>
        <w:tc>
          <w:tcPr>
            <w:tcW w:w="1340" w:type="dxa"/>
          </w:tcPr>
          <w:p w14:paraId="3BC28ADD">
            <w:pPr>
              <w:spacing w:line="340" w:lineRule="exact"/>
              <w:rPr>
                <w:rFonts w:hint="eastAsia" w:ascii="宋体" w:hAnsi="宋体" w:cs="宋体"/>
                <w:sz w:val="24"/>
              </w:rPr>
            </w:pPr>
          </w:p>
        </w:tc>
        <w:tc>
          <w:tcPr>
            <w:tcW w:w="1347" w:type="dxa"/>
          </w:tcPr>
          <w:p w14:paraId="36D61544">
            <w:pPr>
              <w:spacing w:line="340" w:lineRule="exact"/>
              <w:rPr>
                <w:rFonts w:hint="eastAsia" w:ascii="宋体" w:hAnsi="宋体" w:cs="宋体"/>
                <w:sz w:val="24"/>
              </w:rPr>
            </w:pPr>
          </w:p>
        </w:tc>
      </w:tr>
      <w:tr w14:paraId="11F44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3FE668">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2EC25263">
            <w:pPr>
              <w:spacing w:line="340" w:lineRule="exact"/>
              <w:rPr>
                <w:rFonts w:hint="eastAsia" w:ascii="宋体" w:hAnsi="宋体" w:cs="宋体"/>
                <w:sz w:val="24"/>
              </w:rPr>
            </w:pPr>
          </w:p>
        </w:tc>
        <w:tc>
          <w:tcPr>
            <w:tcW w:w="957" w:type="dxa"/>
          </w:tcPr>
          <w:p w14:paraId="562AF4F0">
            <w:pPr>
              <w:spacing w:line="340" w:lineRule="exact"/>
              <w:rPr>
                <w:rFonts w:hint="eastAsia" w:ascii="宋体" w:hAnsi="宋体" w:cs="宋体"/>
                <w:sz w:val="24"/>
              </w:rPr>
            </w:pPr>
          </w:p>
        </w:tc>
        <w:tc>
          <w:tcPr>
            <w:tcW w:w="840" w:type="dxa"/>
          </w:tcPr>
          <w:p w14:paraId="6E5ADF3A">
            <w:pPr>
              <w:spacing w:line="340" w:lineRule="exact"/>
              <w:rPr>
                <w:rFonts w:hint="eastAsia" w:ascii="宋体" w:hAnsi="宋体" w:cs="宋体"/>
                <w:sz w:val="24"/>
              </w:rPr>
            </w:pPr>
          </w:p>
        </w:tc>
        <w:tc>
          <w:tcPr>
            <w:tcW w:w="1260" w:type="dxa"/>
          </w:tcPr>
          <w:p w14:paraId="7A984523">
            <w:pPr>
              <w:spacing w:line="340" w:lineRule="exact"/>
              <w:rPr>
                <w:rFonts w:hint="eastAsia" w:ascii="宋体" w:hAnsi="宋体" w:cs="宋体"/>
                <w:sz w:val="24"/>
              </w:rPr>
            </w:pPr>
          </w:p>
        </w:tc>
        <w:tc>
          <w:tcPr>
            <w:tcW w:w="1340" w:type="dxa"/>
          </w:tcPr>
          <w:p w14:paraId="5DA95A87">
            <w:pPr>
              <w:spacing w:line="340" w:lineRule="exact"/>
              <w:rPr>
                <w:rFonts w:hint="eastAsia" w:ascii="宋体" w:hAnsi="宋体" w:cs="宋体"/>
                <w:sz w:val="24"/>
              </w:rPr>
            </w:pPr>
          </w:p>
        </w:tc>
        <w:tc>
          <w:tcPr>
            <w:tcW w:w="1347" w:type="dxa"/>
          </w:tcPr>
          <w:p w14:paraId="12B9BAFA">
            <w:pPr>
              <w:spacing w:line="340" w:lineRule="exact"/>
              <w:rPr>
                <w:rFonts w:hint="eastAsia" w:ascii="宋体" w:hAnsi="宋体" w:cs="宋体"/>
                <w:sz w:val="24"/>
              </w:rPr>
            </w:pPr>
          </w:p>
        </w:tc>
      </w:tr>
      <w:tr w14:paraId="7C16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4891B97">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241A1386">
            <w:pPr>
              <w:spacing w:line="340" w:lineRule="exact"/>
              <w:rPr>
                <w:rFonts w:hint="eastAsia" w:ascii="宋体" w:hAnsi="宋体" w:cs="宋体"/>
                <w:sz w:val="24"/>
              </w:rPr>
            </w:pPr>
          </w:p>
        </w:tc>
        <w:tc>
          <w:tcPr>
            <w:tcW w:w="957" w:type="dxa"/>
          </w:tcPr>
          <w:p w14:paraId="594BD1EB">
            <w:pPr>
              <w:spacing w:line="340" w:lineRule="exact"/>
              <w:rPr>
                <w:rFonts w:hint="eastAsia" w:ascii="宋体" w:hAnsi="宋体" w:cs="宋体"/>
                <w:sz w:val="24"/>
              </w:rPr>
            </w:pPr>
          </w:p>
        </w:tc>
        <w:tc>
          <w:tcPr>
            <w:tcW w:w="840" w:type="dxa"/>
          </w:tcPr>
          <w:p w14:paraId="30570D63">
            <w:pPr>
              <w:spacing w:line="340" w:lineRule="exact"/>
              <w:rPr>
                <w:rFonts w:hint="eastAsia" w:ascii="宋体" w:hAnsi="宋体" w:cs="宋体"/>
                <w:sz w:val="24"/>
              </w:rPr>
            </w:pPr>
          </w:p>
        </w:tc>
        <w:tc>
          <w:tcPr>
            <w:tcW w:w="1260" w:type="dxa"/>
          </w:tcPr>
          <w:p w14:paraId="7B4EE6F8">
            <w:pPr>
              <w:spacing w:line="340" w:lineRule="exact"/>
              <w:rPr>
                <w:rFonts w:hint="eastAsia" w:ascii="宋体" w:hAnsi="宋体" w:cs="宋体"/>
                <w:sz w:val="24"/>
              </w:rPr>
            </w:pPr>
          </w:p>
        </w:tc>
        <w:tc>
          <w:tcPr>
            <w:tcW w:w="1340" w:type="dxa"/>
          </w:tcPr>
          <w:p w14:paraId="1787F24E">
            <w:pPr>
              <w:spacing w:line="340" w:lineRule="exact"/>
              <w:rPr>
                <w:rFonts w:hint="eastAsia" w:ascii="宋体" w:hAnsi="宋体" w:cs="宋体"/>
                <w:sz w:val="24"/>
              </w:rPr>
            </w:pPr>
          </w:p>
        </w:tc>
        <w:tc>
          <w:tcPr>
            <w:tcW w:w="1347" w:type="dxa"/>
          </w:tcPr>
          <w:p w14:paraId="4D7A8681">
            <w:pPr>
              <w:spacing w:line="340" w:lineRule="exact"/>
              <w:rPr>
                <w:rFonts w:hint="eastAsia" w:ascii="宋体" w:hAnsi="宋体" w:cs="宋体"/>
                <w:sz w:val="24"/>
              </w:rPr>
            </w:pPr>
          </w:p>
        </w:tc>
      </w:tr>
      <w:tr w14:paraId="3E5CD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E02D45">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49A6EDA2">
            <w:pPr>
              <w:spacing w:line="340" w:lineRule="exact"/>
              <w:rPr>
                <w:rFonts w:hint="eastAsia" w:ascii="宋体" w:hAnsi="宋体" w:cs="宋体"/>
                <w:sz w:val="24"/>
              </w:rPr>
            </w:pPr>
          </w:p>
        </w:tc>
        <w:tc>
          <w:tcPr>
            <w:tcW w:w="957" w:type="dxa"/>
          </w:tcPr>
          <w:p w14:paraId="3729F090">
            <w:pPr>
              <w:spacing w:line="340" w:lineRule="exact"/>
              <w:rPr>
                <w:rFonts w:hint="eastAsia" w:ascii="宋体" w:hAnsi="宋体" w:cs="宋体"/>
                <w:sz w:val="24"/>
              </w:rPr>
            </w:pPr>
          </w:p>
        </w:tc>
        <w:tc>
          <w:tcPr>
            <w:tcW w:w="840" w:type="dxa"/>
          </w:tcPr>
          <w:p w14:paraId="25BC610D">
            <w:pPr>
              <w:spacing w:line="340" w:lineRule="exact"/>
              <w:rPr>
                <w:rFonts w:hint="eastAsia" w:ascii="宋体" w:hAnsi="宋体" w:cs="宋体"/>
                <w:sz w:val="24"/>
              </w:rPr>
            </w:pPr>
          </w:p>
        </w:tc>
        <w:tc>
          <w:tcPr>
            <w:tcW w:w="1260" w:type="dxa"/>
          </w:tcPr>
          <w:p w14:paraId="3F67CA45">
            <w:pPr>
              <w:spacing w:line="340" w:lineRule="exact"/>
              <w:rPr>
                <w:rFonts w:hint="eastAsia" w:ascii="宋体" w:hAnsi="宋体" w:cs="宋体"/>
                <w:sz w:val="24"/>
              </w:rPr>
            </w:pPr>
          </w:p>
        </w:tc>
        <w:tc>
          <w:tcPr>
            <w:tcW w:w="1340" w:type="dxa"/>
          </w:tcPr>
          <w:p w14:paraId="7F9B6243">
            <w:pPr>
              <w:spacing w:line="340" w:lineRule="exact"/>
              <w:rPr>
                <w:rFonts w:hint="eastAsia" w:ascii="宋体" w:hAnsi="宋体" w:cs="宋体"/>
                <w:sz w:val="24"/>
              </w:rPr>
            </w:pPr>
          </w:p>
        </w:tc>
        <w:tc>
          <w:tcPr>
            <w:tcW w:w="1347" w:type="dxa"/>
          </w:tcPr>
          <w:p w14:paraId="6F93918C">
            <w:pPr>
              <w:spacing w:line="340" w:lineRule="exact"/>
              <w:rPr>
                <w:rFonts w:hint="eastAsia" w:ascii="宋体" w:hAnsi="宋体" w:cs="宋体"/>
                <w:sz w:val="24"/>
              </w:rPr>
            </w:pPr>
          </w:p>
        </w:tc>
      </w:tr>
      <w:tr w14:paraId="3E04F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E248AA">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1C8FA69F">
            <w:pPr>
              <w:spacing w:line="340" w:lineRule="exact"/>
              <w:rPr>
                <w:rFonts w:hint="eastAsia" w:ascii="宋体" w:hAnsi="宋体" w:cs="宋体"/>
                <w:sz w:val="24"/>
              </w:rPr>
            </w:pPr>
          </w:p>
        </w:tc>
        <w:tc>
          <w:tcPr>
            <w:tcW w:w="957" w:type="dxa"/>
          </w:tcPr>
          <w:p w14:paraId="638E911C">
            <w:pPr>
              <w:spacing w:line="340" w:lineRule="exact"/>
              <w:rPr>
                <w:rFonts w:hint="eastAsia" w:ascii="宋体" w:hAnsi="宋体" w:cs="宋体"/>
                <w:sz w:val="24"/>
              </w:rPr>
            </w:pPr>
          </w:p>
        </w:tc>
        <w:tc>
          <w:tcPr>
            <w:tcW w:w="840" w:type="dxa"/>
          </w:tcPr>
          <w:p w14:paraId="651EDBA2">
            <w:pPr>
              <w:spacing w:line="340" w:lineRule="exact"/>
              <w:rPr>
                <w:rFonts w:hint="eastAsia" w:ascii="宋体" w:hAnsi="宋体" w:cs="宋体"/>
                <w:sz w:val="24"/>
              </w:rPr>
            </w:pPr>
          </w:p>
        </w:tc>
        <w:tc>
          <w:tcPr>
            <w:tcW w:w="1260" w:type="dxa"/>
          </w:tcPr>
          <w:p w14:paraId="575CC2D5">
            <w:pPr>
              <w:spacing w:line="340" w:lineRule="exact"/>
              <w:rPr>
                <w:rFonts w:hint="eastAsia" w:ascii="宋体" w:hAnsi="宋体" w:cs="宋体"/>
                <w:sz w:val="24"/>
              </w:rPr>
            </w:pPr>
          </w:p>
        </w:tc>
        <w:tc>
          <w:tcPr>
            <w:tcW w:w="1340" w:type="dxa"/>
          </w:tcPr>
          <w:p w14:paraId="1551E630">
            <w:pPr>
              <w:spacing w:line="340" w:lineRule="exact"/>
              <w:rPr>
                <w:rFonts w:hint="eastAsia" w:ascii="宋体" w:hAnsi="宋体" w:cs="宋体"/>
                <w:sz w:val="24"/>
              </w:rPr>
            </w:pPr>
          </w:p>
        </w:tc>
        <w:tc>
          <w:tcPr>
            <w:tcW w:w="1347" w:type="dxa"/>
          </w:tcPr>
          <w:p w14:paraId="0417F753">
            <w:pPr>
              <w:spacing w:line="340" w:lineRule="exact"/>
              <w:rPr>
                <w:rFonts w:hint="eastAsia" w:ascii="宋体" w:hAnsi="宋体" w:cs="宋体"/>
                <w:sz w:val="24"/>
              </w:rPr>
            </w:pPr>
          </w:p>
        </w:tc>
      </w:tr>
      <w:tr w14:paraId="774D0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CB5A9F">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36424343">
            <w:pPr>
              <w:spacing w:line="340" w:lineRule="exact"/>
              <w:rPr>
                <w:rFonts w:hint="eastAsia" w:ascii="宋体" w:hAnsi="宋体" w:cs="宋体"/>
                <w:sz w:val="24"/>
              </w:rPr>
            </w:pPr>
          </w:p>
        </w:tc>
        <w:tc>
          <w:tcPr>
            <w:tcW w:w="957" w:type="dxa"/>
          </w:tcPr>
          <w:p w14:paraId="0DA1C98A">
            <w:pPr>
              <w:spacing w:line="340" w:lineRule="exact"/>
              <w:rPr>
                <w:rFonts w:hint="eastAsia" w:ascii="宋体" w:hAnsi="宋体" w:cs="宋体"/>
                <w:sz w:val="24"/>
              </w:rPr>
            </w:pPr>
          </w:p>
        </w:tc>
        <w:tc>
          <w:tcPr>
            <w:tcW w:w="840" w:type="dxa"/>
          </w:tcPr>
          <w:p w14:paraId="25C8309F">
            <w:pPr>
              <w:spacing w:line="340" w:lineRule="exact"/>
              <w:rPr>
                <w:rFonts w:hint="eastAsia" w:ascii="宋体" w:hAnsi="宋体" w:cs="宋体"/>
                <w:sz w:val="24"/>
              </w:rPr>
            </w:pPr>
          </w:p>
        </w:tc>
        <w:tc>
          <w:tcPr>
            <w:tcW w:w="1260" w:type="dxa"/>
          </w:tcPr>
          <w:p w14:paraId="61EF1936">
            <w:pPr>
              <w:spacing w:line="340" w:lineRule="exact"/>
              <w:rPr>
                <w:rFonts w:hint="eastAsia" w:ascii="宋体" w:hAnsi="宋体" w:cs="宋体"/>
                <w:sz w:val="24"/>
              </w:rPr>
            </w:pPr>
          </w:p>
        </w:tc>
        <w:tc>
          <w:tcPr>
            <w:tcW w:w="1340" w:type="dxa"/>
          </w:tcPr>
          <w:p w14:paraId="32A9C5D3">
            <w:pPr>
              <w:spacing w:line="340" w:lineRule="exact"/>
              <w:rPr>
                <w:rFonts w:hint="eastAsia" w:ascii="宋体" w:hAnsi="宋体" w:cs="宋体"/>
                <w:sz w:val="24"/>
              </w:rPr>
            </w:pPr>
          </w:p>
        </w:tc>
        <w:tc>
          <w:tcPr>
            <w:tcW w:w="1347" w:type="dxa"/>
          </w:tcPr>
          <w:p w14:paraId="1956BA11">
            <w:pPr>
              <w:spacing w:line="340" w:lineRule="exact"/>
              <w:rPr>
                <w:rFonts w:hint="eastAsia" w:ascii="宋体" w:hAnsi="宋体" w:cs="宋体"/>
                <w:sz w:val="24"/>
              </w:rPr>
            </w:pPr>
          </w:p>
        </w:tc>
      </w:tr>
      <w:tr w14:paraId="5D3BB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DABBA4">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62186E79">
            <w:pPr>
              <w:spacing w:line="340" w:lineRule="exact"/>
              <w:rPr>
                <w:rFonts w:hint="eastAsia" w:ascii="宋体" w:hAnsi="宋体" w:cs="宋体"/>
                <w:sz w:val="24"/>
              </w:rPr>
            </w:pPr>
          </w:p>
        </w:tc>
        <w:tc>
          <w:tcPr>
            <w:tcW w:w="957" w:type="dxa"/>
          </w:tcPr>
          <w:p w14:paraId="7E98E4E5">
            <w:pPr>
              <w:spacing w:line="340" w:lineRule="exact"/>
              <w:rPr>
                <w:rFonts w:hint="eastAsia" w:ascii="宋体" w:hAnsi="宋体" w:cs="宋体"/>
                <w:sz w:val="24"/>
              </w:rPr>
            </w:pPr>
          </w:p>
        </w:tc>
        <w:tc>
          <w:tcPr>
            <w:tcW w:w="840" w:type="dxa"/>
          </w:tcPr>
          <w:p w14:paraId="5437BDE0">
            <w:pPr>
              <w:spacing w:line="340" w:lineRule="exact"/>
              <w:rPr>
                <w:rFonts w:hint="eastAsia" w:ascii="宋体" w:hAnsi="宋体" w:cs="宋体"/>
                <w:sz w:val="24"/>
              </w:rPr>
            </w:pPr>
          </w:p>
        </w:tc>
        <w:tc>
          <w:tcPr>
            <w:tcW w:w="1260" w:type="dxa"/>
          </w:tcPr>
          <w:p w14:paraId="5E3204CC">
            <w:pPr>
              <w:spacing w:line="340" w:lineRule="exact"/>
              <w:rPr>
                <w:rFonts w:hint="eastAsia" w:ascii="宋体" w:hAnsi="宋体" w:cs="宋体"/>
                <w:sz w:val="24"/>
              </w:rPr>
            </w:pPr>
          </w:p>
        </w:tc>
        <w:tc>
          <w:tcPr>
            <w:tcW w:w="1340" w:type="dxa"/>
          </w:tcPr>
          <w:p w14:paraId="63548261">
            <w:pPr>
              <w:spacing w:line="340" w:lineRule="exact"/>
              <w:rPr>
                <w:rFonts w:hint="eastAsia" w:ascii="宋体" w:hAnsi="宋体" w:cs="宋体"/>
                <w:sz w:val="24"/>
              </w:rPr>
            </w:pPr>
          </w:p>
        </w:tc>
        <w:tc>
          <w:tcPr>
            <w:tcW w:w="1347" w:type="dxa"/>
          </w:tcPr>
          <w:p w14:paraId="3268B480">
            <w:pPr>
              <w:spacing w:line="340" w:lineRule="exact"/>
              <w:rPr>
                <w:rFonts w:hint="eastAsia" w:ascii="宋体" w:hAnsi="宋体" w:cs="宋体"/>
                <w:sz w:val="24"/>
              </w:rPr>
            </w:pPr>
          </w:p>
        </w:tc>
      </w:tr>
      <w:tr w14:paraId="46E1D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8A1224">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5A0CDFDA">
            <w:pPr>
              <w:spacing w:line="340" w:lineRule="exact"/>
              <w:rPr>
                <w:rFonts w:hint="eastAsia" w:ascii="宋体" w:hAnsi="宋体" w:cs="宋体"/>
                <w:sz w:val="24"/>
              </w:rPr>
            </w:pPr>
          </w:p>
        </w:tc>
        <w:tc>
          <w:tcPr>
            <w:tcW w:w="957" w:type="dxa"/>
          </w:tcPr>
          <w:p w14:paraId="54331908">
            <w:pPr>
              <w:spacing w:line="340" w:lineRule="exact"/>
              <w:rPr>
                <w:rFonts w:hint="eastAsia" w:ascii="宋体" w:hAnsi="宋体" w:cs="宋体"/>
                <w:sz w:val="24"/>
              </w:rPr>
            </w:pPr>
          </w:p>
        </w:tc>
        <w:tc>
          <w:tcPr>
            <w:tcW w:w="840" w:type="dxa"/>
          </w:tcPr>
          <w:p w14:paraId="40987C9D">
            <w:pPr>
              <w:spacing w:line="340" w:lineRule="exact"/>
              <w:rPr>
                <w:rFonts w:hint="eastAsia" w:ascii="宋体" w:hAnsi="宋体" w:cs="宋体"/>
                <w:sz w:val="24"/>
              </w:rPr>
            </w:pPr>
          </w:p>
        </w:tc>
        <w:tc>
          <w:tcPr>
            <w:tcW w:w="1260" w:type="dxa"/>
          </w:tcPr>
          <w:p w14:paraId="63E0337B">
            <w:pPr>
              <w:spacing w:line="340" w:lineRule="exact"/>
              <w:rPr>
                <w:rFonts w:hint="eastAsia" w:ascii="宋体" w:hAnsi="宋体" w:cs="宋体"/>
                <w:sz w:val="24"/>
              </w:rPr>
            </w:pPr>
          </w:p>
        </w:tc>
        <w:tc>
          <w:tcPr>
            <w:tcW w:w="1340" w:type="dxa"/>
          </w:tcPr>
          <w:p w14:paraId="1B3F4C27">
            <w:pPr>
              <w:spacing w:line="340" w:lineRule="exact"/>
              <w:rPr>
                <w:rFonts w:hint="eastAsia" w:ascii="宋体" w:hAnsi="宋体" w:cs="宋体"/>
                <w:sz w:val="24"/>
              </w:rPr>
            </w:pPr>
          </w:p>
        </w:tc>
        <w:tc>
          <w:tcPr>
            <w:tcW w:w="1347" w:type="dxa"/>
          </w:tcPr>
          <w:p w14:paraId="7292BB4D">
            <w:pPr>
              <w:spacing w:line="340" w:lineRule="exact"/>
              <w:rPr>
                <w:rFonts w:hint="eastAsia" w:ascii="宋体" w:hAnsi="宋体" w:cs="宋体"/>
                <w:sz w:val="24"/>
              </w:rPr>
            </w:pPr>
          </w:p>
        </w:tc>
      </w:tr>
      <w:tr w14:paraId="56AB7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85412A">
            <w:pPr>
              <w:spacing w:line="340" w:lineRule="exact"/>
              <w:jc w:val="center"/>
              <w:rPr>
                <w:rFonts w:hint="eastAsia" w:ascii="宋体" w:hAnsi="宋体" w:cs="宋体"/>
                <w:sz w:val="24"/>
              </w:rPr>
            </w:pPr>
          </w:p>
        </w:tc>
        <w:tc>
          <w:tcPr>
            <w:tcW w:w="2205" w:type="dxa"/>
            <w:vAlign w:val="center"/>
          </w:tcPr>
          <w:p w14:paraId="13E40067">
            <w:pPr>
              <w:pStyle w:val="63"/>
              <w:spacing w:line="340" w:lineRule="exact"/>
              <w:rPr>
                <w:rFonts w:hint="eastAsia" w:ascii="宋体" w:hAnsi="宋体" w:cs="宋体"/>
                <w:szCs w:val="24"/>
              </w:rPr>
            </w:pPr>
            <w:r>
              <w:rPr>
                <w:rFonts w:hint="eastAsia" w:ascii="宋体" w:hAnsi="宋体" w:cs="宋体"/>
                <w:szCs w:val="24"/>
              </w:rPr>
              <w:t>其他费用</w:t>
            </w:r>
          </w:p>
        </w:tc>
        <w:tc>
          <w:tcPr>
            <w:tcW w:w="957" w:type="dxa"/>
          </w:tcPr>
          <w:p w14:paraId="42D33890">
            <w:pPr>
              <w:spacing w:line="340" w:lineRule="exact"/>
              <w:rPr>
                <w:rFonts w:hint="eastAsia" w:ascii="宋体" w:hAnsi="宋体" w:cs="宋体"/>
                <w:sz w:val="24"/>
              </w:rPr>
            </w:pPr>
          </w:p>
        </w:tc>
        <w:tc>
          <w:tcPr>
            <w:tcW w:w="840" w:type="dxa"/>
          </w:tcPr>
          <w:p w14:paraId="6101F68A">
            <w:pPr>
              <w:spacing w:line="340" w:lineRule="exact"/>
              <w:rPr>
                <w:rFonts w:hint="eastAsia" w:ascii="宋体" w:hAnsi="宋体" w:cs="宋体"/>
                <w:sz w:val="24"/>
              </w:rPr>
            </w:pPr>
          </w:p>
        </w:tc>
        <w:tc>
          <w:tcPr>
            <w:tcW w:w="1260" w:type="dxa"/>
          </w:tcPr>
          <w:p w14:paraId="36EB4D9B">
            <w:pPr>
              <w:spacing w:line="340" w:lineRule="exact"/>
              <w:rPr>
                <w:rFonts w:hint="eastAsia" w:ascii="宋体" w:hAnsi="宋体" w:cs="宋体"/>
                <w:sz w:val="24"/>
              </w:rPr>
            </w:pPr>
          </w:p>
        </w:tc>
        <w:tc>
          <w:tcPr>
            <w:tcW w:w="1340" w:type="dxa"/>
          </w:tcPr>
          <w:p w14:paraId="00155F22">
            <w:pPr>
              <w:spacing w:line="340" w:lineRule="exact"/>
              <w:rPr>
                <w:rFonts w:hint="eastAsia" w:ascii="宋体" w:hAnsi="宋体" w:cs="宋体"/>
                <w:sz w:val="24"/>
              </w:rPr>
            </w:pPr>
          </w:p>
        </w:tc>
        <w:tc>
          <w:tcPr>
            <w:tcW w:w="1347" w:type="dxa"/>
          </w:tcPr>
          <w:p w14:paraId="59CEF055">
            <w:pPr>
              <w:spacing w:line="340" w:lineRule="exact"/>
              <w:rPr>
                <w:rFonts w:hint="eastAsia" w:ascii="宋体" w:hAnsi="宋体" w:cs="宋体"/>
                <w:sz w:val="24"/>
              </w:rPr>
            </w:pPr>
          </w:p>
        </w:tc>
      </w:tr>
      <w:tr w14:paraId="32C33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9BC277">
            <w:pPr>
              <w:spacing w:line="340" w:lineRule="exact"/>
              <w:jc w:val="center"/>
              <w:rPr>
                <w:rFonts w:hint="eastAsia" w:ascii="宋体" w:hAnsi="宋体" w:cs="宋体"/>
                <w:sz w:val="24"/>
              </w:rPr>
            </w:pPr>
          </w:p>
        </w:tc>
        <w:tc>
          <w:tcPr>
            <w:tcW w:w="2205" w:type="dxa"/>
          </w:tcPr>
          <w:p w14:paraId="754A62A4">
            <w:pPr>
              <w:spacing w:line="340" w:lineRule="exact"/>
              <w:rPr>
                <w:rFonts w:hint="eastAsia" w:ascii="宋体" w:hAnsi="宋体" w:cs="宋体"/>
                <w:sz w:val="24"/>
              </w:rPr>
            </w:pPr>
            <w:r>
              <w:rPr>
                <w:rFonts w:hint="eastAsia" w:ascii="宋体" w:hAnsi="宋体" w:cs="宋体"/>
                <w:sz w:val="24"/>
              </w:rPr>
              <w:t>…</w:t>
            </w:r>
          </w:p>
        </w:tc>
        <w:tc>
          <w:tcPr>
            <w:tcW w:w="957" w:type="dxa"/>
          </w:tcPr>
          <w:p w14:paraId="69686DBA">
            <w:pPr>
              <w:spacing w:line="340" w:lineRule="exact"/>
              <w:rPr>
                <w:rFonts w:hint="eastAsia" w:ascii="宋体" w:hAnsi="宋体" w:cs="宋体"/>
                <w:sz w:val="24"/>
              </w:rPr>
            </w:pPr>
          </w:p>
        </w:tc>
        <w:tc>
          <w:tcPr>
            <w:tcW w:w="840" w:type="dxa"/>
          </w:tcPr>
          <w:p w14:paraId="27B93115">
            <w:pPr>
              <w:spacing w:line="340" w:lineRule="exact"/>
              <w:rPr>
                <w:rFonts w:hint="eastAsia" w:ascii="宋体" w:hAnsi="宋体" w:cs="宋体"/>
                <w:sz w:val="24"/>
              </w:rPr>
            </w:pPr>
          </w:p>
        </w:tc>
        <w:tc>
          <w:tcPr>
            <w:tcW w:w="1260" w:type="dxa"/>
          </w:tcPr>
          <w:p w14:paraId="68AE88BC">
            <w:pPr>
              <w:spacing w:line="340" w:lineRule="exact"/>
              <w:rPr>
                <w:rFonts w:hint="eastAsia" w:ascii="宋体" w:hAnsi="宋体" w:cs="宋体"/>
                <w:sz w:val="24"/>
              </w:rPr>
            </w:pPr>
          </w:p>
        </w:tc>
        <w:tc>
          <w:tcPr>
            <w:tcW w:w="1340" w:type="dxa"/>
          </w:tcPr>
          <w:p w14:paraId="78CDF58A">
            <w:pPr>
              <w:spacing w:line="340" w:lineRule="exact"/>
              <w:rPr>
                <w:rFonts w:hint="eastAsia" w:ascii="宋体" w:hAnsi="宋体" w:cs="宋体"/>
                <w:sz w:val="24"/>
              </w:rPr>
            </w:pPr>
          </w:p>
        </w:tc>
        <w:tc>
          <w:tcPr>
            <w:tcW w:w="1347" w:type="dxa"/>
          </w:tcPr>
          <w:p w14:paraId="3516A9A6">
            <w:pPr>
              <w:spacing w:line="340" w:lineRule="exact"/>
              <w:rPr>
                <w:rFonts w:hint="eastAsia" w:ascii="宋体" w:hAnsi="宋体" w:cs="宋体"/>
                <w:sz w:val="24"/>
              </w:rPr>
            </w:pPr>
          </w:p>
        </w:tc>
      </w:tr>
      <w:tr w14:paraId="30158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FCB0B7">
            <w:pPr>
              <w:spacing w:line="340" w:lineRule="exact"/>
              <w:jc w:val="center"/>
              <w:rPr>
                <w:rFonts w:hint="eastAsia" w:ascii="宋体" w:hAnsi="宋体" w:cs="宋体"/>
                <w:sz w:val="24"/>
              </w:rPr>
            </w:pPr>
          </w:p>
        </w:tc>
        <w:tc>
          <w:tcPr>
            <w:tcW w:w="2205" w:type="dxa"/>
          </w:tcPr>
          <w:p w14:paraId="6F2EDAE3">
            <w:pPr>
              <w:pStyle w:val="63"/>
              <w:spacing w:line="340" w:lineRule="exact"/>
              <w:rPr>
                <w:rFonts w:hint="eastAsia" w:ascii="宋体" w:hAnsi="宋体" w:cs="宋体"/>
                <w:szCs w:val="24"/>
              </w:rPr>
            </w:pPr>
            <w:r>
              <w:rPr>
                <w:rFonts w:hint="eastAsia" w:ascii="宋体" w:hAnsi="宋体" w:cs="宋体"/>
                <w:szCs w:val="24"/>
              </w:rPr>
              <w:t>…</w:t>
            </w:r>
          </w:p>
        </w:tc>
        <w:tc>
          <w:tcPr>
            <w:tcW w:w="957" w:type="dxa"/>
          </w:tcPr>
          <w:p w14:paraId="740D8B20">
            <w:pPr>
              <w:spacing w:line="340" w:lineRule="exact"/>
              <w:rPr>
                <w:rFonts w:hint="eastAsia" w:ascii="宋体" w:hAnsi="宋体" w:cs="宋体"/>
                <w:sz w:val="24"/>
              </w:rPr>
            </w:pPr>
          </w:p>
        </w:tc>
        <w:tc>
          <w:tcPr>
            <w:tcW w:w="840" w:type="dxa"/>
          </w:tcPr>
          <w:p w14:paraId="13EAF191">
            <w:pPr>
              <w:spacing w:line="340" w:lineRule="exact"/>
              <w:rPr>
                <w:rFonts w:hint="eastAsia" w:ascii="宋体" w:hAnsi="宋体" w:cs="宋体"/>
                <w:sz w:val="24"/>
              </w:rPr>
            </w:pPr>
          </w:p>
        </w:tc>
        <w:tc>
          <w:tcPr>
            <w:tcW w:w="1260" w:type="dxa"/>
          </w:tcPr>
          <w:p w14:paraId="5ABE01B9">
            <w:pPr>
              <w:spacing w:line="340" w:lineRule="exact"/>
              <w:rPr>
                <w:rFonts w:hint="eastAsia" w:ascii="宋体" w:hAnsi="宋体" w:cs="宋体"/>
                <w:sz w:val="24"/>
              </w:rPr>
            </w:pPr>
          </w:p>
        </w:tc>
        <w:tc>
          <w:tcPr>
            <w:tcW w:w="1340" w:type="dxa"/>
          </w:tcPr>
          <w:p w14:paraId="56C321A3">
            <w:pPr>
              <w:spacing w:line="340" w:lineRule="exact"/>
              <w:rPr>
                <w:rFonts w:hint="eastAsia" w:ascii="宋体" w:hAnsi="宋体" w:cs="宋体"/>
                <w:sz w:val="24"/>
              </w:rPr>
            </w:pPr>
          </w:p>
        </w:tc>
        <w:tc>
          <w:tcPr>
            <w:tcW w:w="1347" w:type="dxa"/>
          </w:tcPr>
          <w:p w14:paraId="67E4E783">
            <w:pPr>
              <w:spacing w:line="340" w:lineRule="exact"/>
              <w:rPr>
                <w:rFonts w:hint="eastAsia" w:ascii="宋体" w:hAnsi="宋体" w:cs="宋体"/>
                <w:sz w:val="24"/>
              </w:rPr>
            </w:pPr>
          </w:p>
        </w:tc>
      </w:tr>
      <w:tr w14:paraId="18B07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1922CCD">
            <w:pPr>
              <w:spacing w:line="340" w:lineRule="exact"/>
              <w:jc w:val="center"/>
              <w:rPr>
                <w:rFonts w:hint="eastAsia" w:ascii="宋体" w:hAnsi="宋体" w:cs="宋体"/>
                <w:sz w:val="24"/>
              </w:rPr>
            </w:pPr>
          </w:p>
        </w:tc>
        <w:tc>
          <w:tcPr>
            <w:tcW w:w="2205" w:type="dxa"/>
          </w:tcPr>
          <w:p w14:paraId="5EE43937">
            <w:pPr>
              <w:spacing w:line="340" w:lineRule="exact"/>
              <w:rPr>
                <w:rFonts w:hint="eastAsia" w:ascii="宋体" w:hAnsi="宋体" w:cs="宋体"/>
                <w:sz w:val="24"/>
              </w:rPr>
            </w:pPr>
            <w:r>
              <w:rPr>
                <w:rFonts w:hint="eastAsia" w:ascii="宋体" w:hAnsi="宋体" w:cs="宋体"/>
                <w:sz w:val="24"/>
              </w:rPr>
              <w:t>…</w:t>
            </w:r>
          </w:p>
        </w:tc>
        <w:tc>
          <w:tcPr>
            <w:tcW w:w="957" w:type="dxa"/>
          </w:tcPr>
          <w:p w14:paraId="147A8BCC">
            <w:pPr>
              <w:spacing w:line="340" w:lineRule="exact"/>
              <w:rPr>
                <w:rFonts w:hint="eastAsia" w:ascii="宋体" w:hAnsi="宋体" w:cs="宋体"/>
                <w:sz w:val="24"/>
              </w:rPr>
            </w:pPr>
          </w:p>
        </w:tc>
        <w:tc>
          <w:tcPr>
            <w:tcW w:w="840" w:type="dxa"/>
          </w:tcPr>
          <w:p w14:paraId="6419C874">
            <w:pPr>
              <w:spacing w:line="340" w:lineRule="exact"/>
              <w:rPr>
                <w:rFonts w:hint="eastAsia" w:ascii="宋体" w:hAnsi="宋体" w:cs="宋体"/>
                <w:sz w:val="24"/>
              </w:rPr>
            </w:pPr>
          </w:p>
        </w:tc>
        <w:tc>
          <w:tcPr>
            <w:tcW w:w="1260" w:type="dxa"/>
          </w:tcPr>
          <w:p w14:paraId="252BB82A">
            <w:pPr>
              <w:spacing w:line="340" w:lineRule="exact"/>
              <w:rPr>
                <w:rFonts w:hint="eastAsia" w:ascii="宋体" w:hAnsi="宋体" w:cs="宋体"/>
                <w:sz w:val="24"/>
              </w:rPr>
            </w:pPr>
          </w:p>
        </w:tc>
        <w:tc>
          <w:tcPr>
            <w:tcW w:w="1340" w:type="dxa"/>
          </w:tcPr>
          <w:p w14:paraId="0B2FBCA8">
            <w:pPr>
              <w:spacing w:line="340" w:lineRule="exact"/>
              <w:rPr>
                <w:rFonts w:hint="eastAsia" w:ascii="宋体" w:hAnsi="宋体" w:cs="宋体"/>
                <w:sz w:val="24"/>
              </w:rPr>
            </w:pPr>
          </w:p>
        </w:tc>
        <w:tc>
          <w:tcPr>
            <w:tcW w:w="1347" w:type="dxa"/>
          </w:tcPr>
          <w:p w14:paraId="5694C832">
            <w:pPr>
              <w:spacing w:line="340" w:lineRule="exact"/>
              <w:rPr>
                <w:rFonts w:hint="eastAsia" w:ascii="宋体" w:hAnsi="宋体" w:cs="宋体"/>
                <w:sz w:val="24"/>
              </w:rPr>
            </w:pPr>
          </w:p>
        </w:tc>
      </w:tr>
      <w:tr w14:paraId="72EA5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29C3AC">
            <w:pPr>
              <w:spacing w:line="340" w:lineRule="exact"/>
              <w:jc w:val="center"/>
              <w:rPr>
                <w:rFonts w:hint="eastAsia" w:ascii="宋体" w:hAnsi="宋体" w:cs="宋体"/>
                <w:sz w:val="24"/>
              </w:rPr>
            </w:pPr>
          </w:p>
        </w:tc>
        <w:tc>
          <w:tcPr>
            <w:tcW w:w="2205" w:type="dxa"/>
            <w:vAlign w:val="center"/>
          </w:tcPr>
          <w:p w14:paraId="62A3057C">
            <w:pPr>
              <w:pStyle w:val="63"/>
              <w:spacing w:line="340" w:lineRule="exact"/>
              <w:rPr>
                <w:rFonts w:hint="eastAsia" w:ascii="宋体" w:hAnsi="宋体" w:cs="宋体"/>
                <w:szCs w:val="24"/>
              </w:rPr>
            </w:pPr>
            <w:r>
              <w:rPr>
                <w:rFonts w:hint="eastAsia" w:ascii="宋体" w:hAnsi="宋体" w:cs="宋体"/>
                <w:szCs w:val="24"/>
              </w:rPr>
              <w:t>合计</w:t>
            </w:r>
          </w:p>
        </w:tc>
        <w:tc>
          <w:tcPr>
            <w:tcW w:w="957" w:type="dxa"/>
          </w:tcPr>
          <w:p w14:paraId="529787BF">
            <w:pPr>
              <w:spacing w:line="340" w:lineRule="exact"/>
              <w:rPr>
                <w:rFonts w:hint="eastAsia" w:ascii="宋体" w:hAnsi="宋体" w:cs="宋体"/>
                <w:sz w:val="24"/>
              </w:rPr>
            </w:pPr>
          </w:p>
        </w:tc>
        <w:tc>
          <w:tcPr>
            <w:tcW w:w="840" w:type="dxa"/>
          </w:tcPr>
          <w:p w14:paraId="5C645DE2">
            <w:pPr>
              <w:spacing w:line="340" w:lineRule="exact"/>
              <w:rPr>
                <w:rFonts w:hint="eastAsia" w:ascii="宋体" w:hAnsi="宋体" w:cs="宋体"/>
                <w:sz w:val="24"/>
              </w:rPr>
            </w:pPr>
          </w:p>
        </w:tc>
        <w:tc>
          <w:tcPr>
            <w:tcW w:w="1260" w:type="dxa"/>
          </w:tcPr>
          <w:p w14:paraId="662ECDD0">
            <w:pPr>
              <w:spacing w:line="340" w:lineRule="exact"/>
              <w:rPr>
                <w:rFonts w:hint="eastAsia" w:ascii="宋体" w:hAnsi="宋体" w:cs="宋体"/>
                <w:sz w:val="24"/>
              </w:rPr>
            </w:pPr>
          </w:p>
        </w:tc>
        <w:tc>
          <w:tcPr>
            <w:tcW w:w="1340" w:type="dxa"/>
          </w:tcPr>
          <w:p w14:paraId="5222B625">
            <w:pPr>
              <w:spacing w:line="340" w:lineRule="exact"/>
              <w:rPr>
                <w:rFonts w:hint="eastAsia" w:ascii="宋体" w:hAnsi="宋体" w:cs="宋体"/>
                <w:sz w:val="24"/>
              </w:rPr>
            </w:pPr>
          </w:p>
        </w:tc>
        <w:tc>
          <w:tcPr>
            <w:tcW w:w="1347" w:type="dxa"/>
          </w:tcPr>
          <w:p w14:paraId="25C478D5">
            <w:pPr>
              <w:spacing w:line="340" w:lineRule="exact"/>
              <w:rPr>
                <w:rFonts w:hint="eastAsia" w:ascii="宋体" w:hAnsi="宋体" w:cs="宋体"/>
                <w:sz w:val="24"/>
              </w:rPr>
            </w:pPr>
          </w:p>
        </w:tc>
      </w:tr>
    </w:tbl>
    <w:p w14:paraId="2A305A46">
      <w:pPr>
        <w:spacing w:line="360" w:lineRule="auto"/>
        <w:ind w:firstLine="3840" w:firstLineChars="1600"/>
        <w:rPr>
          <w:rFonts w:hint="eastAsia" w:ascii="宋体" w:hAnsi="宋体" w:cs="宋体"/>
          <w:sz w:val="24"/>
        </w:rPr>
      </w:pPr>
    </w:p>
    <w:p w14:paraId="4089F188">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7DF712">
      <w:pPr>
        <w:spacing w:line="360" w:lineRule="auto"/>
        <w:jc w:val="right"/>
        <w:rPr>
          <w:rFonts w:hint="eastAsia" w:ascii="宋体" w:hAnsi="宋体" w:cs="宋体"/>
          <w:sz w:val="24"/>
        </w:rPr>
      </w:pPr>
      <w:r>
        <w:rPr>
          <w:rFonts w:hint="eastAsia" w:ascii="宋体" w:hAnsi="宋体" w:cs="宋体"/>
          <w:sz w:val="24"/>
        </w:rPr>
        <w:t xml:space="preserve">  年  月  日</w:t>
      </w:r>
    </w:p>
    <w:p w14:paraId="3B0DF942">
      <w:pPr>
        <w:adjustRightInd w:val="0"/>
        <w:snapToGrid w:val="0"/>
        <w:spacing w:line="360" w:lineRule="auto"/>
        <w:rPr>
          <w:rFonts w:hint="eastAsia" w:ascii="宋体" w:hAnsi="宋体" w:cs="宋体"/>
          <w:sz w:val="24"/>
        </w:rPr>
      </w:pPr>
      <w:r>
        <w:rPr>
          <w:rFonts w:hint="eastAsia" w:ascii="宋体" w:hAnsi="宋体" w:cs="宋体"/>
          <w:sz w:val="24"/>
        </w:rPr>
        <w:t>备注：</w:t>
      </w:r>
    </w:p>
    <w:p w14:paraId="4297F251">
      <w:pPr>
        <w:spacing w:line="360" w:lineRule="auto"/>
        <w:jc w:val="left"/>
        <w:rPr>
          <w:rFonts w:hint="eastAsia" w:ascii="宋体" w:hAnsi="宋体" w:cs="宋体"/>
          <w:sz w:val="24"/>
        </w:rPr>
      </w:pPr>
      <w:r>
        <w:rPr>
          <w:rFonts w:hint="eastAsia" w:ascii="宋体" w:hAnsi="宋体" w:cs="宋体"/>
          <w:sz w:val="24"/>
        </w:rPr>
        <w:t>表中所列内容为本项目需求的全部要求。如有漏项或缺项，投标人承担全部责任。</w:t>
      </w:r>
    </w:p>
    <w:p w14:paraId="0697B5EA">
      <w:pPr>
        <w:spacing w:line="360" w:lineRule="auto"/>
        <w:jc w:val="center"/>
        <w:rPr>
          <w:rFonts w:hint="eastAsia" w:ascii="宋体" w:hAnsi="宋体" w:cs="宋体"/>
          <w:b/>
          <w:sz w:val="24"/>
        </w:rPr>
      </w:pPr>
    </w:p>
    <w:p w14:paraId="2FC3A567">
      <w:pPr>
        <w:spacing w:line="360" w:lineRule="auto"/>
        <w:jc w:val="center"/>
        <w:rPr>
          <w:rFonts w:hint="eastAsia" w:ascii="宋体" w:hAnsi="宋体" w:cs="宋体"/>
          <w:b/>
          <w:sz w:val="24"/>
        </w:rPr>
      </w:pPr>
    </w:p>
    <w:p w14:paraId="3A1CD51F">
      <w:pPr>
        <w:pStyle w:val="39"/>
        <w:ind w:firstLine="241"/>
        <w:rPr>
          <w:rFonts w:hint="eastAsia" w:ascii="宋体" w:hAnsi="宋体" w:cs="宋体"/>
          <w:b/>
          <w:sz w:val="24"/>
        </w:rPr>
      </w:pPr>
    </w:p>
    <w:p w14:paraId="3D3C7DE1">
      <w:pPr>
        <w:pStyle w:val="39"/>
        <w:ind w:firstLine="241"/>
        <w:rPr>
          <w:rFonts w:hint="eastAsia" w:ascii="宋体" w:hAnsi="宋体" w:cs="宋体"/>
          <w:b/>
          <w:sz w:val="24"/>
        </w:rPr>
      </w:pPr>
    </w:p>
    <w:p w14:paraId="7CF6AC98">
      <w:pPr>
        <w:spacing w:line="360" w:lineRule="auto"/>
        <w:jc w:val="left"/>
        <w:rPr>
          <w:rFonts w:hint="eastAsia" w:ascii="宋体" w:hAnsi="宋体" w:cs="宋体"/>
          <w:sz w:val="24"/>
        </w:rPr>
      </w:pPr>
      <w:r>
        <w:rPr>
          <w:rFonts w:hint="eastAsia" w:ascii="宋体" w:hAnsi="宋体" w:cs="宋体"/>
          <w:sz w:val="24"/>
        </w:rPr>
        <w:t xml:space="preserve">格式6                     </w:t>
      </w:r>
    </w:p>
    <w:p w14:paraId="43FA26D5">
      <w:pPr>
        <w:pStyle w:val="4"/>
        <w:spacing w:line="360" w:lineRule="auto"/>
      </w:pPr>
      <w:r>
        <w:rPr>
          <w:rFonts w:hint="eastAsia"/>
        </w:rPr>
        <w:t>投标响应表</w:t>
      </w:r>
    </w:p>
    <w:p w14:paraId="3D3F6124">
      <w:pPr>
        <w:rPr>
          <w:rFonts w:hint="eastAsia" w:ascii="宋体" w:hAnsi="宋体" w:cs="宋体"/>
          <w:sz w:val="24"/>
        </w:rPr>
      </w:pPr>
    </w:p>
    <w:p w14:paraId="6D5A2942">
      <w:pPr>
        <w:rPr>
          <w:rFonts w:hint="eastAsia" w:ascii="宋体" w:hAnsi="宋体" w:cs="宋体"/>
          <w:sz w:val="24"/>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737"/>
        <w:gridCol w:w="2388"/>
        <w:gridCol w:w="2175"/>
        <w:gridCol w:w="1224"/>
      </w:tblGrid>
      <w:tr w14:paraId="321F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4965" w:type="dxa"/>
            <w:gridSpan w:val="3"/>
            <w:vAlign w:val="center"/>
          </w:tcPr>
          <w:p w14:paraId="69453B5C">
            <w:pPr>
              <w:pStyle w:val="16"/>
              <w:jc w:val="center"/>
              <w:rPr>
                <w:rFonts w:hint="eastAsia" w:hAnsi="宋体" w:cs="宋体"/>
                <w:b/>
                <w:sz w:val="24"/>
              </w:rPr>
            </w:pPr>
            <w:r>
              <w:rPr>
                <w:rFonts w:hint="eastAsia" w:hAnsi="宋体" w:cs="宋体"/>
                <w:b/>
                <w:sz w:val="24"/>
              </w:rPr>
              <w:t>按磋商文件规定填写</w:t>
            </w:r>
          </w:p>
        </w:tc>
        <w:tc>
          <w:tcPr>
            <w:tcW w:w="3399" w:type="dxa"/>
            <w:gridSpan w:val="2"/>
            <w:vAlign w:val="center"/>
          </w:tcPr>
          <w:p w14:paraId="530A3BBD">
            <w:pPr>
              <w:pStyle w:val="16"/>
              <w:jc w:val="center"/>
              <w:rPr>
                <w:rFonts w:hint="eastAsia" w:hAnsi="宋体" w:cs="宋体"/>
                <w:b/>
                <w:sz w:val="24"/>
              </w:rPr>
            </w:pPr>
            <w:r>
              <w:rPr>
                <w:rFonts w:hint="eastAsia" w:hAnsi="宋体" w:cs="宋体"/>
                <w:b/>
                <w:sz w:val="24"/>
              </w:rPr>
              <w:t>按供应商所投内容填写</w:t>
            </w:r>
          </w:p>
        </w:tc>
      </w:tr>
      <w:tr w14:paraId="6EF7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8364" w:type="dxa"/>
            <w:gridSpan w:val="5"/>
            <w:vAlign w:val="center"/>
          </w:tcPr>
          <w:p w14:paraId="3F73D42B">
            <w:pPr>
              <w:pStyle w:val="16"/>
              <w:jc w:val="center"/>
              <w:rPr>
                <w:rFonts w:hint="eastAsia" w:hAnsi="宋体" w:cs="宋体"/>
                <w:b/>
                <w:sz w:val="24"/>
              </w:rPr>
            </w:pPr>
            <w:r>
              <w:rPr>
                <w:rFonts w:hint="eastAsia" w:hAnsi="宋体" w:cs="宋体"/>
                <w:b/>
                <w:sz w:val="24"/>
              </w:rPr>
              <w:t>第一部分：技术部分响应</w:t>
            </w:r>
          </w:p>
        </w:tc>
      </w:tr>
      <w:tr w14:paraId="5EFDE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840" w:type="dxa"/>
            <w:vAlign w:val="center"/>
          </w:tcPr>
          <w:p w14:paraId="16BB204A">
            <w:pPr>
              <w:pStyle w:val="16"/>
              <w:jc w:val="center"/>
              <w:rPr>
                <w:rFonts w:hint="eastAsia" w:hAnsi="宋体" w:cs="宋体"/>
                <w:b/>
                <w:sz w:val="24"/>
              </w:rPr>
            </w:pPr>
            <w:r>
              <w:rPr>
                <w:rFonts w:hint="eastAsia" w:hAnsi="宋体" w:cs="宋体"/>
                <w:b/>
                <w:sz w:val="24"/>
              </w:rPr>
              <w:t>序号</w:t>
            </w:r>
          </w:p>
        </w:tc>
        <w:tc>
          <w:tcPr>
            <w:tcW w:w="1737" w:type="dxa"/>
            <w:vAlign w:val="center"/>
          </w:tcPr>
          <w:p w14:paraId="57C30844">
            <w:pPr>
              <w:pStyle w:val="16"/>
              <w:jc w:val="center"/>
              <w:rPr>
                <w:rFonts w:hint="eastAsia" w:hAnsi="宋体" w:cs="宋体"/>
                <w:b/>
                <w:sz w:val="24"/>
              </w:rPr>
            </w:pPr>
            <w:r>
              <w:rPr>
                <w:rFonts w:hint="eastAsia" w:hAnsi="宋体" w:cs="宋体"/>
                <w:b/>
                <w:sz w:val="24"/>
              </w:rPr>
              <w:t>品名</w:t>
            </w:r>
          </w:p>
        </w:tc>
        <w:tc>
          <w:tcPr>
            <w:tcW w:w="2388" w:type="dxa"/>
            <w:vAlign w:val="center"/>
          </w:tcPr>
          <w:p w14:paraId="171BA2D9">
            <w:pPr>
              <w:pStyle w:val="16"/>
              <w:jc w:val="center"/>
              <w:rPr>
                <w:rFonts w:hint="eastAsia" w:hAnsi="宋体" w:cs="宋体"/>
                <w:b/>
                <w:sz w:val="24"/>
              </w:rPr>
            </w:pPr>
            <w:r>
              <w:rPr>
                <w:rFonts w:hint="eastAsia" w:hAnsi="宋体" w:cs="宋体"/>
                <w:b/>
                <w:sz w:val="24"/>
              </w:rPr>
              <w:t>磋商文件要求</w:t>
            </w:r>
          </w:p>
        </w:tc>
        <w:tc>
          <w:tcPr>
            <w:tcW w:w="2175" w:type="dxa"/>
            <w:vAlign w:val="center"/>
          </w:tcPr>
          <w:p w14:paraId="105BA037">
            <w:pPr>
              <w:pStyle w:val="16"/>
              <w:jc w:val="center"/>
              <w:rPr>
                <w:rFonts w:hint="eastAsia" w:hAnsi="宋体" w:cs="宋体"/>
                <w:b/>
                <w:sz w:val="24"/>
              </w:rPr>
            </w:pPr>
            <w:r>
              <w:rPr>
                <w:rFonts w:hint="eastAsia" w:hAnsi="宋体" w:cs="宋体"/>
                <w:b/>
                <w:sz w:val="24"/>
              </w:rPr>
              <w:t>投标响应页码</w:t>
            </w:r>
          </w:p>
        </w:tc>
        <w:tc>
          <w:tcPr>
            <w:tcW w:w="1224" w:type="dxa"/>
            <w:vAlign w:val="center"/>
          </w:tcPr>
          <w:p w14:paraId="7F192D0E">
            <w:pPr>
              <w:pStyle w:val="16"/>
              <w:jc w:val="center"/>
              <w:rPr>
                <w:rFonts w:hint="eastAsia" w:hAnsi="宋体" w:cs="宋体"/>
                <w:b/>
                <w:sz w:val="24"/>
              </w:rPr>
            </w:pPr>
            <w:r>
              <w:rPr>
                <w:rFonts w:hint="eastAsia" w:hAnsi="宋体" w:cs="宋体"/>
                <w:b/>
                <w:sz w:val="24"/>
              </w:rPr>
              <w:t>偏离说明</w:t>
            </w:r>
          </w:p>
        </w:tc>
      </w:tr>
      <w:tr w14:paraId="0BCD5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0268F42F">
            <w:pPr>
              <w:jc w:val="center"/>
              <w:rPr>
                <w:rFonts w:hint="eastAsia" w:ascii="宋体" w:hAnsi="宋体" w:cs="宋体"/>
                <w:sz w:val="24"/>
              </w:rPr>
            </w:pPr>
            <w:r>
              <w:rPr>
                <w:rFonts w:hint="eastAsia" w:ascii="宋体" w:hAnsi="宋体" w:cs="宋体"/>
                <w:sz w:val="24"/>
              </w:rPr>
              <w:t>1</w:t>
            </w:r>
          </w:p>
        </w:tc>
        <w:tc>
          <w:tcPr>
            <w:tcW w:w="1737" w:type="dxa"/>
            <w:vAlign w:val="center"/>
          </w:tcPr>
          <w:p w14:paraId="1DDC4FD0">
            <w:pPr>
              <w:widowControl/>
              <w:jc w:val="center"/>
              <w:rPr>
                <w:rFonts w:hint="eastAsia" w:ascii="宋体" w:hAnsi="宋体" w:cs="宋体"/>
                <w:sz w:val="24"/>
              </w:rPr>
            </w:pPr>
            <w:r>
              <w:rPr>
                <w:rFonts w:hint="eastAsia" w:ascii="宋体" w:hAnsi="宋体" w:cs="宋体"/>
                <w:sz w:val="24"/>
              </w:rPr>
              <w:t>项目背景理解</w:t>
            </w:r>
          </w:p>
        </w:tc>
        <w:tc>
          <w:tcPr>
            <w:tcW w:w="2388" w:type="dxa"/>
            <w:vAlign w:val="center"/>
          </w:tcPr>
          <w:p w14:paraId="082B4F05">
            <w:pPr>
              <w:jc w:val="center"/>
              <w:rPr>
                <w:rFonts w:hint="eastAsia" w:ascii="宋体" w:hAnsi="宋体" w:cs="宋体"/>
                <w:sz w:val="24"/>
              </w:rPr>
            </w:pPr>
            <w:r>
              <w:rPr>
                <w:rFonts w:hint="eastAsia" w:ascii="宋体" w:hAnsi="宋体" w:cs="宋体"/>
                <w:sz w:val="24"/>
              </w:rPr>
              <w:t>见磋商文件</w:t>
            </w:r>
          </w:p>
        </w:tc>
        <w:tc>
          <w:tcPr>
            <w:tcW w:w="2175" w:type="dxa"/>
          </w:tcPr>
          <w:p w14:paraId="3B56A171">
            <w:pPr>
              <w:rPr>
                <w:rFonts w:hint="eastAsia" w:ascii="宋体" w:hAnsi="宋体" w:cs="宋体"/>
                <w:sz w:val="24"/>
              </w:rPr>
            </w:pPr>
          </w:p>
        </w:tc>
        <w:tc>
          <w:tcPr>
            <w:tcW w:w="1224" w:type="dxa"/>
          </w:tcPr>
          <w:p w14:paraId="3B9255F7">
            <w:pPr>
              <w:rPr>
                <w:rFonts w:hint="eastAsia" w:ascii="宋体" w:hAnsi="宋体" w:cs="宋体"/>
                <w:sz w:val="24"/>
              </w:rPr>
            </w:pPr>
          </w:p>
        </w:tc>
      </w:tr>
      <w:tr w14:paraId="3C14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48BCD3AE">
            <w:pPr>
              <w:jc w:val="center"/>
              <w:rPr>
                <w:rFonts w:hint="eastAsia" w:ascii="宋体" w:hAnsi="宋体" w:cs="宋体"/>
                <w:sz w:val="24"/>
              </w:rPr>
            </w:pPr>
            <w:r>
              <w:rPr>
                <w:rFonts w:hint="eastAsia" w:ascii="宋体" w:hAnsi="宋体" w:cs="宋体"/>
                <w:sz w:val="24"/>
              </w:rPr>
              <w:t>2</w:t>
            </w:r>
          </w:p>
        </w:tc>
        <w:tc>
          <w:tcPr>
            <w:tcW w:w="1737" w:type="dxa"/>
            <w:vAlign w:val="center"/>
          </w:tcPr>
          <w:p w14:paraId="17342A07">
            <w:pPr>
              <w:jc w:val="center"/>
              <w:rPr>
                <w:rFonts w:hint="eastAsia" w:ascii="宋体" w:hAnsi="宋体" w:cs="宋体"/>
                <w:sz w:val="24"/>
              </w:rPr>
            </w:pPr>
            <w:r>
              <w:rPr>
                <w:rFonts w:hint="eastAsia" w:ascii="宋体" w:hAnsi="宋体" w:cs="宋体"/>
                <w:sz w:val="24"/>
              </w:rPr>
              <w:t>项目服务方案</w:t>
            </w:r>
          </w:p>
        </w:tc>
        <w:tc>
          <w:tcPr>
            <w:tcW w:w="2388" w:type="dxa"/>
            <w:vAlign w:val="center"/>
          </w:tcPr>
          <w:p w14:paraId="636F0DC3">
            <w:pPr>
              <w:jc w:val="center"/>
              <w:rPr>
                <w:rFonts w:hint="eastAsia" w:ascii="宋体" w:hAnsi="宋体" w:cs="宋体"/>
                <w:sz w:val="24"/>
              </w:rPr>
            </w:pPr>
            <w:r>
              <w:rPr>
                <w:rFonts w:hint="eastAsia" w:ascii="宋体" w:hAnsi="宋体" w:cs="宋体"/>
                <w:sz w:val="24"/>
              </w:rPr>
              <w:t>见磋商文件</w:t>
            </w:r>
          </w:p>
        </w:tc>
        <w:tc>
          <w:tcPr>
            <w:tcW w:w="2175" w:type="dxa"/>
          </w:tcPr>
          <w:p w14:paraId="4FA06849">
            <w:pPr>
              <w:rPr>
                <w:rFonts w:hint="eastAsia" w:ascii="宋体" w:hAnsi="宋体" w:cs="宋体"/>
                <w:sz w:val="24"/>
              </w:rPr>
            </w:pPr>
          </w:p>
        </w:tc>
        <w:tc>
          <w:tcPr>
            <w:tcW w:w="1224" w:type="dxa"/>
          </w:tcPr>
          <w:p w14:paraId="5858713C">
            <w:pPr>
              <w:rPr>
                <w:rFonts w:hint="eastAsia" w:ascii="宋体" w:hAnsi="宋体" w:cs="宋体"/>
                <w:sz w:val="24"/>
              </w:rPr>
            </w:pPr>
          </w:p>
        </w:tc>
      </w:tr>
      <w:tr w14:paraId="7BEA5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6746599B">
            <w:pPr>
              <w:jc w:val="center"/>
              <w:rPr>
                <w:rFonts w:hint="eastAsia" w:ascii="宋体" w:hAnsi="宋体" w:cs="宋体"/>
                <w:sz w:val="24"/>
              </w:rPr>
            </w:pPr>
            <w:r>
              <w:rPr>
                <w:rFonts w:hint="eastAsia" w:ascii="宋体" w:hAnsi="宋体" w:cs="宋体"/>
                <w:sz w:val="24"/>
              </w:rPr>
              <w:t>3</w:t>
            </w:r>
          </w:p>
        </w:tc>
        <w:tc>
          <w:tcPr>
            <w:tcW w:w="1737" w:type="dxa"/>
            <w:vAlign w:val="center"/>
          </w:tcPr>
          <w:p w14:paraId="300D5480">
            <w:pPr>
              <w:autoSpaceDE w:val="0"/>
              <w:autoSpaceDN w:val="0"/>
              <w:adjustRightInd w:val="0"/>
              <w:snapToGrid w:val="0"/>
              <w:spacing w:line="360" w:lineRule="exact"/>
              <w:ind w:left="-8" w:leftChars="-4" w:right="-10" w:rightChars="-5" w:firstLine="9" w:firstLineChars="4"/>
              <w:jc w:val="center"/>
              <w:rPr>
                <w:rFonts w:hint="eastAsia" w:ascii="宋体" w:hAnsi="宋体" w:cs="宋体"/>
                <w:sz w:val="24"/>
              </w:rPr>
            </w:pPr>
            <w:r>
              <w:rPr>
                <w:rFonts w:hint="eastAsia" w:ascii="宋体" w:hAnsi="宋体" w:cs="宋体"/>
                <w:sz w:val="24"/>
              </w:rPr>
              <w:t>方案针对性</w:t>
            </w:r>
          </w:p>
        </w:tc>
        <w:tc>
          <w:tcPr>
            <w:tcW w:w="2388" w:type="dxa"/>
            <w:vAlign w:val="center"/>
          </w:tcPr>
          <w:p w14:paraId="1C0DF309">
            <w:pPr>
              <w:jc w:val="center"/>
              <w:rPr>
                <w:rFonts w:hint="eastAsia" w:ascii="宋体" w:hAnsi="宋体" w:cs="宋体"/>
                <w:sz w:val="24"/>
              </w:rPr>
            </w:pPr>
            <w:r>
              <w:rPr>
                <w:rFonts w:hint="eastAsia" w:ascii="宋体" w:hAnsi="宋体" w:cs="宋体"/>
                <w:sz w:val="24"/>
              </w:rPr>
              <w:t>见磋商文件</w:t>
            </w:r>
          </w:p>
        </w:tc>
        <w:tc>
          <w:tcPr>
            <w:tcW w:w="2175" w:type="dxa"/>
          </w:tcPr>
          <w:p w14:paraId="3EC03D49">
            <w:pPr>
              <w:pStyle w:val="63"/>
              <w:rPr>
                <w:rFonts w:hint="eastAsia" w:ascii="宋体" w:hAnsi="宋体" w:cs="宋体"/>
              </w:rPr>
            </w:pPr>
          </w:p>
        </w:tc>
        <w:tc>
          <w:tcPr>
            <w:tcW w:w="1224" w:type="dxa"/>
          </w:tcPr>
          <w:p w14:paraId="19275111">
            <w:pPr>
              <w:rPr>
                <w:rFonts w:hint="eastAsia" w:ascii="宋体" w:hAnsi="宋体" w:cs="宋体"/>
                <w:sz w:val="24"/>
              </w:rPr>
            </w:pPr>
          </w:p>
        </w:tc>
      </w:tr>
      <w:tr w14:paraId="33B7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575B87ED">
            <w:pPr>
              <w:jc w:val="center"/>
              <w:rPr>
                <w:rFonts w:hint="eastAsia" w:ascii="宋体" w:hAnsi="宋体" w:cs="宋体"/>
                <w:sz w:val="24"/>
              </w:rPr>
            </w:pPr>
            <w:r>
              <w:rPr>
                <w:rFonts w:hint="eastAsia" w:ascii="宋体" w:hAnsi="宋体" w:cs="宋体"/>
                <w:sz w:val="24"/>
              </w:rPr>
              <w:t>4</w:t>
            </w:r>
          </w:p>
        </w:tc>
        <w:tc>
          <w:tcPr>
            <w:tcW w:w="1737" w:type="dxa"/>
            <w:vAlign w:val="center"/>
          </w:tcPr>
          <w:p w14:paraId="5A76CA07">
            <w:pPr>
              <w:autoSpaceDE w:val="0"/>
              <w:autoSpaceDN w:val="0"/>
              <w:adjustRightInd w:val="0"/>
              <w:snapToGrid w:val="0"/>
              <w:spacing w:line="360" w:lineRule="exact"/>
              <w:ind w:left="-8" w:leftChars="-4" w:right="-10" w:rightChars="-5" w:firstLine="9" w:firstLineChars="4"/>
              <w:jc w:val="center"/>
              <w:rPr>
                <w:rFonts w:hint="eastAsia" w:ascii="宋体" w:hAnsi="宋体" w:cs="宋体"/>
                <w:sz w:val="24"/>
              </w:rPr>
            </w:pPr>
            <w:r>
              <w:rPr>
                <w:rFonts w:hint="eastAsia" w:ascii="宋体" w:hAnsi="宋体" w:cs="宋体"/>
                <w:sz w:val="24"/>
              </w:rPr>
              <w:t>方案任务分工</w:t>
            </w:r>
          </w:p>
        </w:tc>
        <w:tc>
          <w:tcPr>
            <w:tcW w:w="2388" w:type="dxa"/>
            <w:vAlign w:val="center"/>
          </w:tcPr>
          <w:p w14:paraId="1C6A74D5">
            <w:pPr>
              <w:jc w:val="center"/>
              <w:rPr>
                <w:rFonts w:hint="eastAsia" w:ascii="宋体" w:hAnsi="宋体" w:cs="宋体"/>
                <w:sz w:val="24"/>
              </w:rPr>
            </w:pPr>
            <w:r>
              <w:rPr>
                <w:rFonts w:hint="eastAsia" w:ascii="宋体" w:hAnsi="宋体" w:cs="宋体"/>
                <w:sz w:val="24"/>
              </w:rPr>
              <w:t>见磋商文件</w:t>
            </w:r>
          </w:p>
        </w:tc>
        <w:tc>
          <w:tcPr>
            <w:tcW w:w="2175" w:type="dxa"/>
          </w:tcPr>
          <w:p w14:paraId="1CE86DC3">
            <w:pPr>
              <w:rPr>
                <w:rFonts w:hint="eastAsia" w:ascii="宋体" w:hAnsi="宋体" w:cs="宋体"/>
                <w:sz w:val="24"/>
              </w:rPr>
            </w:pPr>
          </w:p>
        </w:tc>
        <w:tc>
          <w:tcPr>
            <w:tcW w:w="1224" w:type="dxa"/>
          </w:tcPr>
          <w:p w14:paraId="4F1B29B7">
            <w:pPr>
              <w:rPr>
                <w:rFonts w:hint="eastAsia" w:ascii="宋体" w:hAnsi="宋体" w:cs="宋体"/>
                <w:sz w:val="24"/>
              </w:rPr>
            </w:pPr>
          </w:p>
        </w:tc>
      </w:tr>
      <w:tr w14:paraId="5A1B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5CA7ACFB">
            <w:pPr>
              <w:jc w:val="center"/>
              <w:rPr>
                <w:rFonts w:hint="eastAsia" w:ascii="宋体" w:hAnsi="宋体" w:cs="宋体"/>
                <w:sz w:val="24"/>
              </w:rPr>
            </w:pPr>
            <w:r>
              <w:rPr>
                <w:rFonts w:hint="eastAsia" w:ascii="宋体" w:hAnsi="宋体" w:cs="宋体"/>
                <w:sz w:val="24"/>
              </w:rPr>
              <w:t>5</w:t>
            </w:r>
          </w:p>
        </w:tc>
        <w:tc>
          <w:tcPr>
            <w:tcW w:w="1737" w:type="dxa"/>
            <w:vAlign w:val="center"/>
          </w:tcPr>
          <w:p w14:paraId="57247D3F">
            <w:pPr>
              <w:autoSpaceDE w:val="0"/>
              <w:autoSpaceDN w:val="0"/>
              <w:adjustRightInd w:val="0"/>
              <w:snapToGrid w:val="0"/>
              <w:spacing w:line="360" w:lineRule="exact"/>
              <w:ind w:left="-8" w:leftChars="-4" w:right="-10" w:rightChars="-5" w:firstLine="9" w:firstLineChars="4"/>
              <w:jc w:val="center"/>
              <w:rPr>
                <w:rFonts w:hint="eastAsia" w:ascii="宋体" w:hAnsi="宋体" w:cs="宋体"/>
                <w:sz w:val="24"/>
              </w:rPr>
            </w:pPr>
            <w:r>
              <w:rPr>
                <w:rFonts w:hint="eastAsia" w:ascii="宋体" w:hAnsi="宋体" w:cs="宋体"/>
                <w:sz w:val="24"/>
              </w:rPr>
              <w:t>项目建设内容、重点任务分析</w:t>
            </w:r>
          </w:p>
        </w:tc>
        <w:tc>
          <w:tcPr>
            <w:tcW w:w="2388" w:type="dxa"/>
            <w:vAlign w:val="center"/>
          </w:tcPr>
          <w:p w14:paraId="4DFDCCD2">
            <w:pPr>
              <w:jc w:val="center"/>
              <w:rPr>
                <w:rFonts w:hint="eastAsia" w:ascii="宋体" w:hAnsi="宋体" w:cs="宋体"/>
                <w:sz w:val="24"/>
              </w:rPr>
            </w:pPr>
            <w:r>
              <w:rPr>
                <w:rFonts w:hint="eastAsia" w:ascii="宋体" w:hAnsi="宋体" w:cs="宋体"/>
                <w:sz w:val="24"/>
              </w:rPr>
              <w:t>见磋商文件</w:t>
            </w:r>
          </w:p>
        </w:tc>
        <w:tc>
          <w:tcPr>
            <w:tcW w:w="2175" w:type="dxa"/>
          </w:tcPr>
          <w:p w14:paraId="75BE47CB">
            <w:pPr>
              <w:rPr>
                <w:rFonts w:hint="eastAsia" w:ascii="宋体" w:hAnsi="宋体" w:cs="宋体"/>
                <w:sz w:val="24"/>
              </w:rPr>
            </w:pPr>
          </w:p>
        </w:tc>
        <w:tc>
          <w:tcPr>
            <w:tcW w:w="1224" w:type="dxa"/>
          </w:tcPr>
          <w:p w14:paraId="31023E73">
            <w:pPr>
              <w:rPr>
                <w:rFonts w:hint="eastAsia" w:ascii="宋体" w:hAnsi="宋体" w:cs="宋体"/>
                <w:sz w:val="24"/>
              </w:rPr>
            </w:pPr>
          </w:p>
        </w:tc>
      </w:tr>
      <w:tr w14:paraId="6079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0509FF97">
            <w:pPr>
              <w:jc w:val="center"/>
              <w:rPr>
                <w:rFonts w:hint="eastAsia" w:ascii="宋体" w:hAnsi="宋体" w:cs="宋体"/>
                <w:sz w:val="24"/>
              </w:rPr>
            </w:pPr>
            <w:r>
              <w:rPr>
                <w:rFonts w:hint="eastAsia" w:ascii="宋体" w:hAnsi="宋体" w:cs="宋体"/>
                <w:sz w:val="24"/>
              </w:rPr>
              <w:t>6</w:t>
            </w:r>
          </w:p>
        </w:tc>
        <w:tc>
          <w:tcPr>
            <w:tcW w:w="1737" w:type="dxa"/>
            <w:vAlign w:val="center"/>
          </w:tcPr>
          <w:p w14:paraId="4B8A9C03">
            <w:pPr>
              <w:autoSpaceDE w:val="0"/>
              <w:autoSpaceDN w:val="0"/>
              <w:adjustRightInd w:val="0"/>
              <w:snapToGrid w:val="0"/>
              <w:spacing w:line="360" w:lineRule="exact"/>
              <w:ind w:left="-8" w:leftChars="-4" w:right="-10" w:rightChars="-5" w:firstLine="9" w:firstLineChars="4"/>
              <w:jc w:val="center"/>
              <w:rPr>
                <w:rFonts w:hint="eastAsia" w:ascii="宋体" w:hAnsi="宋体" w:cs="宋体"/>
                <w:sz w:val="24"/>
              </w:rPr>
            </w:pPr>
            <w:r>
              <w:rPr>
                <w:rFonts w:hint="eastAsia" w:ascii="宋体" w:hAnsi="宋体" w:cs="宋体"/>
                <w:sz w:val="24"/>
              </w:rPr>
              <w:t>项目进度保障措施</w:t>
            </w:r>
          </w:p>
        </w:tc>
        <w:tc>
          <w:tcPr>
            <w:tcW w:w="2388" w:type="dxa"/>
            <w:vAlign w:val="center"/>
          </w:tcPr>
          <w:p w14:paraId="2C476E84">
            <w:pPr>
              <w:jc w:val="center"/>
              <w:rPr>
                <w:rFonts w:hint="eastAsia" w:ascii="宋体" w:hAnsi="宋体" w:cs="宋体"/>
                <w:sz w:val="24"/>
              </w:rPr>
            </w:pPr>
            <w:r>
              <w:rPr>
                <w:rFonts w:hint="eastAsia" w:ascii="宋体" w:hAnsi="宋体" w:cs="宋体"/>
                <w:sz w:val="24"/>
              </w:rPr>
              <w:t>见磋商文件</w:t>
            </w:r>
          </w:p>
        </w:tc>
        <w:tc>
          <w:tcPr>
            <w:tcW w:w="2175" w:type="dxa"/>
          </w:tcPr>
          <w:p w14:paraId="46B33570">
            <w:pPr>
              <w:rPr>
                <w:rFonts w:hint="eastAsia" w:ascii="宋体" w:hAnsi="宋体" w:cs="宋体"/>
                <w:sz w:val="24"/>
              </w:rPr>
            </w:pPr>
          </w:p>
        </w:tc>
        <w:tc>
          <w:tcPr>
            <w:tcW w:w="1224" w:type="dxa"/>
          </w:tcPr>
          <w:p w14:paraId="07813ECF">
            <w:pPr>
              <w:rPr>
                <w:rFonts w:hint="eastAsia" w:ascii="宋体" w:hAnsi="宋体" w:cs="宋体"/>
                <w:sz w:val="24"/>
              </w:rPr>
            </w:pPr>
          </w:p>
        </w:tc>
      </w:tr>
      <w:tr w14:paraId="25CE8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58979FBF">
            <w:pPr>
              <w:jc w:val="center"/>
              <w:rPr>
                <w:rFonts w:hint="eastAsia" w:ascii="宋体" w:hAnsi="宋体" w:cs="宋体"/>
                <w:sz w:val="24"/>
              </w:rPr>
            </w:pPr>
            <w:r>
              <w:rPr>
                <w:rFonts w:hint="eastAsia" w:ascii="宋体" w:hAnsi="宋体" w:cs="宋体"/>
                <w:sz w:val="24"/>
              </w:rPr>
              <w:t>7</w:t>
            </w:r>
          </w:p>
        </w:tc>
        <w:tc>
          <w:tcPr>
            <w:tcW w:w="1737" w:type="dxa"/>
            <w:vAlign w:val="center"/>
          </w:tcPr>
          <w:p w14:paraId="0A4F4BD3">
            <w:pPr>
              <w:spacing w:line="360" w:lineRule="exact"/>
              <w:jc w:val="center"/>
              <w:rPr>
                <w:rFonts w:hint="eastAsia" w:ascii="宋体" w:hAnsi="宋体" w:cs="宋体"/>
                <w:sz w:val="24"/>
              </w:rPr>
            </w:pPr>
            <w:r>
              <w:rPr>
                <w:rFonts w:hint="eastAsia" w:ascii="宋体" w:hAnsi="宋体" w:cs="宋体"/>
                <w:sz w:val="24"/>
              </w:rPr>
              <w:t>项目质量保障措施</w:t>
            </w:r>
          </w:p>
        </w:tc>
        <w:tc>
          <w:tcPr>
            <w:tcW w:w="2388" w:type="dxa"/>
            <w:vAlign w:val="center"/>
          </w:tcPr>
          <w:p w14:paraId="66E9D3FB">
            <w:pPr>
              <w:jc w:val="center"/>
              <w:rPr>
                <w:rFonts w:hint="eastAsia" w:ascii="宋体" w:hAnsi="宋体" w:cs="宋体"/>
                <w:sz w:val="24"/>
              </w:rPr>
            </w:pPr>
            <w:r>
              <w:rPr>
                <w:rFonts w:hint="eastAsia" w:ascii="宋体" w:hAnsi="宋体" w:cs="宋体"/>
                <w:sz w:val="24"/>
              </w:rPr>
              <w:t>见磋商文件</w:t>
            </w:r>
          </w:p>
        </w:tc>
        <w:tc>
          <w:tcPr>
            <w:tcW w:w="2175" w:type="dxa"/>
          </w:tcPr>
          <w:p w14:paraId="1EE724E9">
            <w:pPr>
              <w:rPr>
                <w:rFonts w:hint="eastAsia" w:ascii="宋体" w:hAnsi="宋体" w:cs="宋体"/>
                <w:sz w:val="24"/>
              </w:rPr>
            </w:pPr>
          </w:p>
        </w:tc>
        <w:tc>
          <w:tcPr>
            <w:tcW w:w="1224" w:type="dxa"/>
          </w:tcPr>
          <w:p w14:paraId="3D684099">
            <w:pPr>
              <w:rPr>
                <w:rFonts w:hint="eastAsia" w:ascii="宋体" w:hAnsi="宋体" w:cs="宋体"/>
                <w:sz w:val="24"/>
              </w:rPr>
            </w:pPr>
          </w:p>
        </w:tc>
      </w:tr>
      <w:tr w14:paraId="4D4B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33B1675D">
            <w:pPr>
              <w:jc w:val="center"/>
              <w:rPr>
                <w:rFonts w:hint="eastAsia" w:ascii="宋体" w:hAnsi="宋体" w:cs="宋体"/>
                <w:sz w:val="24"/>
              </w:rPr>
            </w:pPr>
            <w:r>
              <w:rPr>
                <w:rFonts w:hint="eastAsia" w:ascii="宋体" w:hAnsi="宋体" w:cs="宋体"/>
                <w:sz w:val="24"/>
              </w:rPr>
              <w:t>8</w:t>
            </w:r>
          </w:p>
        </w:tc>
        <w:tc>
          <w:tcPr>
            <w:tcW w:w="1737" w:type="dxa"/>
            <w:vAlign w:val="center"/>
          </w:tcPr>
          <w:p w14:paraId="1467A80A">
            <w:pPr>
              <w:spacing w:line="360" w:lineRule="exact"/>
              <w:jc w:val="center"/>
              <w:rPr>
                <w:rFonts w:hint="eastAsia" w:ascii="宋体" w:hAnsi="宋体" w:cs="宋体"/>
                <w:bCs/>
                <w:sz w:val="24"/>
              </w:rPr>
            </w:pPr>
            <w:r>
              <w:rPr>
                <w:rFonts w:hint="eastAsia" w:ascii="宋体" w:hAnsi="宋体" w:cs="宋体"/>
                <w:bCs/>
                <w:sz w:val="24"/>
                <w:lang w:val="en-US" w:eastAsia="zh-CN"/>
              </w:rPr>
              <w:t>项目售后服务保障</w:t>
            </w:r>
          </w:p>
        </w:tc>
        <w:tc>
          <w:tcPr>
            <w:tcW w:w="2388" w:type="dxa"/>
            <w:vAlign w:val="center"/>
          </w:tcPr>
          <w:p w14:paraId="4B6EEBE5">
            <w:pPr>
              <w:jc w:val="center"/>
              <w:rPr>
                <w:rFonts w:hint="eastAsia" w:ascii="宋体" w:hAnsi="宋体" w:cs="宋体"/>
                <w:sz w:val="24"/>
              </w:rPr>
            </w:pPr>
            <w:r>
              <w:rPr>
                <w:rFonts w:hint="eastAsia" w:ascii="宋体" w:hAnsi="宋体" w:cs="宋体"/>
                <w:sz w:val="24"/>
              </w:rPr>
              <w:t>见磋商文件</w:t>
            </w:r>
          </w:p>
        </w:tc>
        <w:tc>
          <w:tcPr>
            <w:tcW w:w="2175" w:type="dxa"/>
          </w:tcPr>
          <w:p w14:paraId="14E6B2B9">
            <w:pPr>
              <w:rPr>
                <w:rFonts w:hint="eastAsia" w:ascii="宋体" w:hAnsi="宋体" w:cs="宋体"/>
                <w:sz w:val="24"/>
              </w:rPr>
            </w:pPr>
          </w:p>
        </w:tc>
        <w:tc>
          <w:tcPr>
            <w:tcW w:w="1224" w:type="dxa"/>
          </w:tcPr>
          <w:p w14:paraId="5BB67176">
            <w:pPr>
              <w:rPr>
                <w:rFonts w:hint="eastAsia" w:ascii="宋体" w:hAnsi="宋体" w:cs="宋体"/>
                <w:sz w:val="24"/>
              </w:rPr>
            </w:pPr>
          </w:p>
        </w:tc>
      </w:tr>
      <w:tr w14:paraId="1379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364" w:type="dxa"/>
            <w:gridSpan w:val="5"/>
            <w:vAlign w:val="center"/>
          </w:tcPr>
          <w:p w14:paraId="78524333">
            <w:pPr>
              <w:pStyle w:val="16"/>
              <w:jc w:val="center"/>
              <w:rPr>
                <w:rFonts w:hint="eastAsia" w:hAnsi="宋体" w:cs="宋体"/>
                <w:sz w:val="24"/>
              </w:rPr>
            </w:pPr>
            <w:r>
              <w:rPr>
                <w:rFonts w:hint="eastAsia" w:hAnsi="宋体" w:cs="宋体"/>
                <w:b/>
                <w:sz w:val="24"/>
              </w:rPr>
              <w:t>第二部分：商务及报价部分响应</w:t>
            </w:r>
          </w:p>
        </w:tc>
      </w:tr>
      <w:tr w14:paraId="13E4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6D1394BC">
            <w:pPr>
              <w:pStyle w:val="16"/>
              <w:jc w:val="center"/>
              <w:rPr>
                <w:rFonts w:hint="eastAsia" w:hAnsi="宋体" w:cs="宋体"/>
                <w:b/>
                <w:sz w:val="24"/>
              </w:rPr>
            </w:pPr>
            <w:r>
              <w:rPr>
                <w:rFonts w:hint="eastAsia" w:hAnsi="宋体" w:cs="宋体"/>
                <w:b/>
                <w:sz w:val="24"/>
              </w:rPr>
              <w:t>序号</w:t>
            </w:r>
          </w:p>
        </w:tc>
        <w:tc>
          <w:tcPr>
            <w:tcW w:w="1737" w:type="dxa"/>
            <w:vAlign w:val="center"/>
          </w:tcPr>
          <w:p w14:paraId="341B39B4">
            <w:pPr>
              <w:pStyle w:val="16"/>
              <w:jc w:val="center"/>
              <w:rPr>
                <w:rFonts w:hint="eastAsia" w:hAnsi="宋体" w:cs="宋体"/>
                <w:b/>
                <w:sz w:val="24"/>
              </w:rPr>
            </w:pPr>
            <w:r>
              <w:rPr>
                <w:rFonts w:hint="eastAsia" w:hAnsi="宋体" w:cs="宋体"/>
                <w:b/>
                <w:sz w:val="24"/>
              </w:rPr>
              <w:t>内容</w:t>
            </w:r>
          </w:p>
        </w:tc>
        <w:tc>
          <w:tcPr>
            <w:tcW w:w="2388" w:type="dxa"/>
            <w:vAlign w:val="center"/>
          </w:tcPr>
          <w:p w14:paraId="3E158101">
            <w:pPr>
              <w:pStyle w:val="16"/>
              <w:jc w:val="center"/>
              <w:rPr>
                <w:rFonts w:hint="eastAsia" w:hAnsi="宋体" w:cs="宋体"/>
                <w:b/>
                <w:sz w:val="24"/>
              </w:rPr>
            </w:pPr>
            <w:r>
              <w:rPr>
                <w:rFonts w:hint="eastAsia" w:hAnsi="宋体" w:cs="宋体"/>
                <w:b/>
                <w:sz w:val="24"/>
              </w:rPr>
              <w:t>磋商要求</w:t>
            </w:r>
          </w:p>
        </w:tc>
        <w:tc>
          <w:tcPr>
            <w:tcW w:w="2175" w:type="dxa"/>
            <w:vAlign w:val="center"/>
          </w:tcPr>
          <w:p w14:paraId="5F42ABCE">
            <w:pPr>
              <w:pStyle w:val="16"/>
              <w:jc w:val="center"/>
              <w:rPr>
                <w:rFonts w:hint="eastAsia" w:hAnsi="宋体" w:cs="宋体"/>
                <w:b/>
                <w:sz w:val="24"/>
              </w:rPr>
            </w:pPr>
            <w:r>
              <w:rPr>
                <w:rFonts w:hint="eastAsia" w:hAnsi="宋体" w:cs="宋体"/>
                <w:b/>
                <w:sz w:val="24"/>
              </w:rPr>
              <w:t>投标响应页码</w:t>
            </w:r>
          </w:p>
        </w:tc>
        <w:tc>
          <w:tcPr>
            <w:tcW w:w="1224" w:type="dxa"/>
            <w:vAlign w:val="center"/>
          </w:tcPr>
          <w:p w14:paraId="39478185">
            <w:pPr>
              <w:pStyle w:val="16"/>
              <w:jc w:val="center"/>
              <w:rPr>
                <w:rFonts w:hint="eastAsia" w:hAnsi="宋体" w:cs="宋体"/>
                <w:b/>
                <w:sz w:val="24"/>
              </w:rPr>
            </w:pPr>
            <w:r>
              <w:rPr>
                <w:rFonts w:hint="eastAsia" w:hAnsi="宋体" w:cs="宋体"/>
                <w:b/>
                <w:sz w:val="24"/>
              </w:rPr>
              <w:t>偏离说明</w:t>
            </w:r>
          </w:p>
        </w:tc>
      </w:tr>
      <w:tr w14:paraId="77FE7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17F70A7C">
            <w:pPr>
              <w:jc w:val="center"/>
              <w:rPr>
                <w:rFonts w:hint="eastAsia" w:ascii="宋体" w:hAnsi="宋体" w:cs="宋体"/>
                <w:sz w:val="24"/>
              </w:rPr>
            </w:pPr>
            <w:r>
              <w:rPr>
                <w:rFonts w:hint="eastAsia" w:ascii="宋体" w:hAnsi="宋体" w:cs="宋体"/>
                <w:sz w:val="24"/>
              </w:rPr>
              <w:t>1</w:t>
            </w:r>
          </w:p>
        </w:tc>
        <w:tc>
          <w:tcPr>
            <w:tcW w:w="1737" w:type="dxa"/>
            <w:vAlign w:val="center"/>
          </w:tcPr>
          <w:p w14:paraId="7077CF11">
            <w:pPr>
              <w:jc w:val="center"/>
              <w:rPr>
                <w:rFonts w:hint="default" w:ascii="宋体" w:hAnsi="宋体" w:eastAsia="宋体" w:cs="宋体"/>
                <w:sz w:val="24"/>
                <w:lang w:val="en-US" w:eastAsia="zh-CN"/>
              </w:rPr>
            </w:pPr>
            <w:r>
              <w:rPr>
                <w:rFonts w:hint="eastAsia" w:ascii="宋体" w:hAnsi="宋体" w:cs="宋体"/>
                <w:sz w:val="24"/>
                <w:lang w:val="en-US" w:eastAsia="zh-CN"/>
              </w:rPr>
              <w:t>投标报价</w:t>
            </w:r>
          </w:p>
        </w:tc>
        <w:tc>
          <w:tcPr>
            <w:tcW w:w="2388" w:type="dxa"/>
            <w:vAlign w:val="center"/>
          </w:tcPr>
          <w:p w14:paraId="13334A92">
            <w:pPr>
              <w:jc w:val="center"/>
              <w:rPr>
                <w:rFonts w:hint="eastAsia" w:ascii="宋体" w:hAnsi="宋体" w:cs="宋体"/>
                <w:sz w:val="24"/>
              </w:rPr>
            </w:pPr>
            <w:r>
              <w:rPr>
                <w:rFonts w:hint="eastAsia" w:ascii="宋体" w:hAnsi="宋体" w:cs="宋体"/>
                <w:sz w:val="24"/>
              </w:rPr>
              <w:t>见磋商文件</w:t>
            </w:r>
          </w:p>
        </w:tc>
        <w:tc>
          <w:tcPr>
            <w:tcW w:w="2175" w:type="dxa"/>
            <w:vAlign w:val="center"/>
          </w:tcPr>
          <w:p w14:paraId="1CBFEDC7">
            <w:pPr>
              <w:rPr>
                <w:rFonts w:hint="eastAsia" w:ascii="宋体" w:hAnsi="宋体" w:cs="宋体"/>
                <w:sz w:val="24"/>
              </w:rPr>
            </w:pPr>
          </w:p>
        </w:tc>
        <w:tc>
          <w:tcPr>
            <w:tcW w:w="1224" w:type="dxa"/>
          </w:tcPr>
          <w:p w14:paraId="2F6C8A6A">
            <w:pPr>
              <w:rPr>
                <w:rFonts w:hint="eastAsia" w:ascii="宋体" w:hAnsi="宋体" w:cs="宋体"/>
                <w:sz w:val="24"/>
              </w:rPr>
            </w:pPr>
          </w:p>
        </w:tc>
      </w:tr>
      <w:tr w14:paraId="1D6B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25CE0A21">
            <w:pPr>
              <w:jc w:val="center"/>
              <w:rPr>
                <w:rFonts w:hint="eastAsia" w:ascii="宋体" w:hAnsi="宋体" w:cs="宋体"/>
                <w:sz w:val="24"/>
              </w:rPr>
            </w:pPr>
            <w:r>
              <w:rPr>
                <w:rFonts w:hint="eastAsia" w:ascii="宋体" w:hAnsi="宋体" w:cs="宋体"/>
                <w:sz w:val="24"/>
              </w:rPr>
              <w:t>2</w:t>
            </w:r>
          </w:p>
        </w:tc>
        <w:tc>
          <w:tcPr>
            <w:tcW w:w="1737" w:type="dxa"/>
            <w:vAlign w:val="center"/>
          </w:tcPr>
          <w:p w14:paraId="6AAEF0FA">
            <w:pPr>
              <w:jc w:val="center"/>
              <w:rPr>
                <w:rFonts w:hint="eastAsia" w:ascii="宋体" w:hAnsi="宋体" w:cs="宋体"/>
                <w:sz w:val="24"/>
              </w:rPr>
            </w:pPr>
            <w:r>
              <w:rPr>
                <w:rFonts w:hint="eastAsia" w:ascii="宋体" w:hAnsi="宋体" w:cs="宋体"/>
                <w:sz w:val="24"/>
              </w:rPr>
              <w:t>企业业绩</w:t>
            </w:r>
          </w:p>
        </w:tc>
        <w:tc>
          <w:tcPr>
            <w:tcW w:w="2388" w:type="dxa"/>
            <w:vAlign w:val="center"/>
          </w:tcPr>
          <w:p w14:paraId="0FD10C29">
            <w:pPr>
              <w:jc w:val="center"/>
              <w:rPr>
                <w:rFonts w:hint="eastAsia" w:ascii="宋体" w:hAnsi="宋体" w:cs="宋体"/>
                <w:sz w:val="24"/>
              </w:rPr>
            </w:pPr>
            <w:r>
              <w:rPr>
                <w:rFonts w:hint="eastAsia" w:ascii="宋体" w:hAnsi="宋体" w:cs="宋体"/>
                <w:sz w:val="24"/>
              </w:rPr>
              <w:t>见磋商文件</w:t>
            </w:r>
          </w:p>
        </w:tc>
        <w:tc>
          <w:tcPr>
            <w:tcW w:w="2175" w:type="dxa"/>
            <w:vAlign w:val="center"/>
          </w:tcPr>
          <w:p w14:paraId="2EFFF03D">
            <w:pPr>
              <w:rPr>
                <w:rFonts w:hint="eastAsia" w:ascii="宋体" w:hAnsi="宋体" w:cs="宋体"/>
                <w:sz w:val="24"/>
              </w:rPr>
            </w:pPr>
          </w:p>
        </w:tc>
        <w:tc>
          <w:tcPr>
            <w:tcW w:w="1224" w:type="dxa"/>
          </w:tcPr>
          <w:p w14:paraId="3E92C347">
            <w:pPr>
              <w:rPr>
                <w:rFonts w:hint="eastAsia" w:ascii="宋体" w:hAnsi="宋体" w:cs="宋体"/>
                <w:sz w:val="24"/>
              </w:rPr>
            </w:pPr>
          </w:p>
        </w:tc>
      </w:tr>
      <w:tr w14:paraId="14447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0240858C">
            <w:pPr>
              <w:jc w:val="center"/>
              <w:rPr>
                <w:rFonts w:hint="eastAsia" w:ascii="宋体" w:hAnsi="宋体" w:cs="宋体"/>
                <w:sz w:val="24"/>
              </w:rPr>
            </w:pPr>
            <w:r>
              <w:rPr>
                <w:rFonts w:hint="eastAsia" w:ascii="宋体" w:hAnsi="宋体" w:cs="宋体"/>
                <w:sz w:val="24"/>
              </w:rPr>
              <w:t>3</w:t>
            </w:r>
          </w:p>
        </w:tc>
        <w:tc>
          <w:tcPr>
            <w:tcW w:w="1737" w:type="dxa"/>
            <w:vAlign w:val="center"/>
          </w:tcPr>
          <w:p w14:paraId="59132A93">
            <w:pPr>
              <w:spacing w:line="400" w:lineRule="exact"/>
              <w:jc w:val="center"/>
              <w:rPr>
                <w:rFonts w:hint="eastAsia" w:ascii="宋体" w:hAnsi="宋体" w:cs="宋体"/>
                <w:sz w:val="24"/>
              </w:rPr>
            </w:pPr>
            <w:r>
              <w:rPr>
                <w:rFonts w:hint="eastAsia" w:ascii="宋体" w:hAnsi="宋体" w:cs="宋体"/>
                <w:sz w:val="24"/>
              </w:rPr>
              <w:t>项目组成人员配备</w:t>
            </w:r>
          </w:p>
        </w:tc>
        <w:tc>
          <w:tcPr>
            <w:tcW w:w="2388" w:type="dxa"/>
            <w:vAlign w:val="center"/>
          </w:tcPr>
          <w:p w14:paraId="4C48416D">
            <w:pPr>
              <w:jc w:val="center"/>
              <w:rPr>
                <w:rFonts w:hint="eastAsia" w:ascii="宋体" w:hAnsi="宋体" w:cs="宋体"/>
                <w:sz w:val="24"/>
              </w:rPr>
            </w:pPr>
            <w:r>
              <w:rPr>
                <w:rFonts w:hint="eastAsia" w:ascii="宋体" w:hAnsi="宋体" w:cs="宋体"/>
                <w:sz w:val="24"/>
              </w:rPr>
              <w:t>见磋商文件</w:t>
            </w:r>
          </w:p>
        </w:tc>
        <w:tc>
          <w:tcPr>
            <w:tcW w:w="2175" w:type="dxa"/>
            <w:vAlign w:val="center"/>
          </w:tcPr>
          <w:p w14:paraId="36036F35">
            <w:pPr>
              <w:rPr>
                <w:rFonts w:hint="eastAsia" w:ascii="宋体" w:hAnsi="宋体" w:cs="宋体"/>
                <w:sz w:val="24"/>
              </w:rPr>
            </w:pPr>
          </w:p>
        </w:tc>
        <w:tc>
          <w:tcPr>
            <w:tcW w:w="1224" w:type="dxa"/>
          </w:tcPr>
          <w:p w14:paraId="66A5C42B">
            <w:pPr>
              <w:rPr>
                <w:rFonts w:hint="eastAsia" w:ascii="宋体" w:hAnsi="宋体" w:cs="宋体"/>
                <w:sz w:val="24"/>
              </w:rPr>
            </w:pPr>
          </w:p>
        </w:tc>
      </w:tr>
      <w:tr w14:paraId="172C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677F3721">
            <w:pPr>
              <w:jc w:val="center"/>
              <w:rPr>
                <w:rFonts w:hint="eastAsia" w:ascii="宋体" w:hAnsi="宋体" w:cs="宋体"/>
                <w:sz w:val="24"/>
              </w:rPr>
            </w:pPr>
            <w:r>
              <w:rPr>
                <w:rFonts w:hint="eastAsia" w:ascii="宋体" w:hAnsi="宋体" w:cs="宋体"/>
                <w:sz w:val="24"/>
              </w:rPr>
              <w:t>4</w:t>
            </w:r>
          </w:p>
        </w:tc>
        <w:tc>
          <w:tcPr>
            <w:tcW w:w="1737" w:type="dxa"/>
            <w:vAlign w:val="center"/>
          </w:tcPr>
          <w:p w14:paraId="03F17EE9">
            <w:pPr>
              <w:jc w:val="center"/>
              <w:rPr>
                <w:rFonts w:hint="eastAsia" w:ascii="宋体" w:hAnsi="宋体" w:cs="宋体"/>
                <w:sz w:val="24"/>
              </w:rPr>
            </w:pPr>
            <w:r>
              <w:rPr>
                <w:rFonts w:hint="eastAsia" w:ascii="宋体" w:hAnsi="宋体" w:cs="宋体"/>
                <w:sz w:val="24"/>
              </w:rPr>
              <w:t>服务承诺</w:t>
            </w:r>
          </w:p>
        </w:tc>
        <w:tc>
          <w:tcPr>
            <w:tcW w:w="2388" w:type="dxa"/>
            <w:vAlign w:val="center"/>
          </w:tcPr>
          <w:p w14:paraId="61756946">
            <w:pPr>
              <w:jc w:val="center"/>
              <w:rPr>
                <w:rFonts w:hint="eastAsia" w:ascii="宋体" w:hAnsi="宋体" w:cs="宋体"/>
                <w:sz w:val="24"/>
              </w:rPr>
            </w:pPr>
            <w:r>
              <w:rPr>
                <w:rFonts w:hint="eastAsia" w:ascii="宋体" w:hAnsi="宋体" w:cs="宋体"/>
                <w:sz w:val="24"/>
              </w:rPr>
              <w:t>见磋商文件</w:t>
            </w:r>
          </w:p>
        </w:tc>
        <w:tc>
          <w:tcPr>
            <w:tcW w:w="2175" w:type="dxa"/>
            <w:vAlign w:val="center"/>
          </w:tcPr>
          <w:p w14:paraId="48BA545A">
            <w:pPr>
              <w:rPr>
                <w:rFonts w:hint="eastAsia" w:ascii="宋体" w:hAnsi="宋体" w:cs="宋体"/>
                <w:sz w:val="24"/>
              </w:rPr>
            </w:pPr>
          </w:p>
        </w:tc>
        <w:tc>
          <w:tcPr>
            <w:tcW w:w="1224" w:type="dxa"/>
          </w:tcPr>
          <w:p w14:paraId="73CCF29C">
            <w:pPr>
              <w:rPr>
                <w:rFonts w:hint="eastAsia" w:ascii="宋体" w:hAnsi="宋体" w:cs="宋体"/>
                <w:sz w:val="24"/>
              </w:rPr>
            </w:pPr>
          </w:p>
        </w:tc>
      </w:tr>
    </w:tbl>
    <w:p w14:paraId="212985DE">
      <w:pPr>
        <w:rPr>
          <w:rFonts w:hint="eastAsia" w:ascii="宋体" w:hAnsi="宋体" w:cs="宋体"/>
          <w:sz w:val="24"/>
        </w:rPr>
      </w:pPr>
    </w:p>
    <w:p w14:paraId="752E4A63">
      <w:pPr>
        <w:rPr>
          <w:rFonts w:hint="eastAsia" w:ascii="宋体" w:hAnsi="宋体" w:cs="宋体"/>
          <w:sz w:val="24"/>
        </w:rPr>
      </w:pPr>
      <w:r>
        <w:rPr>
          <w:rFonts w:hint="eastAsia" w:ascii="宋体" w:hAnsi="宋体" w:cs="宋体"/>
          <w:sz w:val="24"/>
        </w:rPr>
        <w:t>(可根据需求自行更改)</w:t>
      </w:r>
    </w:p>
    <w:p w14:paraId="3CCDFB87">
      <w:pPr>
        <w:rPr>
          <w:rFonts w:hint="eastAsia" w:ascii="宋体" w:hAnsi="宋体" w:cs="宋体"/>
          <w:sz w:val="24"/>
        </w:rPr>
      </w:pPr>
    </w:p>
    <w:p w14:paraId="50C3DFA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F1901E8">
      <w:pPr>
        <w:spacing w:line="360" w:lineRule="auto"/>
        <w:jc w:val="right"/>
        <w:rPr>
          <w:rFonts w:hint="eastAsia" w:ascii="宋体" w:hAnsi="宋体" w:cs="宋体"/>
          <w:sz w:val="24"/>
        </w:rPr>
      </w:pPr>
      <w:r>
        <w:rPr>
          <w:rFonts w:hint="eastAsia" w:ascii="宋体" w:hAnsi="宋体" w:cs="宋体"/>
          <w:sz w:val="24"/>
        </w:rPr>
        <w:t xml:space="preserve">  年  月  日</w:t>
      </w:r>
    </w:p>
    <w:p w14:paraId="7B21DF8C">
      <w:pPr>
        <w:spacing w:line="360" w:lineRule="auto"/>
        <w:rPr>
          <w:rFonts w:hint="eastAsia" w:ascii="宋体" w:hAnsi="宋体" w:cs="宋体"/>
          <w:b/>
          <w:sz w:val="24"/>
        </w:rPr>
      </w:pPr>
    </w:p>
    <w:p w14:paraId="3BC72DEF">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53CDDFA9">
      <w:pPr>
        <w:pStyle w:val="29"/>
        <w:ind w:firstLine="480"/>
        <w:rPr>
          <w:rFonts w:hint="eastAsia" w:ascii="宋体" w:hAnsi="宋体" w:eastAsia="宋体" w:cs="宋体"/>
          <w:sz w:val="24"/>
        </w:rPr>
      </w:pPr>
    </w:p>
    <w:p w14:paraId="45ADCE3A">
      <w:pPr>
        <w:pStyle w:val="4"/>
        <w:spacing w:line="360" w:lineRule="auto"/>
      </w:pPr>
      <w:r>
        <w:rPr>
          <w:rFonts w:hint="eastAsia"/>
        </w:rPr>
        <w:t>服务方案及服务承诺</w:t>
      </w:r>
    </w:p>
    <w:p w14:paraId="151ABBD6">
      <w:pPr>
        <w:spacing w:line="380" w:lineRule="exact"/>
        <w:jc w:val="center"/>
        <w:rPr>
          <w:rFonts w:hint="eastAsia" w:ascii="宋体" w:hAnsi="宋体" w:cs="宋体"/>
          <w:sz w:val="24"/>
        </w:rPr>
      </w:pPr>
    </w:p>
    <w:p w14:paraId="6C6931B0">
      <w:pPr>
        <w:spacing w:line="380" w:lineRule="exact"/>
        <w:ind w:firstLine="360" w:firstLineChars="150"/>
        <w:rPr>
          <w:rFonts w:hint="eastAsia" w:ascii="宋体" w:hAnsi="宋体" w:cs="宋体"/>
          <w:sz w:val="24"/>
        </w:rPr>
      </w:pPr>
    </w:p>
    <w:p w14:paraId="35AED9C3">
      <w:pPr>
        <w:pStyle w:val="84"/>
        <w:rPr>
          <w:rFonts w:hint="eastAsia" w:ascii="宋体" w:hAnsi="宋体" w:cs="宋体"/>
          <w:sz w:val="24"/>
          <w:szCs w:val="24"/>
        </w:rPr>
      </w:pPr>
    </w:p>
    <w:p w14:paraId="716DD112">
      <w:pPr>
        <w:pStyle w:val="84"/>
        <w:rPr>
          <w:rFonts w:hint="eastAsia" w:ascii="宋体" w:hAnsi="宋体" w:cs="宋体"/>
          <w:sz w:val="24"/>
          <w:szCs w:val="24"/>
        </w:rPr>
      </w:pPr>
    </w:p>
    <w:p w14:paraId="738EA392">
      <w:pPr>
        <w:pStyle w:val="84"/>
        <w:rPr>
          <w:rFonts w:hint="eastAsia" w:ascii="宋体" w:hAnsi="宋体" w:cs="宋体"/>
          <w:sz w:val="24"/>
          <w:szCs w:val="24"/>
        </w:rPr>
      </w:pPr>
    </w:p>
    <w:p w14:paraId="22FAD012">
      <w:pPr>
        <w:pStyle w:val="84"/>
        <w:rPr>
          <w:rFonts w:hint="eastAsia" w:ascii="宋体" w:hAnsi="宋体" w:cs="宋体"/>
          <w:sz w:val="24"/>
          <w:szCs w:val="24"/>
        </w:rPr>
      </w:pPr>
    </w:p>
    <w:p w14:paraId="0C2F5D1A">
      <w:pPr>
        <w:pStyle w:val="84"/>
        <w:rPr>
          <w:rFonts w:hint="eastAsia" w:ascii="宋体" w:hAnsi="宋体" w:cs="宋体"/>
          <w:sz w:val="24"/>
          <w:szCs w:val="24"/>
        </w:rPr>
      </w:pPr>
    </w:p>
    <w:p w14:paraId="6CD53D60">
      <w:pPr>
        <w:pStyle w:val="84"/>
        <w:rPr>
          <w:rFonts w:hint="eastAsia" w:ascii="宋体" w:hAnsi="宋体" w:cs="宋体"/>
          <w:sz w:val="24"/>
          <w:szCs w:val="24"/>
        </w:rPr>
      </w:pPr>
    </w:p>
    <w:p w14:paraId="5E163005">
      <w:pPr>
        <w:spacing w:line="380" w:lineRule="exact"/>
        <w:rPr>
          <w:rFonts w:hint="eastAsia" w:ascii="宋体" w:hAnsi="宋体" w:cs="宋体"/>
          <w:sz w:val="24"/>
        </w:rPr>
      </w:pPr>
    </w:p>
    <w:p w14:paraId="76B4EFF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536247F">
      <w:pPr>
        <w:spacing w:line="380" w:lineRule="exact"/>
        <w:ind w:right="640" w:firstLine="1560" w:firstLineChars="650"/>
        <w:rPr>
          <w:rFonts w:hint="eastAsia" w:ascii="宋体" w:hAnsi="宋体" w:cs="宋体"/>
          <w:sz w:val="24"/>
        </w:rPr>
      </w:pPr>
    </w:p>
    <w:p w14:paraId="70A83D21">
      <w:pPr>
        <w:spacing w:line="380" w:lineRule="exact"/>
        <w:ind w:right="640" w:firstLine="4680" w:firstLineChars="1950"/>
        <w:rPr>
          <w:rFonts w:hint="eastAsia" w:ascii="宋体" w:hAnsi="宋体" w:cs="宋体"/>
          <w:sz w:val="24"/>
        </w:rPr>
      </w:pPr>
    </w:p>
    <w:p w14:paraId="3BC05AE8">
      <w:pPr>
        <w:spacing w:line="380" w:lineRule="exact"/>
        <w:jc w:val="center"/>
        <w:rPr>
          <w:rFonts w:hint="eastAsia" w:ascii="宋体" w:hAnsi="宋体" w:cs="宋体"/>
          <w:sz w:val="24"/>
        </w:rPr>
      </w:pPr>
    </w:p>
    <w:p w14:paraId="06D3D9E1">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3855C6C7">
      <w:pPr>
        <w:spacing w:line="360" w:lineRule="auto"/>
        <w:jc w:val="center"/>
        <w:rPr>
          <w:rFonts w:hint="eastAsia" w:ascii="宋体" w:hAnsi="宋体" w:cs="宋体"/>
          <w:b/>
          <w:bCs/>
          <w:sz w:val="24"/>
        </w:rPr>
      </w:pPr>
      <w:r>
        <w:rPr>
          <w:rFonts w:hint="eastAsia" w:ascii="宋体" w:hAnsi="宋体" w:cs="宋体"/>
          <w:b/>
          <w:bCs/>
          <w:sz w:val="24"/>
        </w:rPr>
        <w:br w:type="page"/>
      </w:r>
    </w:p>
    <w:p w14:paraId="21D19288">
      <w:pPr>
        <w:spacing w:line="380" w:lineRule="exact"/>
        <w:rPr>
          <w:rFonts w:hint="eastAsia" w:ascii="宋体" w:hAnsi="宋体" w:cs="宋体"/>
          <w:sz w:val="24"/>
        </w:rPr>
      </w:pPr>
      <w:r>
        <w:rPr>
          <w:rFonts w:hint="eastAsia" w:ascii="宋体" w:hAnsi="宋体" w:cs="宋体"/>
          <w:sz w:val="24"/>
        </w:rPr>
        <w:t>格式8</w:t>
      </w:r>
    </w:p>
    <w:p w14:paraId="62DB15E5">
      <w:pPr>
        <w:pStyle w:val="4"/>
        <w:spacing w:line="360" w:lineRule="auto"/>
      </w:pPr>
      <w:r>
        <w:rPr>
          <w:rFonts w:hint="eastAsia"/>
        </w:rPr>
        <w:t>合格供应商的声明函和承诺书</w:t>
      </w:r>
    </w:p>
    <w:p w14:paraId="5B36EA2B">
      <w:pPr>
        <w:spacing w:line="360" w:lineRule="auto"/>
        <w:rPr>
          <w:rFonts w:hint="eastAsia" w:ascii="宋体" w:hAnsi="宋体" w:cs="宋体"/>
          <w:sz w:val="24"/>
        </w:rPr>
      </w:pPr>
    </w:p>
    <w:p w14:paraId="1174CBBB">
      <w:pPr>
        <w:spacing w:line="360" w:lineRule="auto"/>
        <w:jc w:val="center"/>
        <w:rPr>
          <w:rFonts w:hint="eastAsia" w:ascii="宋体" w:hAnsi="宋体" w:cs="宋体"/>
          <w:b/>
          <w:bCs/>
          <w:sz w:val="24"/>
        </w:rPr>
      </w:pPr>
    </w:p>
    <w:p w14:paraId="5EE5A68E">
      <w:pPr>
        <w:pStyle w:val="84"/>
      </w:pPr>
    </w:p>
    <w:p w14:paraId="09D05334">
      <w:pPr>
        <w:spacing w:line="360" w:lineRule="auto"/>
        <w:jc w:val="center"/>
        <w:rPr>
          <w:rFonts w:hint="eastAsia" w:ascii="宋体" w:hAnsi="宋体" w:cs="宋体"/>
          <w:b/>
          <w:sz w:val="24"/>
        </w:rPr>
      </w:pPr>
    </w:p>
    <w:p w14:paraId="0BE4B017">
      <w:pPr>
        <w:spacing w:line="360" w:lineRule="auto"/>
        <w:jc w:val="center"/>
        <w:rPr>
          <w:rFonts w:hint="eastAsia" w:ascii="宋体" w:hAnsi="宋体" w:cs="宋体"/>
          <w:b/>
          <w:sz w:val="24"/>
        </w:rPr>
      </w:pPr>
    </w:p>
    <w:p w14:paraId="5D07A758">
      <w:pPr>
        <w:spacing w:line="360" w:lineRule="auto"/>
        <w:jc w:val="center"/>
        <w:rPr>
          <w:rFonts w:hint="eastAsia" w:ascii="宋体" w:hAnsi="宋体" w:cs="宋体"/>
          <w:b/>
          <w:sz w:val="24"/>
        </w:rPr>
      </w:pPr>
    </w:p>
    <w:p w14:paraId="0639350E">
      <w:pPr>
        <w:spacing w:line="360" w:lineRule="auto"/>
        <w:jc w:val="center"/>
        <w:rPr>
          <w:rFonts w:hint="eastAsia" w:ascii="宋体" w:hAnsi="宋体" w:cs="宋体"/>
          <w:b/>
          <w:sz w:val="24"/>
        </w:rPr>
      </w:pPr>
    </w:p>
    <w:p w14:paraId="2AB80E17">
      <w:pPr>
        <w:spacing w:line="360" w:lineRule="auto"/>
        <w:jc w:val="center"/>
        <w:rPr>
          <w:rFonts w:hint="eastAsia" w:ascii="宋体" w:hAnsi="宋体" w:cs="宋体"/>
          <w:b/>
          <w:sz w:val="24"/>
        </w:rPr>
      </w:pPr>
    </w:p>
    <w:p w14:paraId="06E829E9">
      <w:pPr>
        <w:spacing w:line="360" w:lineRule="auto"/>
        <w:jc w:val="center"/>
        <w:rPr>
          <w:rFonts w:hint="eastAsia" w:ascii="宋体" w:hAnsi="宋体" w:cs="宋体"/>
          <w:b/>
          <w:sz w:val="24"/>
        </w:rPr>
      </w:pPr>
    </w:p>
    <w:p w14:paraId="7F13082B">
      <w:pPr>
        <w:spacing w:line="360" w:lineRule="auto"/>
        <w:jc w:val="center"/>
        <w:rPr>
          <w:rFonts w:hint="eastAsia" w:ascii="宋体" w:hAnsi="宋体" w:cs="宋体"/>
          <w:b/>
          <w:sz w:val="24"/>
        </w:rPr>
      </w:pPr>
    </w:p>
    <w:p w14:paraId="0558F50E">
      <w:pPr>
        <w:spacing w:line="360" w:lineRule="auto"/>
        <w:jc w:val="center"/>
        <w:rPr>
          <w:rFonts w:hint="eastAsia" w:ascii="宋体" w:hAnsi="宋体" w:cs="宋体"/>
          <w:b/>
          <w:sz w:val="24"/>
        </w:rPr>
      </w:pPr>
    </w:p>
    <w:p w14:paraId="40570011">
      <w:pPr>
        <w:spacing w:line="360" w:lineRule="auto"/>
        <w:jc w:val="center"/>
        <w:rPr>
          <w:rFonts w:hint="eastAsia" w:ascii="宋体" w:hAnsi="宋体" w:cs="宋体"/>
          <w:b/>
          <w:sz w:val="24"/>
        </w:rPr>
      </w:pPr>
    </w:p>
    <w:p w14:paraId="3FB9541C">
      <w:pPr>
        <w:spacing w:line="360" w:lineRule="auto"/>
        <w:jc w:val="center"/>
        <w:rPr>
          <w:rFonts w:hint="eastAsia" w:ascii="宋体" w:hAnsi="宋体" w:cs="宋体"/>
          <w:b/>
          <w:sz w:val="24"/>
        </w:rPr>
      </w:pPr>
    </w:p>
    <w:p w14:paraId="6D3E32D0">
      <w:pPr>
        <w:spacing w:line="360" w:lineRule="auto"/>
        <w:jc w:val="center"/>
        <w:rPr>
          <w:rFonts w:hint="eastAsia" w:ascii="宋体" w:hAnsi="宋体" w:cs="宋体"/>
          <w:b/>
          <w:sz w:val="24"/>
        </w:rPr>
      </w:pPr>
    </w:p>
    <w:p w14:paraId="177034FC">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D78D770">
      <w:pPr>
        <w:spacing w:line="380" w:lineRule="exact"/>
        <w:ind w:right="640" w:firstLine="1560" w:firstLineChars="650"/>
        <w:rPr>
          <w:rFonts w:hint="eastAsia" w:ascii="宋体" w:hAnsi="宋体" w:cs="宋体"/>
          <w:sz w:val="24"/>
        </w:rPr>
      </w:pPr>
    </w:p>
    <w:p w14:paraId="348F1A10">
      <w:pPr>
        <w:spacing w:line="360" w:lineRule="auto"/>
        <w:jc w:val="center"/>
        <w:rPr>
          <w:rFonts w:hint="eastAsia" w:ascii="宋体" w:hAnsi="宋体" w:cs="宋体"/>
          <w:sz w:val="24"/>
        </w:rPr>
      </w:pPr>
      <w:r>
        <w:rPr>
          <w:rFonts w:hint="eastAsia" w:ascii="宋体" w:hAnsi="宋体" w:cs="宋体"/>
          <w:sz w:val="24"/>
        </w:rPr>
        <w:t xml:space="preserve">      年   月    日</w:t>
      </w:r>
    </w:p>
    <w:p w14:paraId="2C2A4DDE">
      <w:pPr>
        <w:spacing w:line="360" w:lineRule="auto"/>
        <w:rPr>
          <w:rFonts w:hint="eastAsia" w:ascii="宋体" w:hAnsi="宋体" w:cs="宋体"/>
          <w:sz w:val="24"/>
        </w:rPr>
      </w:pPr>
    </w:p>
    <w:p w14:paraId="7F47332D">
      <w:pPr>
        <w:spacing w:line="360" w:lineRule="auto"/>
        <w:rPr>
          <w:rFonts w:hint="eastAsia" w:ascii="宋体" w:hAnsi="宋体" w:cs="宋体"/>
          <w:sz w:val="24"/>
        </w:rPr>
      </w:pPr>
    </w:p>
    <w:p w14:paraId="55009DA4">
      <w:pPr>
        <w:spacing w:line="360" w:lineRule="auto"/>
        <w:rPr>
          <w:rFonts w:hint="eastAsia" w:ascii="宋体" w:hAnsi="宋体" w:cs="宋体"/>
          <w:sz w:val="24"/>
        </w:rPr>
      </w:pPr>
    </w:p>
    <w:p w14:paraId="65CE8DD7">
      <w:pPr>
        <w:spacing w:line="360" w:lineRule="auto"/>
        <w:rPr>
          <w:rFonts w:hint="eastAsia" w:ascii="宋体" w:hAnsi="宋体" w:cs="宋体"/>
          <w:sz w:val="24"/>
        </w:rPr>
      </w:pPr>
    </w:p>
    <w:p w14:paraId="373B6FF6">
      <w:pPr>
        <w:spacing w:line="380" w:lineRule="exact"/>
        <w:jc w:val="center"/>
        <w:rPr>
          <w:rFonts w:hint="eastAsia" w:ascii="宋体" w:hAnsi="宋体" w:cs="宋体"/>
          <w:sz w:val="24"/>
        </w:rPr>
      </w:pPr>
    </w:p>
    <w:p w14:paraId="443CDFEF">
      <w:pPr>
        <w:spacing w:line="380" w:lineRule="exact"/>
        <w:jc w:val="center"/>
        <w:rPr>
          <w:rFonts w:hint="eastAsia" w:ascii="宋体" w:hAnsi="宋体" w:cs="宋体"/>
          <w:sz w:val="24"/>
        </w:rPr>
      </w:pPr>
    </w:p>
    <w:p w14:paraId="2037ABBF">
      <w:pPr>
        <w:spacing w:line="380" w:lineRule="exact"/>
        <w:jc w:val="center"/>
        <w:rPr>
          <w:rFonts w:hint="eastAsia" w:ascii="宋体" w:hAnsi="宋体" w:cs="宋体"/>
          <w:sz w:val="24"/>
        </w:rPr>
      </w:pPr>
    </w:p>
    <w:p w14:paraId="6428EAC7">
      <w:pPr>
        <w:spacing w:line="380" w:lineRule="exact"/>
        <w:jc w:val="center"/>
        <w:rPr>
          <w:rFonts w:hint="eastAsia" w:ascii="宋体" w:hAnsi="宋体" w:cs="宋体"/>
          <w:sz w:val="24"/>
        </w:rPr>
      </w:pPr>
    </w:p>
    <w:p w14:paraId="5D213B4E">
      <w:pPr>
        <w:spacing w:line="380" w:lineRule="exact"/>
        <w:jc w:val="center"/>
        <w:rPr>
          <w:rFonts w:hint="eastAsia" w:ascii="宋体" w:hAnsi="宋体" w:cs="宋体"/>
          <w:sz w:val="24"/>
        </w:rPr>
      </w:pPr>
    </w:p>
    <w:p w14:paraId="3AA36F76">
      <w:pPr>
        <w:spacing w:line="380" w:lineRule="exact"/>
        <w:jc w:val="center"/>
        <w:rPr>
          <w:rFonts w:hint="eastAsia" w:ascii="宋体" w:hAnsi="宋体" w:cs="宋体"/>
          <w:sz w:val="24"/>
        </w:rPr>
      </w:pPr>
    </w:p>
    <w:p w14:paraId="67F1F608">
      <w:pPr>
        <w:spacing w:line="380" w:lineRule="exact"/>
        <w:jc w:val="center"/>
        <w:rPr>
          <w:rFonts w:hint="eastAsia" w:ascii="宋体" w:hAnsi="宋体" w:cs="宋体"/>
          <w:sz w:val="24"/>
        </w:rPr>
      </w:pPr>
    </w:p>
    <w:p w14:paraId="65896487">
      <w:pPr>
        <w:spacing w:line="380" w:lineRule="exact"/>
        <w:rPr>
          <w:rFonts w:hint="eastAsia" w:ascii="宋体" w:hAnsi="宋体" w:cs="宋体"/>
          <w:sz w:val="24"/>
        </w:rPr>
      </w:pPr>
    </w:p>
    <w:p w14:paraId="70CD36C1">
      <w:pPr>
        <w:spacing w:line="380" w:lineRule="exact"/>
        <w:rPr>
          <w:rFonts w:hint="eastAsia" w:ascii="宋体" w:hAnsi="宋体" w:cs="宋体"/>
          <w:sz w:val="24"/>
        </w:rPr>
      </w:pPr>
      <w:r>
        <w:rPr>
          <w:rFonts w:hint="eastAsia" w:ascii="宋体" w:hAnsi="宋体" w:cs="宋体"/>
          <w:sz w:val="24"/>
        </w:rPr>
        <w:t>格式9</w:t>
      </w:r>
    </w:p>
    <w:p w14:paraId="731ED31F">
      <w:pPr>
        <w:pStyle w:val="4"/>
        <w:spacing w:line="360" w:lineRule="auto"/>
      </w:pPr>
      <w:r>
        <w:rPr>
          <w:rFonts w:hint="eastAsia"/>
        </w:rPr>
        <w:t>中小企业声明函（服务）</w:t>
      </w:r>
    </w:p>
    <w:p w14:paraId="642DEFED">
      <w:pPr>
        <w:spacing w:line="360" w:lineRule="auto"/>
        <w:rPr>
          <w:b/>
          <w:bCs/>
          <w:sz w:val="32"/>
          <w:szCs w:val="32"/>
        </w:rPr>
      </w:pPr>
    </w:p>
    <w:p w14:paraId="5DA312A0">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w:t>
      </w:r>
      <w:r>
        <w:rPr>
          <w:rFonts w:hint="eastAsia" w:ascii="宋体" w:hAnsi="宋体" w:cs="宋体"/>
          <w:sz w:val="24"/>
          <w:u w:val="single"/>
        </w:rPr>
        <w:t>服务全部由符合政策要求的中小企业承接</w:t>
      </w:r>
      <w:r>
        <w:rPr>
          <w:rFonts w:hint="eastAsia" w:ascii="宋体" w:hAnsi="宋体" w:cs="宋体"/>
          <w:sz w:val="24"/>
        </w:rPr>
        <w:t>。相关企业</w:t>
      </w:r>
      <w:r>
        <w:rPr>
          <w:rFonts w:hint="eastAsia" w:ascii="宋体" w:hAnsi="宋体" w:cs="宋体"/>
          <w:sz w:val="24"/>
          <w:u w:val="single"/>
        </w:rPr>
        <w:t>（含联合体中的中小企业、签订分包意向协议的中小企业）</w:t>
      </w:r>
      <w:r>
        <w:rPr>
          <w:rFonts w:hint="eastAsia" w:ascii="宋体" w:hAnsi="宋体" w:cs="宋体"/>
          <w:sz w:val="24"/>
        </w:rPr>
        <w:t>的具体情 况如下：</w:t>
      </w:r>
    </w:p>
    <w:p w14:paraId="160D9B68">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32C8FB46">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5F80C3C0">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726850E9">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1782B25B">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1E14EBAA">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448B87C">
      <w:pPr>
        <w:pStyle w:val="84"/>
        <w:rPr>
          <w:rFonts w:hint="eastAsia" w:ascii="宋体" w:hAnsi="宋体" w:cs="宋体"/>
          <w:sz w:val="24"/>
          <w:szCs w:val="24"/>
        </w:rPr>
      </w:pPr>
    </w:p>
    <w:p w14:paraId="342A925F">
      <w:pPr>
        <w:pStyle w:val="7"/>
        <w:rPr>
          <w:rFonts w:hint="eastAsia" w:ascii="宋体" w:hAnsi="宋体" w:eastAsia="宋体" w:cs="宋体"/>
          <w:sz w:val="24"/>
        </w:rPr>
      </w:pPr>
    </w:p>
    <w:p w14:paraId="604CD2F9">
      <w:pPr>
        <w:rPr>
          <w:rFonts w:hint="eastAsia" w:ascii="宋体" w:hAnsi="宋体" w:cs="宋体"/>
          <w:sz w:val="24"/>
        </w:rPr>
      </w:pPr>
    </w:p>
    <w:p w14:paraId="5E7652D0">
      <w:pPr>
        <w:pStyle w:val="84"/>
        <w:rPr>
          <w:rFonts w:hint="eastAsia" w:ascii="宋体" w:hAnsi="宋体" w:cs="宋体"/>
          <w:sz w:val="24"/>
          <w:szCs w:val="24"/>
        </w:rPr>
      </w:pPr>
    </w:p>
    <w:p w14:paraId="4D0DBB4F">
      <w:pPr>
        <w:pStyle w:val="7"/>
      </w:pPr>
    </w:p>
    <w:p w14:paraId="2573D8E7">
      <w:pPr>
        <w:spacing w:line="360" w:lineRule="auto"/>
        <w:ind w:firstLine="420" w:firstLineChars="200"/>
      </w:pPr>
      <w:r>
        <w:rPr>
          <w:rFonts w:hint="eastAsia"/>
        </w:rPr>
        <w:t>注：1.从业人员、营业收入、资产总额填报上一年度数据，无上一年度数据的新成立企业可不填报。</w:t>
      </w:r>
    </w:p>
    <w:p w14:paraId="7440C4E3">
      <w:pPr>
        <w:spacing w:line="360" w:lineRule="auto"/>
        <w:ind w:firstLine="420" w:firstLineChars="200"/>
      </w:pPr>
      <w:r>
        <w:rPr>
          <w:rFonts w:hint="eastAsia"/>
        </w:rPr>
        <w:t>2.本项目如是只面向中小企业采购的应当必须提供。</w:t>
      </w:r>
    </w:p>
    <w:p w14:paraId="4F2E2B30">
      <w:pPr>
        <w:spacing w:line="360" w:lineRule="auto"/>
        <w:jc w:val="center"/>
        <w:rPr>
          <w:rFonts w:hint="eastAsia" w:ascii="宋体" w:hAnsi="宋体" w:cs="宋体"/>
          <w:b/>
          <w:bCs/>
          <w:sz w:val="24"/>
        </w:rPr>
      </w:pPr>
    </w:p>
    <w:p w14:paraId="5DC4BDFD">
      <w:pPr>
        <w:spacing w:line="360" w:lineRule="auto"/>
        <w:jc w:val="center"/>
        <w:rPr>
          <w:rFonts w:hint="eastAsia" w:ascii="宋体" w:hAnsi="宋体" w:cs="宋体"/>
          <w:b/>
          <w:bCs/>
          <w:sz w:val="24"/>
        </w:rPr>
      </w:pPr>
    </w:p>
    <w:p w14:paraId="1DE62062">
      <w:pPr>
        <w:spacing w:line="360" w:lineRule="auto"/>
        <w:rPr>
          <w:rFonts w:hint="eastAsia" w:ascii="宋体" w:hAnsi="宋体" w:cs="宋体"/>
          <w:sz w:val="24"/>
        </w:rPr>
      </w:pPr>
    </w:p>
    <w:p w14:paraId="2A8307EE">
      <w:pPr>
        <w:rPr>
          <w:rFonts w:hint="eastAsia" w:ascii="宋体" w:hAnsi="宋体" w:cs="宋体"/>
          <w:sz w:val="24"/>
        </w:rPr>
      </w:pPr>
      <w:r>
        <w:rPr>
          <w:rFonts w:hint="eastAsia" w:ascii="宋体" w:hAnsi="宋体" w:cs="宋体"/>
          <w:sz w:val="24"/>
        </w:rPr>
        <w:br w:type="page"/>
      </w:r>
    </w:p>
    <w:p w14:paraId="64182A57">
      <w:pPr>
        <w:spacing w:line="360" w:lineRule="auto"/>
        <w:rPr>
          <w:rFonts w:hint="eastAsia" w:ascii="宋体" w:hAnsi="宋体" w:cs="宋体"/>
          <w:sz w:val="24"/>
        </w:rPr>
      </w:pPr>
      <w:r>
        <w:rPr>
          <w:rFonts w:hint="eastAsia" w:ascii="宋体" w:hAnsi="宋体" w:cs="宋体"/>
          <w:sz w:val="24"/>
        </w:rPr>
        <w:t>格式10</w:t>
      </w:r>
    </w:p>
    <w:p w14:paraId="140862E2">
      <w:pPr>
        <w:pStyle w:val="4"/>
        <w:spacing w:line="360" w:lineRule="auto"/>
      </w:pPr>
      <w:r>
        <w:rPr>
          <w:rFonts w:hint="eastAsia"/>
        </w:rPr>
        <w:t>其他资料</w:t>
      </w:r>
    </w:p>
    <w:p w14:paraId="702CB451">
      <w:pPr>
        <w:pStyle w:val="39"/>
        <w:ind w:firstLine="240"/>
        <w:rPr>
          <w:rFonts w:hint="eastAsia" w:ascii="宋体" w:hAnsi="宋体" w:cs="宋体"/>
          <w:sz w:val="24"/>
        </w:rPr>
      </w:pPr>
    </w:p>
    <w:p w14:paraId="4EDABB33">
      <w:pPr>
        <w:pStyle w:val="39"/>
        <w:ind w:firstLine="240"/>
        <w:rPr>
          <w:rFonts w:hint="eastAsia" w:ascii="宋体" w:hAnsi="宋体" w:cs="宋体"/>
          <w:sz w:val="24"/>
        </w:rPr>
      </w:pPr>
    </w:p>
    <w:p w14:paraId="50CA7ADD">
      <w:pPr>
        <w:pStyle w:val="39"/>
        <w:ind w:firstLine="240"/>
        <w:rPr>
          <w:rFonts w:hint="eastAsia" w:ascii="宋体" w:hAnsi="宋体" w:cs="宋体"/>
          <w:sz w:val="24"/>
        </w:rPr>
      </w:pPr>
    </w:p>
    <w:p w14:paraId="0C05B1D4">
      <w:pPr>
        <w:pStyle w:val="39"/>
        <w:ind w:firstLine="240"/>
        <w:rPr>
          <w:rFonts w:hint="eastAsia" w:ascii="宋体" w:hAnsi="宋体" w:cs="宋体"/>
          <w:sz w:val="24"/>
        </w:rPr>
      </w:pPr>
    </w:p>
    <w:p w14:paraId="5A33C5E3">
      <w:pPr>
        <w:pStyle w:val="39"/>
        <w:ind w:firstLine="240"/>
        <w:rPr>
          <w:rFonts w:hint="eastAsia" w:ascii="宋体" w:hAnsi="宋体" w:cs="宋体"/>
          <w:sz w:val="24"/>
        </w:rPr>
      </w:pPr>
    </w:p>
    <w:p w14:paraId="2193FF8F">
      <w:pPr>
        <w:pStyle w:val="39"/>
        <w:ind w:firstLine="240"/>
        <w:rPr>
          <w:rFonts w:hint="eastAsia" w:ascii="宋体" w:hAnsi="宋体" w:cs="宋体"/>
          <w:sz w:val="24"/>
        </w:rPr>
      </w:pPr>
    </w:p>
    <w:p w14:paraId="07393945">
      <w:pPr>
        <w:pStyle w:val="39"/>
        <w:ind w:firstLine="240"/>
        <w:rPr>
          <w:rFonts w:hint="eastAsia" w:ascii="宋体" w:hAnsi="宋体" w:cs="宋体"/>
          <w:sz w:val="24"/>
        </w:rPr>
      </w:pPr>
    </w:p>
    <w:p w14:paraId="4B20959B">
      <w:pPr>
        <w:pStyle w:val="39"/>
        <w:ind w:firstLine="240"/>
        <w:rPr>
          <w:rFonts w:hint="eastAsia" w:ascii="宋体" w:hAnsi="宋体" w:cs="宋体"/>
          <w:sz w:val="24"/>
        </w:rPr>
      </w:pPr>
    </w:p>
    <w:p w14:paraId="460FE6F8">
      <w:pPr>
        <w:pStyle w:val="39"/>
        <w:ind w:firstLine="240"/>
        <w:rPr>
          <w:rFonts w:hint="eastAsia" w:ascii="宋体" w:hAnsi="宋体" w:cs="宋体"/>
          <w:sz w:val="24"/>
        </w:rPr>
      </w:pPr>
    </w:p>
    <w:p w14:paraId="3B802412">
      <w:pPr>
        <w:pStyle w:val="39"/>
        <w:ind w:firstLine="240"/>
        <w:rPr>
          <w:rFonts w:hint="eastAsia" w:ascii="宋体" w:hAnsi="宋体" w:cs="宋体"/>
          <w:sz w:val="24"/>
        </w:rPr>
      </w:pPr>
    </w:p>
    <w:p w14:paraId="16F580A1">
      <w:pPr>
        <w:pStyle w:val="39"/>
        <w:ind w:firstLine="240"/>
        <w:rPr>
          <w:rFonts w:hint="eastAsia" w:ascii="宋体" w:hAnsi="宋体" w:cs="宋体"/>
          <w:sz w:val="24"/>
        </w:rPr>
      </w:pPr>
    </w:p>
    <w:p w14:paraId="7FC31613">
      <w:pPr>
        <w:rPr>
          <w:rFonts w:hint="eastAsia" w:ascii="宋体" w:hAnsi="宋体" w:cs="宋体"/>
          <w:sz w:val="24"/>
        </w:rPr>
      </w:pPr>
      <w:r>
        <w:rPr>
          <w:rFonts w:hint="eastAsia" w:ascii="宋体" w:hAnsi="宋体" w:cs="宋体"/>
          <w:sz w:val="24"/>
        </w:rPr>
        <w:br w:type="page"/>
      </w:r>
    </w:p>
    <w:p w14:paraId="428BDDF3">
      <w:pPr>
        <w:spacing w:line="360" w:lineRule="auto"/>
      </w:pPr>
      <w:r>
        <w:rPr>
          <w:rFonts w:hint="eastAsia" w:ascii="宋体" w:hAnsi="宋体" w:cs="宋体"/>
          <w:sz w:val="24"/>
        </w:rPr>
        <w:t>格式11</w:t>
      </w:r>
    </w:p>
    <w:p w14:paraId="5581BF42">
      <w:pPr>
        <w:pStyle w:val="4"/>
        <w:spacing w:line="360" w:lineRule="auto"/>
      </w:pPr>
      <w:r>
        <w:rPr>
          <w:rFonts w:hint="eastAsia"/>
        </w:rPr>
        <w:t>政府采购供应商诚信承诺书</w:t>
      </w:r>
    </w:p>
    <w:p w14:paraId="6A1DCEC5">
      <w:pPr>
        <w:spacing w:line="380" w:lineRule="exact"/>
        <w:jc w:val="center"/>
        <w:rPr>
          <w:rStyle w:val="69"/>
          <w:rFonts w:ascii="宋体"/>
          <w:b/>
          <w:bCs/>
          <w:sz w:val="24"/>
        </w:rPr>
      </w:pPr>
    </w:p>
    <w:p w14:paraId="1A6BECDF">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9318DA2">
      <w:pPr>
        <w:spacing w:line="380" w:lineRule="exact"/>
        <w:rPr>
          <w:rFonts w:hint="eastAsia" w:ascii="宋体" w:hAnsi="宋体" w:cs="宋体"/>
          <w:sz w:val="24"/>
        </w:rPr>
      </w:pPr>
      <w:r>
        <w:rPr>
          <w:rFonts w:hint="eastAsia" w:ascii="宋体" w:hAnsi="宋体" w:cs="宋体"/>
          <w:sz w:val="24"/>
        </w:rPr>
        <w:t>（一）提供虚假材料谋取中标;</w:t>
      </w:r>
    </w:p>
    <w:p w14:paraId="34784301">
      <w:pPr>
        <w:spacing w:line="380" w:lineRule="exact"/>
        <w:rPr>
          <w:rFonts w:hint="eastAsia" w:ascii="宋体" w:hAnsi="宋体" w:cs="宋体"/>
          <w:sz w:val="24"/>
        </w:rPr>
      </w:pPr>
      <w:r>
        <w:rPr>
          <w:rFonts w:hint="eastAsia" w:ascii="宋体" w:hAnsi="宋体" w:cs="宋体"/>
          <w:sz w:val="24"/>
        </w:rPr>
        <w:t>（二）采取不正当手段诋毁、排挤其他供应商;</w:t>
      </w:r>
    </w:p>
    <w:p w14:paraId="47E8E897">
      <w:pPr>
        <w:spacing w:line="380" w:lineRule="exact"/>
        <w:rPr>
          <w:rFonts w:hint="eastAsia" w:ascii="宋体" w:hAnsi="宋体" w:cs="宋体"/>
          <w:sz w:val="24"/>
        </w:rPr>
      </w:pPr>
      <w:r>
        <w:rPr>
          <w:rFonts w:hint="eastAsia" w:ascii="宋体" w:hAnsi="宋体" w:cs="宋体"/>
          <w:sz w:val="24"/>
        </w:rPr>
        <w:t>（三）与招标采购单位、其他投标人恶意串通;</w:t>
      </w:r>
    </w:p>
    <w:p w14:paraId="5DED09DC">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4D16AD78">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2B68DCB1">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AC2DB1B">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16094F7">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C4F6E7F">
      <w:pPr>
        <w:spacing w:line="380" w:lineRule="exact"/>
        <w:rPr>
          <w:rFonts w:hint="eastAsia" w:ascii="宋体" w:hAnsi="宋体" w:cs="宋体"/>
          <w:sz w:val="24"/>
        </w:rPr>
      </w:pPr>
      <w:r>
        <w:rPr>
          <w:rFonts w:hint="eastAsia" w:ascii="宋体" w:hAnsi="宋体" w:cs="宋体"/>
          <w:sz w:val="24"/>
        </w:rPr>
        <w:t>（九）无正当理由，拒绝履行合同义务;</w:t>
      </w:r>
    </w:p>
    <w:p w14:paraId="356B0515">
      <w:pPr>
        <w:spacing w:line="380" w:lineRule="exact"/>
        <w:rPr>
          <w:rFonts w:hint="eastAsia" w:ascii="宋体" w:hAnsi="宋体" w:cs="宋体"/>
          <w:sz w:val="24"/>
        </w:rPr>
      </w:pPr>
      <w:r>
        <w:rPr>
          <w:rFonts w:hint="eastAsia" w:ascii="宋体" w:hAnsi="宋体" w:cs="宋体"/>
          <w:sz w:val="24"/>
        </w:rPr>
        <w:t>（十）无正当理由放弃中标（成交）项目;</w:t>
      </w:r>
    </w:p>
    <w:p w14:paraId="1A223D79">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C8EAD24">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068D780">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7D766200">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47E7C95">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EDC7C60">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55600BC">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D342114">
      <w:pPr>
        <w:spacing w:line="380" w:lineRule="exact"/>
        <w:ind w:firstLine="3360" w:firstLineChars="1400"/>
        <w:rPr>
          <w:rFonts w:hint="eastAsia" w:ascii="宋体" w:hAnsi="宋体" w:cs="宋体"/>
          <w:sz w:val="24"/>
        </w:rPr>
      </w:pPr>
    </w:p>
    <w:p w14:paraId="22A14948">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61618AB2">
      <w:pPr>
        <w:spacing w:line="380" w:lineRule="exact"/>
        <w:ind w:firstLine="3360" w:firstLineChars="1400"/>
        <w:rPr>
          <w:rFonts w:hint="eastAsia" w:ascii="宋体" w:hAnsi="宋体" w:cs="宋体"/>
          <w:sz w:val="24"/>
        </w:rPr>
      </w:pPr>
      <w:r>
        <w:rPr>
          <w:rFonts w:hint="eastAsia" w:ascii="宋体" w:hAnsi="宋体" w:cs="宋体"/>
          <w:sz w:val="24"/>
        </w:rPr>
        <w:t>法定代表人：（签字）</w:t>
      </w:r>
    </w:p>
    <w:p w14:paraId="0C57C771">
      <w:pPr>
        <w:spacing w:line="380" w:lineRule="exact"/>
        <w:ind w:firstLine="3360" w:firstLineChars="1400"/>
        <w:rPr>
          <w:rFonts w:hint="eastAsia" w:ascii="宋体" w:hAnsi="宋体" w:cs="宋体"/>
          <w:sz w:val="24"/>
        </w:rPr>
      </w:pPr>
    </w:p>
    <w:p w14:paraId="62D15912">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2DFBC455">
      <w:pPr>
        <w:pStyle w:val="39"/>
        <w:ind w:left="0" w:leftChars="0" w:firstLine="0" w:firstLineChars="0"/>
        <w:rPr>
          <w:rFonts w:hint="eastAsia" w:ascii="宋体" w:hAnsi="宋体" w:eastAsia="宋体" w:cs="宋体"/>
          <w:b/>
          <w:sz w:val="24"/>
        </w:rPr>
      </w:pPr>
    </w:p>
    <w:p w14:paraId="030E301E">
      <w:pPr>
        <w:rPr>
          <w:rFonts w:hint="eastAsia" w:ascii="宋体" w:hAnsi="宋体" w:eastAsia="宋体" w:cs="宋体"/>
        </w:rPr>
      </w:pPr>
      <w:r>
        <w:rPr>
          <w:rFonts w:hint="eastAsia" w:ascii="宋体" w:hAnsi="宋体" w:eastAsia="宋体" w:cs="宋体"/>
        </w:rPr>
        <w:br w:type="page"/>
      </w:r>
    </w:p>
    <w:p w14:paraId="5BAF0DCB">
      <w:pPr>
        <w:pStyle w:val="3"/>
        <w:bidi w:val="0"/>
        <w:spacing w:line="240" w:lineRule="auto"/>
        <w:rPr>
          <w:rFonts w:hint="eastAsia" w:ascii="宋体" w:hAnsi="宋体" w:eastAsia="宋体" w:cs="宋体"/>
          <w:lang w:val="en-US"/>
        </w:rPr>
      </w:pPr>
      <w:bookmarkStart w:id="59" w:name="_Toc13268"/>
      <w:r>
        <w:rPr>
          <w:rFonts w:hint="eastAsia" w:ascii="宋体" w:hAnsi="宋体" w:eastAsia="宋体" w:cs="宋体"/>
        </w:rPr>
        <w:t xml:space="preserve">第五章 </w:t>
      </w:r>
      <w:r>
        <w:rPr>
          <w:rFonts w:hint="eastAsia" w:ascii="宋体" w:hAnsi="宋体" w:eastAsia="宋体" w:cs="宋体"/>
          <w:lang w:val="en-US"/>
        </w:rPr>
        <w:t>周口市政府采购合同（服务类）标准文本</w:t>
      </w:r>
      <w:bookmarkEnd w:id="59"/>
    </w:p>
    <w:p w14:paraId="6DC58B4E">
      <w:pPr>
        <w:ind w:firstLine="640" w:firstLineChars="200"/>
        <w:jc w:val="both"/>
        <w:rPr>
          <w:rFonts w:hint="eastAsia" w:ascii="宋体" w:hAnsi="宋体" w:eastAsia="宋体" w:cs="宋体"/>
          <w:sz w:val="32"/>
          <w:szCs w:val="32"/>
          <w:lang w:val="en-US"/>
        </w:rPr>
      </w:pPr>
    </w:p>
    <w:p w14:paraId="7D19CBCA">
      <w:pPr>
        <w:pStyle w:val="82"/>
        <w:spacing w:beforeLines="0" w:afterLines="0"/>
        <w:ind w:left="0" w:firstLine="640" w:firstLineChars="200"/>
        <w:jc w:val="both"/>
        <w:rPr>
          <w:rFonts w:hint="eastAsia" w:ascii="宋体" w:hAnsi="宋体" w:eastAsia="宋体" w:cs="宋体"/>
          <w:sz w:val="32"/>
          <w:szCs w:val="32"/>
          <w:lang w:val="en-US"/>
        </w:rPr>
      </w:pPr>
    </w:p>
    <w:p w14:paraId="757F7C32">
      <w:pPr>
        <w:pStyle w:val="82"/>
        <w:spacing w:beforeLines="0" w:afterLines="0"/>
        <w:ind w:left="0" w:firstLine="640" w:firstLineChars="200"/>
        <w:jc w:val="both"/>
        <w:rPr>
          <w:rFonts w:hint="eastAsia" w:ascii="宋体" w:hAnsi="宋体" w:eastAsia="宋体" w:cs="宋体"/>
          <w:sz w:val="32"/>
          <w:szCs w:val="32"/>
          <w:lang w:val="en-US"/>
        </w:rPr>
      </w:pPr>
    </w:p>
    <w:p w14:paraId="33F10198">
      <w:pPr>
        <w:pStyle w:val="82"/>
        <w:spacing w:beforeLines="0" w:afterLines="0"/>
        <w:ind w:left="0" w:firstLine="600" w:firstLineChars="200"/>
        <w:jc w:val="both"/>
        <w:rPr>
          <w:rFonts w:hint="eastAsia" w:ascii="宋体" w:hAnsi="宋体" w:eastAsia="宋体" w:cs="宋体"/>
          <w:sz w:val="30"/>
          <w:szCs w:val="30"/>
          <w:lang w:val="en-US"/>
        </w:rPr>
      </w:pPr>
    </w:p>
    <w:p w14:paraId="6F7EA1F6">
      <w:pPr>
        <w:pStyle w:val="82"/>
        <w:spacing w:beforeLines="0" w:afterLines="0"/>
        <w:ind w:left="0" w:firstLine="600" w:firstLineChars="200"/>
        <w:jc w:val="both"/>
        <w:rPr>
          <w:rFonts w:hint="eastAsia" w:ascii="宋体" w:hAnsi="宋体" w:eastAsia="宋体" w:cs="宋体"/>
          <w:sz w:val="30"/>
          <w:szCs w:val="30"/>
          <w:lang w:val="en-US"/>
        </w:rPr>
      </w:pPr>
    </w:p>
    <w:p w14:paraId="283DD433">
      <w:pPr>
        <w:pStyle w:val="82"/>
        <w:spacing w:beforeLines="0" w:afterLines="0"/>
        <w:ind w:left="0" w:firstLine="600" w:firstLineChars="200"/>
        <w:jc w:val="both"/>
        <w:rPr>
          <w:rFonts w:hint="eastAsia" w:ascii="宋体" w:hAnsi="宋体" w:eastAsia="宋体" w:cs="宋体"/>
          <w:sz w:val="30"/>
          <w:szCs w:val="30"/>
          <w:lang w:val="en-US"/>
        </w:rPr>
      </w:pPr>
    </w:p>
    <w:p w14:paraId="7E75CC99">
      <w:pPr>
        <w:pStyle w:val="82"/>
        <w:spacing w:beforeLines="0" w:afterLines="0"/>
        <w:ind w:left="0" w:firstLine="600" w:firstLineChars="200"/>
        <w:jc w:val="both"/>
        <w:rPr>
          <w:rFonts w:hint="eastAsia" w:ascii="宋体" w:hAnsi="宋体" w:eastAsia="宋体" w:cs="宋体"/>
          <w:sz w:val="30"/>
          <w:szCs w:val="30"/>
          <w:lang w:val="en-US"/>
        </w:rPr>
      </w:pPr>
    </w:p>
    <w:p w14:paraId="55068843">
      <w:pPr>
        <w:pStyle w:val="82"/>
        <w:spacing w:beforeLines="0" w:afterLines="0"/>
        <w:ind w:left="0" w:firstLine="600" w:firstLineChars="200"/>
        <w:jc w:val="both"/>
        <w:rPr>
          <w:rFonts w:hint="eastAsia" w:ascii="宋体" w:hAnsi="宋体" w:eastAsia="宋体" w:cs="宋体"/>
          <w:sz w:val="30"/>
          <w:szCs w:val="30"/>
          <w:lang w:val="en-US"/>
        </w:rPr>
      </w:pPr>
    </w:p>
    <w:p w14:paraId="3F38F0A0">
      <w:pPr>
        <w:pStyle w:val="82"/>
        <w:spacing w:beforeLines="0" w:afterLines="0"/>
        <w:ind w:left="0" w:firstLine="600" w:firstLineChars="200"/>
        <w:jc w:val="both"/>
        <w:rPr>
          <w:rFonts w:hint="eastAsia" w:ascii="宋体" w:hAnsi="宋体" w:eastAsia="宋体" w:cs="宋体"/>
          <w:sz w:val="30"/>
          <w:szCs w:val="30"/>
          <w:lang w:val="en-US"/>
        </w:rPr>
      </w:pPr>
    </w:p>
    <w:p w14:paraId="49397532">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2E8BE876">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6E9B5123">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2F2DD38A">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0BB03F00">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23DD2418">
      <w:pPr>
        <w:pStyle w:val="82"/>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0F2DB853">
      <w:pPr>
        <w:pStyle w:val="82"/>
        <w:spacing w:beforeLines="0" w:afterLines="0"/>
        <w:ind w:left="0" w:firstLine="600" w:firstLineChars="200"/>
        <w:jc w:val="both"/>
        <w:rPr>
          <w:rFonts w:hint="eastAsia" w:ascii="宋体" w:hAnsi="宋体" w:eastAsia="宋体" w:cs="宋体"/>
          <w:sz w:val="30"/>
          <w:szCs w:val="30"/>
          <w:lang w:val="en-US"/>
        </w:rPr>
      </w:pPr>
    </w:p>
    <w:p w14:paraId="7BAE33A3">
      <w:pPr>
        <w:pStyle w:val="82"/>
        <w:spacing w:beforeLines="0" w:afterLines="0"/>
        <w:ind w:left="0" w:firstLine="600" w:firstLineChars="200"/>
        <w:jc w:val="both"/>
        <w:rPr>
          <w:rFonts w:hint="eastAsia" w:ascii="宋体" w:hAnsi="宋体" w:eastAsia="宋体" w:cs="宋体"/>
          <w:sz w:val="30"/>
          <w:szCs w:val="30"/>
          <w:lang w:val="en-US"/>
        </w:rPr>
      </w:pPr>
    </w:p>
    <w:p w14:paraId="634610A6">
      <w:pPr>
        <w:pStyle w:val="82"/>
        <w:spacing w:beforeLines="0" w:afterLines="0"/>
        <w:ind w:left="0" w:firstLine="600" w:firstLineChars="200"/>
        <w:jc w:val="both"/>
        <w:rPr>
          <w:rFonts w:hint="eastAsia" w:ascii="宋体" w:hAnsi="宋体" w:eastAsia="宋体" w:cs="宋体"/>
          <w:sz w:val="30"/>
          <w:szCs w:val="30"/>
          <w:lang w:val="en-US"/>
        </w:rPr>
      </w:pPr>
    </w:p>
    <w:p w14:paraId="3EADAA28">
      <w:pPr>
        <w:rPr>
          <w:rFonts w:hint="eastAsia" w:ascii="宋体" w:hAnsi="宋体" w:eastAsia="宋体" w:cs="宋体"/>
          <w:sz w:val="32"/>
          <w:szCs w:val="32"/>
        </w:rPr>
      </w:pPr>
      <w:r>
        <w:rPr>
          <w:rFonts w:hint="eastAsia" w:ascii="宋体" w:hAnsi="宋体" w:eastAsia="宋体" w:cs="宋体"/>
          <w:sz w:val="32"/>
          <w:szCs w:val="32"/>
        </w:rPr>
        <w:br w:type="page"/>
      </w:r>
    </w:p>
    <w:p w14:paraId="3F3F6A17">
      <w:pPr>
        <w:pStyle w:val="82"/>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150730A6">
      <w:pPr>
        <w:pStyle w:val="82"/>
        <w:spacing w:beforeLines="0" w:afterLines="0" w:line="440" w:lineRule="exact"/>
        <w:ind w:left="0"/>
        <w:jc w:val="both"/>
        <w:rPr>
          <w:rFonts w:hint="eastAsia" w:ascii="宋体" w:hAnsi="宋体" w:eastAsia="宋体" w:cs="宋体"/>
          <w:sz w:val="30"/>
          <w:szCs w:val="30"/>
        </w:rPr>
      </w:pPr>
    </w:p>
    <w:p w14:paraId="5ACE2763">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5723A0E7">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52E827B2">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7956FEF1">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4A1D5715">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5EA28A8E">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0D54C0B3">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2B9D93B3">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7ED322A5">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6FBC388C">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514BCF5C">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74B085B5">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141A1323">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0283292B">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65027AF3">
      <w:pPr>
        <w:pStyle w:val="82"/>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3E2A775B">
      <w:pPr>
        <w:pStyle w:val="82"/>
        <w:spacing w:beforeLines="0" w:afterLines="0" w:line="440" w:lineRule="exact"/>
        <w:ind w:left="0"/>
        <w:jc w:val="center"/>
        <w:rPr>
          <w:rFonts w:hint="eastAsia" w:ascii="宋体" w:hAnsi="宋体" w:eastAsia="宋体" w:cs="宋体"/>
          <w:bCs/>
          <w:sz w:val="32"/>
          <w:szCs w:val="32"/>
        </w:rPr>
      </w:pPr>
    </w:p>
    <w:p w14:paraId="3837CB4F">
      <w:pPr>
        <w:pStyle w:val="82"/>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5EEE0C9A">
      <w:pPr>
        <w:pStyle w:val="82"/>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669FCC22">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685275C2">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4F6081CB">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2E7532DB">
      <w:pPr>
        <w:pStyle w:val="82"/>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0C22A58E">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1BD136B6">
      <w:pPr>
        <w:pStyle w:val="82"/>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747D0270">
      <w:pPr>
        <w:bidi w:val="0"/>
        <w:rPr>
          <w:rFonts w:hint="eastAsia" w:ascii="宋体" w:hAnsi="宋体" w:eastAsia="宋体" w:cs="宋体"/>
        </w:rPr>
      </w:pPr>
    </w:p>
    <w:p w14:paraId="26C83644">
      <w:pPr>
        <w:rPr>
          <w:rFonts w:hint="eastAsia" w:ascii="宋体" w:hAnsi="宋体" w:eastAsia="宋体" w:cs="宋体"/>
          <w:b w:val="0"/>
          <w:sz w:val="44"/>
          <w:szCs w:val="44"/>
        </w:rPr>
      </w:pPr>
      <w:r>
        <w:rPr>
          <w:rFonts w:hint="eastAsia" w:ascii="宋体" w:hAnsi="宋体" w:eastAsia="宋体" w:cs="宋体"/>
          <w:b w:val="0"/>
          <w:sz w:val="44"/>
          <w:szCs w:val="44"/>
        </w:rPr>
        <w:br w:type="page"/>
      </w:r>
    </w:p>
    <w:p w14:paraId="350A3984">
      <w:pPr>
        <w:pStyle w:val="4"/>
        <w:spacing w:before="0" w:after="0" w:line="500" w:lineRule="exact"/>
        <w:ind w:firstLine="0"/>
        <w:rPr>
          <w:rFonts w:hint="eastAsia" w:ascii="宋体" w:hAnsi="宋体" w:eastAsia="宋体" w:cs="宋体"/>
          <w:b w:val="0"/>
          <w:sz w:val="44"/>
          <w:szCs w:val="44"/>
        </w:rPr>
      </w:pPr>
      <w:bookmarkStart w:id="60" w:name="_Toc18503"/>
      <w:r>
        <w:rPr>
          <w:rFonts w:hint="eastAsia" w:ascii="宋体" w:hAnsi="宋体" w:eastAsia="宋体" w:cs="宋体"/>
          <w:b w:val="0"/>
          <w:sz w:val="44"/>
          <w:szCs w:val="44"/>
        </w:rPr>
        <w:t>服务合同内容</w:t>
      </w:r>
      <w:bookmarkEnd w:id="60"/>
    </w:p>
    <w:p w14:paraId="3B264665">
      <w:pPr>
        <w:spacing w:line="360" w:lineRule="auto"/>
        <w:ind w:firstLine="420" w:firstLineChars="200"/>
        <w:jc w:val="both"/>
        <w:rPr>
          <w:rFonts w:hint="eastAsia" w:ascii="宋体" w:hAnsi="宋体" w:eastAsia="宋体" w:cs="宋体"/>
          <w:szCs w:val="27"/>
        </w:rPr>
      </w:pPr>
    </w:p>
    <w:p w14:paraId="6B14366C">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75C57A0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701AE3A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6621894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000D855B">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1F5AA5E3">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506F838E">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B7AA1D8">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w:t>
      </w:r>
      <w:r>
        <w:rPr>
          <w:rFonts w:hint="eastAsia" w:ascii="宋体" w:hAnsi="宋体" w:eastAsia="宋体" w:cs="宋体"/>
          <w:b/>
          <w:bCs/>
          <w:szCs w:val="27"/>
        </w:rPr>
        <w:t>服务的内容、标准、数量和价格</w:t>
      </w:r>
      <w:r>
        <w:rPr>
          <w:rFonts w:hint="eastAsia" w:ascii="宋体" w:hAnsi="宋体" w:eastAsia="宋体" w:cs="宋体"/>
          <w:szCs w:val="27"/>
        </w:rPr>
        <w:t>：（若服务项目过多则见附表，如有附表则必须加盖印章）</w:t>
      </w:r>
    </w:p>
    <w:tbl>
      <w:tblPr>
        <w:tblStyle w:val="3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2D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ADD6638">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299510C5">
            <w:pPr>
              <w:spacing w:line="360" w:lineRule="auto"/>
              <w:jc w:val="center"/>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62EAA991">
            <w:pPr>
              <w:spacing w:line="360" w:lineRule="auto"/>
              <w:jc w:val="center"/>
              <w:rPr>
                <w:rFonts w:hint="eastAsia" w:ascii="宋体" w:hAnsi="宋体" w:eastAsia="宋体" w:cs="宋体"/>
              </w:rPr>
            </w:pPr>
            <w:r>
              <w:rPr>
                <w:rFonts w:hint="eastAsia" w:ascii="宋体" w:hAnsi="宋体" w:eastAsia="宋体" w:cs="宋体"/>
              </w:rPr>
              <w:t>单位</w:t>
            </w:r>
          </w:p>
        </w:tc>
        <w:tc>
          <w:tcPr>
            <w:tcW w:w="902" w:type="dxa"/>
            <w:noWrap w:val="0"/>
            <w:vAlign w:val="top"/>
          </w:tcPr>
          <w:p w14:paraId="63F38D09">
            <w:pPr>
              <w:spacing w:line="360" w:lineRule="auto"/>
              <w:jc w:val="center"/>
              <w:rPr>
                <w:rFonts w:hint="eastAsia" w:ascii="宋体" w:hAnsi="宋体" w:eastAsia="宋体" w:cs="宋体"/>
              </w:rPr>
            </w:pPr>
            <w:r>
              <w:rPr>
                <w:rFonts w:hint="eastAsia" w:ascii="宋体" w:hAnsi="宋体" w:eastAsia="宋体" w:cs="宋体"/>
              </w:rPr>
              <w:t>数量</w:t>
            </w:r>
          </w:p>
        </w:tc>
        <w:tc>
          <w:tcPr>
            <w:tcW w:w="1071" w:type="dxa"/>
            <w:noWrap w:val="0"/>
            <w:vAlign w:val="top"/>
          </w:tcPr>
          <w:p w14:paraId="73E83803">
            <w:pPr>
              <w:spacing w:line="360" w:lineRule="auto"/>
              <w:jc w:val="center"/>
              <w:rPr>
                <w:rFonts w:hint="eastAsia" w:ascii="宋体" w:hAnsi="宋体" w:eastAsia="宋体" w:cs="宋体"/>
              </w:rPr>
            </w:pPr>
            <w:r>
              <w:rPr>
                <w:rFonts w:hint="eastAsia" w:ascii="宋体" w:hAnsi="宋体" w:eastAsia="宋体" w:cs="宋体"/>
              </w:rPr>
              <w:t>单价</w:t>
            </w:r>
          </w:p>
        </w:tc>
        <w:tc>
          <w:tcPr>
            <w:tcW w:w="1250" w:type="dxa"/>
            <w:noWrap w:val="0"/>
            <w:vAlign w:val="top"/>
          </w:tcPr>
          <w:p w14:paraId="35A5037A">
            <w:pPr>
              <w:spacing w:line="360" w:lineRule="auto"/>
              <w:jc w:val="center"/>
              <w:rPr>
                <w:rFonts w:hint="eastAsia" w:ascii="宋体" w:hAnsi="宋体" w:eastAsia="宋体" w:cs="宋体"/>
              </w:rPr>
            </w:pPr>
            <w:r>
              <w:rPr>
                <w:rFonts w:hint="eastAsia" w:ascii="宋体" w:hAnsi="宋体" w:eastAsia="宋体" w:cs="宋体"/>
              </w:rPr>
              <w:t>小计</w:t>
            </w:r>
          </w:p>
        </w:tc>
        <w:tc>
          <w:tcPr>
            <w:tcW w:w="1106" w:type="dxa"/>
            <w:noWrap w:val="0"/>
            <w:vAlign w:val="top"/>
          </w:tcPr>
          <w:p w14:paraId="55E9B5AB">
            <w:pPr>
              <w:spacing w:line="360" w:lineRule="auto"/>
              <w:jc w:val="center"/>
              <w:rPr>
                <w:rFonts w:hint="eastAsia" w:ascii="宋体" w:hAnsi="宋体" w:eastAsia="宋体" w:cs="宋体"/>
              </w:rPr>
            </w:pPr>
            <w:r>
              <w:rPr>
                <w:rFonts w:hint="eastAsia" w:ascii="宋体" w:hAnsi="宋体" w:eastAsia="宋体" w:cs="宋体"/>
              </w:rPr>
              <w:t>备注</w:t>
            </w:r>
          </w:p>
        </w:tc>
      </w:tr>
      <w:tr w14:paraId="40A55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E22980E">
            <w:pPr>
              <w:spacing w:line="360" w:lineRule="auto"/>
              <w:ind w:firstLine="420" w:firstLineChars="200"/>
              <w:jc w:val="both"/>
              <w:rPr>
                <w:rFonts w:hint="eastAsia" w:ascii="宋体" w:hAnsi="宋体" w:eastAsia="宋体" w:cs="宋体"/>
              </w:rPr>
            </w:pPr>
          </w:p>
        </w:tc>
        <w:tc>
          <w:tcPr>
            <w:tcW w:w="1623" w:type="dxa"/>
            <w:noWrap w:val="0"/>
            <w:vAlign w:val="top"/>
          </w:tcPr>
          <w:p w14:paraId="401780BF">
            <w:pPr>
              <w:spacing w:line="360" w:lineRule="auto"/>
              <w:ind w:firstLine="420" w:firstLineChars="200"/>
              <w:jc w:val="both"/>
              <w:rPr>
                <w:rFonts w:hint="eastAsia" w:ascii="宋体" w:hAnsi="宋体" w:eastAsia="宋体" w:cs="宋体"/>
              </w:rPr>
            </w:pPr>
          </w:p>
        </w:tc>
        <w:tc>
          <w:tcPr>
            <w:tcW w:w="902" w:type="dxa"/>
            <w:noWrap w:val="0"/>
            <w:vAlign w:val="top"/>
          </w:tcPr>
          <w:p w14:paraId="61FC27E6">
            <w:pPr>
              <w:spacing w:line="360" w:lineRule="auto"/>
              <w:ind w:firstLine="420" w:firstLineChars="200"/>
              <w:jc w:val="both"/>
              <w:rPr>
                <w:rFonts w:hint="eastAsia" w:ascii="宋体" w:hAnsi="宋体" w:eastAsia="宋体" w:cs="宋体"/>
              </w:rPr>
            </w:pPr>
          </w:p>
        </w:tc>
        <w:tc>
          <w:tcPr>
            <w:tcW w:w="902" w:type="dxa"/>
            <w:noWrap w:val="0"/>
            <w:vAlign w:val="top"/>
          </w:tcPr>
          <w:p w14:paraId="398F23D7">
            <w:pPr>
              <w:spacing w:line="360" w:lineRule="auto"/>
              <w:ind w:firstLine="420" w:firstLineChars="200"/>
              <w:jc w:val="both"/>
              <w:rPr>
                <w:rFonts w:hint="eastAsia" w:ascii="宋体" w:hAnsi="宋体" w:eastAsia="宋体" w:cs="宋体"/>
              </w:rPr>
            </w:pPr>
          </w:p>
        </w:tc>
        <w:tc>
          <w:tcPr>
            <w:tcW w:w="1071" w:type="dxa"/>
            <w:noWrap w:val="0"/>
            <w:vAlign w:val="top"/>
          </w:tcPr>
          <w:p w14:paraId="2520FDDB">
            <w:pPr>
              <w:spacing w:line="360" w:lineRule="auto"/>
              <w:ind w:firstLine="420" w:firstLineChars="200"/>
              <w:jc w:val="both"/>
              <w:rPr>
                <w:rFonts w:hint="eastAsia" w:ascii="宋体" w:hAnsi="宋体" w:eastAsia="宋体" w:cs="宋体"/>
              </w:rPr>
            </w:pPr>
          </w:p>
        </w:tc>
        <w:tc>
          <w:tcPr>
            <w:tcW w:w="1250" w:type="dxa"/>
            <w:noWrap w:val="0"/>
            <w:vAlign w:val="top"/>
          </w:tcPr>
          <w:p w14:paraId="79B34787">
            <w:pPr>
              <w:spacing w:line="360" w:lineRule="auto"/>
              <w:ind w:firstLine="420" w:firstLineChars="200"/>
              <w:jc w:val="both"/>
              <w:rPr>
                <w:rFonts w:hint="eastAsia" w:ascii="宋体" w:hAnsi="宋体" w:eastAsia="宋体" w:cs="宋体"/>
              </w:rPr>
            </w:pPr>
          </w:p>
        </w:tc>
        <w:tc>
          <w:tcPr>
            <w:tcW w:w="1106" w:type="dxa"/>
            <w:noWrap w:val="0"/>
            <w:vAlign w:val="top"/>
          </w:tcPr>
          <w:p w14:paraId="6322034C">
            <w:pPr>
              <w:spacing w:line="360" w:lineRule="auto"/>
              <w:ind w:firstLine="420" w:firstLineChars="200"/>
              <w:jc w:val="both"/>
              <w:rPr>
                <w:rFonts w:hint="eastAsia" w:ascii="宋体" w:hAnsi="宋体" w:eastAsia="宋体" w:cs="宋体"/>
              </w:rPr>
            </w:pPr>
          </w:p>
        </w:tc>
      </w:tr>
      <w:tr w14:paraId="3D4B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33F792B">
            <w:pPr>
              <w:spacing w:line="360" w:lineRule="auto"/>
              <w:ind w:firstLine="420" w:firstLineChars="200"/>
              <w:jc w:val="both"/>
              <w:rPr>
                <w:rFonts w:hint="eastAsia" w:ascii="宋体" w:hAnsi="宋体" w:eastAsia="宋体" w:cs="宋体"/>
              </w:rPr>
            </w:pPr>
          </w:p>
        </w:tc>
        <w:tc>
          <w:tcPr>
            <w:tcW w:w="1623" w:type="dxa"/>
            <w:noWrap w:val="0"/>
            <w:vAlign w:val="top"/>
          </w:tcPr>
          <w:p w14:paraId="5BD0CAC5">
            <w:pPr>
              <w:spacing w:line="360" w:lineRule="auto"/>
              <w:ind w:firstLine="420" w:firstLineChars="200"/>
              <w:jc w:val="both"/>
              <w:rPr>
                <w:rFonts w:hint="eastAsia" w:ascii="宋体" w:hAnsi="宋体" w:eastAsia="宋体" w:cs="宋体"/>
              </w:rPr>
            </w:pPr>
          </w:p>
        </w:tc>
        <w:tc>
          <w:tcPr>
            <w:tcW w:w="902" w:type="dxa"/>
            <w:noWrap w:val="0"/>
            <w:vAlign w:val="top"/>
          </w:tcPr>
          <w:p w14:paraId="4AD4A09A">
            <w:pPr>
              <w:spacing w:line="360" w:lineRule="auto"/>
              <w:ind w:firstLine="420" w:firstLineChars="200"/>
              <w:jc w:val="both"/>
              <w:rPr>
                <w:rFonts w:hint="eastAsia" w:ascii="宋体" w:hAnsi="宋体" w:eastAsia="宋体" w:cs="宋体"/>
              </w:rPr>
            </w:pPr>
          </w:p>
        </w:tc>
        <w:tc>
          <w:tcPr>
            <w:tcW w:w="902" w:type="dxa"/>
            <w:noWrap w:val="0"/>
            <w:vAlign w:val="top"/>
          </w:tcPr>
          <w:p w14:paraId="11E6EC09">
            <w:pPr>
              <w:spacing w:line="360" w:lineRule="auto"/>
              <w:ind w:firstLine="420" w:firstLineChars="200"/>
              <w:jc w:val="both"/>
              <w:rPr>
                <w:rFonts w:hint="eastAsia" w:ascii="宋体" w:hAnsi="宋体" w:eastAsia="宋体" w:cs="宋体"/>
              </w:rPr>
            </w:pPr>
          </w:p>
        </w:tc>
        <w:tc>
          <w:tcPr>
            <w:tcW w:w="1071" w:type="dxa"/>
            <w:noWrap w:val="0"/>
            <w:vAlign w:val="top"/>
          </w:tcPr>
          <w:p w14:paraId="576DFD3D">
            <w:pPr>
              <w:spacing w:line="360" w:lineRule="auto"/>
              <w:ind w:firstLine="420" w:firstLineChars="200"/>
              <w:jc w:val="both"/>
              <w:rPr>
                <w:rFonts w:hint="eastAsia" w:ascii="宋体" w:hAnsi="宋体" w:eastAsia="宋体" w:cs="宋体"/>
              </w:rPr>
            </w:pPr>
          </w:p>
        </w:tc>
        <w:tc>
          <w:tcPr>
            <w:tcW w:w="1250" w:type="dxa"/>
            <w:noWrap w:val="0"/>
            <w:vAlign w:val="top"/>
          </w:tcPr>
          <w:p w14:paraId="091D481E">
            <w:pPr>
              <w:spacing w:line="360" w:lineRule="auto"/>
              <w:ind w:firstLine="420" w:firstLineChars="200"/>
              <w:jc w:val="both"/>
              <w:rPr>
                <w:rFonts w:hint="eastAsia" w:ascii="宋体" w:hAnsi="宋体" w:eastAsia="宋体" w:cs="宋体"/>
              </w:rPr>
            </w:pPr>
          </w:p>
        </w:tc>
        <w:tc>
          <w:tcPr>
            <w:tcW w:w="1106" w:type="dxa"/>
            <w:noWrap w:val="0"/>
            <w:vAlign w:val="top"/>
          </w:tcPr>
          <w:p w14:paraId="646C139F">
            <w:pPr>
              <w:spacing w:line="360" w:lineRule="auto"/>
              <w:ind w:firstLine="420" w:firstLineChars="200"/>
              <w:jc w:val="both"/>
              <w:rPr>
                <w:rFonts w:hint="eastAsia" w:ascii="宋体" w:hAnsi="宋体" w:eastAsia="宋体" w:cs="宋体"/>
              </w:rPr>
            </w:pPr>
          </w:p>
        </w:tc>
      </w:tr>
      <w:tr w14:paraId="3A8B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8BA6CB1">
            <w:pPr>
              <w:spacing w:line="360" w:lineRule="auto"/>
              <w:ind w:firstLine="420" w:firstLineChars="200"/>
              <w:jc w:val="both"/>
              <w:rPr>
                <w:rFonts w:hint="eastAsia" w:ascii="宋体" w:hAnsi="宋体" w:eastAsia="宋体" w:cs="宋体"/>
              </w:rPr>
            </w:pPr>
          </w:p>
        </w:tc>
        <w:tc>
          <w:tcPr>
            <w:tcW w:w="1623" w:type="dxa"/>
            <w:noWrap w:val="0"/>
            <w:vAlign w:val="top"/>
          </w:tcPr>
          <w:p w14:paraId="053DAAB7">
            <w:pPr>
              <w:spacing w:line="360" w:lineRule="auto"/>
              <w:ind w:firstLine="420" w:firstLineChars="200"/>
              <w:jc w:val="both"/>
              <w:rPr>
                <w:rFonts w:hint="eastAsia" w:ascii="宋体" w:hAnsi="宋体" w:eastAsia="宋体" w:cs="宋体"/>
              </w:rPr>
            </w:pPr>
          </w:p>
        </w:tc>
        <w:tc>
          <w:tcPr>
            <w:tcW w:w="902" w:type="dxa"/>
            <w:noWrap w:val="0"/>
            <w:vAlign w:val="top"/>
          </w:tcPr>
          <w:p w14:paraId="0A12B427">
            <w:pPr>
              <w:spacing w:line="360" w:lineRule="auto"/>
              <w:ind w:firstLine="420" w:firstLineChars="200"/>
              <w:jc w:val="both"/>
              <w:rPr>
                <w:rFonts w:hint="eastAsia" w:ascii="宋体" w:hAnsi="宋体" w:eastAsia="宋体" w:cs="宋体"/>
              </w:rPr>
            </w:pPr>
          </w:p>
        </w:tc>
        <w:tc>
          <w:tcPr>
            <w:tcW w:w="902" w:type="dxa"/>
            <w:noWrap w:val="0"/>
            <w:vAlign w:val="top"/>
          </w:tcPr>
          <w:p w14:paraId="5CBA945D">
            <w:pPr>
              <w:spacing w:line="360" w:lineRule="auto"/>
              <w:ind w:firstLine="420" w:firstLineChars="200"/>
              <w:jc w:val="both"/>
              <w:rPr>
                <w:rFonts w:hint="eastAsia" w:ascii="宋体" w:hAnsi="宋体" w:eastAsia="宋体" w:cs="宋体"/>
              </w:rPr>
            </w:pPr>
          </w:p>
        </w:tc>
        <w:tc>
          <w:tcPr>
            <w:tcW w:w="1071" w:type="dxa"/>
            <w:noWrap w:val="0"/>
            <w:vAlign w:val="top"/>
          </w:tcPr>
          <w:p w14:paraId="2DB7375B">
            <w:pPr>
              <w:spacing w:line="360" w:lineRule="auto"/>
              <w:ind w:firstLine="420" w:firstLineChars="200"/>
              <w:jc w:val="both"/>
              <w:rPr>
                <w:rFonts w:hint="eastAsia" w:ascii="宋体" w:hAnsi="宋体" w:eastAsia="宋体" w:cs="宋体"/>
              </w:rPr>
            </w:pPr>
          </w:p>
        </w:tc>
        <w:tc>
          <w:tcPr>
            <w:tcW w:w="1250" w:type="dxa"/>
            <w:noWrap w:val="0"/>
            <w:vAlign w:val="top"/>
          </w:tcPr>
          <w:p w14:paraId="1D748910">
            <w:pPr>
              <w:spacing w:line="360" w:lineRule="auto"/>
              <w:ind w:firstLine="420" w:firstLineChars="200"/>
              <w:jc w:val="both"/>
              <w:rPr>
                <w:rFonts w:hint="eastAsia" w:ascii="宋体" w:hAnsi="宋体" w:eastAsia="宋体" w:cs="宋体"/>
              </w:rPr>
            </w:pPr>
          </w:p>
        </w:tc>
        <w:tc>
          <w:tcPr>
            <w:tcW w:w="1106" w:type="dxa"/>
            <w:noWrap w:val="0"/>
            <w:vAlign w:val="top"/>
          </w:tcPr>
          <w:p w14:paraId="074F6F8C">
            <w:pPr>
              <w:spacing w:line="360" w:lineRule="auto"/>
              <w:ind w:firstLine="420" w:firstLineChars="200"/>
              <w:jc w:val="both"/>
              <w:rPr>
                <w:rFonts w:hint="eastAsia" w:ascii="宋体" w:hAnsi="宋体" w:eastAsia="宋体" w:cs="宋体"/>
              </w:rPr>
            </w:pPr>
          </w:p>
        </w:tc>
      </w:tr>
      <w:tr w14:paraId="7242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7E62DF6">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257B3A54">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226471EF">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第二条  服务标准</w:t>
      </w:r>
      <w:r>
        <w:rPr>
          <w:rFonts w:hint="eastAsia" w:ascii="宋体" w:hAnsi="宋体" w:eastAsia="宋体" w:cs="宋体"/>
          <w:szCs w:val="27"/>
        </w:rPr>
        <w:t>（包括达到的水平要求），按下列第（ ）项执行：</w:t>
      </w:r>
    </w:p>
    <w:p w14:paraId="6AC894A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4B56761E">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528C64A6">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第三条  服务的方式、方法、、地点和期限</w:t>
      </w:r>
    </w:p>
    <w:p w14:paraId="75B145EA">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376D9EC7">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1959EAB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67BA43D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6659C0F2">
      <w:pPr>
        <w:spacing w:line="360" w:lineRule="auto"/>
        <w:ind w:firstLine="422" w:firstLineChars="200"/>
        <w:jc w:val="both"/>
        <w:rPr>
          <w:rFonts w:hint="eastAsia" w:ascii="宋体" w:hAnsi="宋体" w:eastAsia="宋体" w:cs="宋体"/>
        </w:rPr>
      </w:pPr>
      <w:r>
        <w:rPr>
          <w:rFonts w:hint="eastAsia" w:ascii="宋体" w:hAnsi="宋体" w:eastAsia="宋体" w:cs="宋体"/>
          <w:b/>
          <w:bCs/>
        </w:rPr>
        <w:t>第四条</w:t>
      </w:r>
      <w:r>
        <w:rPr>
          <w:rFonts w:hint="eastAsia" w:ascii="宋体" w:hAnsi="宋体" w:eastAsia="宋体" w:cs="宋体"/>
          <w:lang w:val="en-US"/>
        </w:rPr>
        <w:t xml:space="preserve"> </w:t>
      </w:r>
      <w:r>
        <w:rPr>
          <w:rFonts w:hint="eastAsia" w:ascii="宋体" w:hAnsi="宋体" w:eastAsia="宋体" w:cs="宋体"/>
          <w:b/>
          <w:bCs/>
          <w:lang w:val="en-US"/>
        </w:rPr>
        <w:t xml:space="preserve"> </w:t>
      </w:r>
      <w:r>
        <w:rPr>
          <w:rFonts w:hint="eastAsia" w:ascii="宋体" w:hAnsi="宋体" w:eastAsia="宋体" w:cs="宋体"/>
          <w:b/>
          <w:bCs/>
        </w:rPr>
        <w:t>费用及支付方式</w:t>
      </w:r>
    </w:p>
    <w:p w14:paraId="551C4172">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0AD30662">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09E563FC">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67B661CD">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34C6A050">
      <w:pPr>
        <w:pStyle w:val="11"/>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3197F94E">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39B9E6C4">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7E24E26F">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756AA5F4">
      <w:pPr>
        <w:pStyle w:val="11"/>
        <w:kinsoku w:val="0"/>
        <w:overflowPunct w:val="0"/>
        <w:ind w:left="0" w:firstLine="422" w:firstLineChars="200"/>
        <w:jc w:val="both"/>
        <w:rPr>
          <w:rFonts w:hint="eastAsia" w:ascii="宋体" w:hAnsi="宋体" w:eastAsia="宋体" w:cs="宋体"/>
        </w:rPr>
      </w:pPr>
      <w:r>
        <w:rPr>
          <w:rFonts w:hint="eastAsia" w:ascii="宋体" w:hAnsi="宋体" w:eastAsia="宋体" w:cs="宋体"/>
          <w:b/>
          <w:bCs/>
          <w:kern w:val="2"/>
          <w:sz w:val="21"/>
          <w:szCs w:val="24"/>
          <w:lang w:val="en-US" w:eastAsia="zh-CN" w:bidi="ar-SA"/>
        </w:rPr>
        <w:t xml:space="preserve">第五条  付款条件   </w:t>
      </w:r>
      <w:r>
        <w:rPr>
          <w:rFonts w:hint="eastAsia" w:ascii="宋体" w:hAnsi="宋体" w:eastAsia="宋体" w:cs="宋体"/>
        </w:rPr>
        <w:t xml:space="preserve">               </w:t>
      </w:r>
    </w:p>
    <w:p w14:paraId="0D37D419">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3C65C777">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4772D355">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1A6869EE">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0126D246">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762FB122">
      <w:pPr>
        <w:pStyle w:val="11"/>
        <w:kinsoku w:val="0"/>
        <w:overflowPunct w:val="0"/>
        <w:ind w:left="0" w:firstLine="422" w:firstLineChars="200"/>
        <w:jc w:val="both"/>
        <w:rPr>
          <w:rFonts w:hint="eastAsia"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第六条  验收方法</w:t>
      </w:r>
    </w:p>
    <w:p w14:paraId="5F7D69F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6E748D8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07C400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4FB3B85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63D5D59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7FB16A0A">
      <w:pPr>
        <w:pStyle w:val="11"/>
        <w:kinsoku w:val="0"/>
        <w:overflowPunct w:val="0"/>
        <w:ind w:left="0" w:firstLine="422" w:firstLineChars="200"/>
        <w:jc w:val="both"/>
        <w:rPr>
          <w:rFonts w:hint="eastAsia"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第七条 知识产权</w:t>
      </w:r>
    </w:p>
    <w:p w14:paraId="7B576E97">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乙方应保证所提供的服务或其任何一部分内容均不会侵犯任何第三方的专利权、商标权或著作权，应在响应文件中书面声明违反本条款的法律责任及措施。</w:t>
      </w:r>
    </w:p>
    <w:p w14:paraId="0996EBBF">
      <w:pPr>
        <w:pStyle w:val="11"/>
        <w:kinsoku w:val="0"/>
        <w:overflowPunct w:val="0"/>
        <w:ind w:left="0" w:firstLine="422" w:firstLineChars="200"/>
        <w:jc w:val="both"/>
        <w:rPr>
          <w:rFonts w:hint="eastAsia"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第八条 无产权瑕疵条款</w:t>
      </w:r>
    </w:p>
    <w:p w14:paraId="08FA3625">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495A54CA">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第九条  履约（或质量）保证金</w:t>
      </w:r>
    </w:p>
    <w:p w14:paraId="3ECA4E9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32FA787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387B618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0C44B081">
      <w:pPr>
        <w:pStyle w:val="11"/>
        <w:kinsoku w:val="0"/>
        <w:overflowPunct w:val="0"/>
        <w:ind w:left="0" w:firstLine="422" w:firstLineChars="200"/>
        <w:jc w:val="both"/>
        <w:rPr>
          <w:rFonts w:hint="eastAsia"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第十条 甲方的权利和义务</w:t>
      </w:r>
    </w:p>
    <w:p w14:paraId="0490245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3E0A2C8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44FE8BA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572C674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098CAD6F">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0AD16C13">
      <w:pPr>
        <w:pStyle w:val="11"/>
        <w:kinsoku w:val="0"/>
        <w:overflowPunct w:val="0"/>
        <w:ind w:left="0" w:firstLine="422" w:firstLineChars="200"/>
        <w:jc w:val="both"/>
        <w:rPr>
          <w:rFonts w:hint="eastAsia"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第十一条 乙方的权利和义务</w:t>
      </w:r>
    </w:p>
    <w:p w14:paraId="7BA4A09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53739FE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104655A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0C5323C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304E584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6441DC20">
      <w:pPr>
        <w:pStyle w:val="11"/>
        <w:kinsoku w:val="0"/>
        <w:overflowPunct w:val="0"/>
        <w:ind w:left="0" w:firstLine="422" w:firstLineChars="200"/>
        <w:jc w:val="both"/>
        <w:rPr>
          <w:rFonts w:hint="eastAsia"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第十二条 违约责任</w:t>
      </w:r>
    </w:p>
    <w:p w14:paraId="524905B6">
      <w:pPr>
        <w:pStyle w:val="11"/>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1DF42DE9">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1304BE08">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C75CEEB">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12514FE3">
      <w:pPr>
        <w:pStyle w:val="11"/>
        <w:kinsoku w:val="0"/>
        <w:overflowPunct w:val="0"/>
        <w:ind w:left="0" w:firstLine="422" w:firstLineChars="200"/>
        <w:jc w:val="both"/>
        <w:rPr>
          <w:rFonts w:hint="eastAsia"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第十三条 转让与分包</w:t>
      </w:r>
    </w:p>
    <w:p w14:paraId="6B26F89E">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6AB1A7FC">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79979965">
      <w:pPr>
        <w:pStyle w:val="11"/>
        <w:kinsoku w:val="0"/>
        <w:overflowPunct w:val="0"/>
        <w:ind w:left="0" w:firstLine="422" w:firstLineChars="200"/>
        <w:jc w:val="both"/>
        <w:rPr>
          <w:rFonts w:hint="eastAsia"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第十四条 合同文件及资料的使用</w:t>
      </w:r>
    </w:p>
    <w:p w14:paraId="384ED390">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404C7D18">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50A27E6F">
      <w:pPr>
        <w:pStyle w:val="11"/>
        <w:kinsoku w:val="0"/>
        <w:overflowPunct w:val="0"/>
        <w:ind w:left="0" w:firstLine="422" w:firstLineChars="200"/>
        <w:jc w:val="both"/>
        <w:rPr>
          <w:rFonts w:hint="eastAsia"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第十五条 不可抗力事件处理</w:t>
      </w:r>
    </w:p>
    <w:p w14:paraId="5C4DAC99">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98B6012">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DBE39A5">
      <w:pPr>
        <w:pStyle w:val="11"/>
        <w:kinsoku w:val="0"/>
        <w:overflowPunct w:val="0"/>
        <w:ind w:left="0" w:firstLine="422" w:firstLineChars="200"/>
        <w:jc w:val="both"/>
        <w:rPr>
          <w:rFonts w:hint="eastAsia"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第十六条 合同纠纷调处</w:t>
      </w:r>
    </w:p>
    <w:p w14:paraId="2BF7EC3E">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1416B7F">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3840D510">
      <w:pPr>
        <w:spacing w:line="360" w:lineRule="auto"/>
        <w:ind w:firstLine="420" w:firstLineChars="200"/>
        <w:jc w:val="both"/>
        <w:rPr>
          <w:rFonts w:hint="eastAsia" w:ascii="宋体" w:hAnsi="宋体" w:eastAsia="宋体" w:cs="宋体"/>
          <w:szCs w:val="27"/>
          <w:lang w:val="en-US" w:eastAsia="zh-CN"/>
        </w:rPr>
      </w:pPr>
      <w:r>
        <w:rPr>
          <w:rFonts w:hint="eastAsia" w:ascii="宋体" w:hAnsi="宋体" w:eastAsia="宋体" w:cs="宋体"/>
          <w:szCs w:val="27"/>
          <w:lang w:val="en-US" w:eastAsia="zh-CN"/>
        </w:rPr>
        <w:t>3、甲、乙双方均有权利向本项目具有监管职能的政府采购监督管理部门举报反映对方在合同履约中的违法违纪行为。</w:t>
      </w:r>
    </w:p>
    <w:p w14:paraId="63E585A8">
      <w:pPr>
        <w:pStyle w:val="11"/>
        <w:kinsoku w:val="0"/>
        <w:overflowPunct w:val="0"/>
        <w:ind w:left="0" w:firstLine="422" w:firstLineChars="200"/>
        <w:jc w:val="both"/>
        <w:rPr>
          <w:rFonts w:hint="eastAsia" w:ascii="宋体" w:hAnsi="宋体" w:eastAsia="宋体" w:cs="宋体"/>
          <w:b/>
          <w:bCs/>
          <w:kern w:val="2"/>
          <w:sz w:val="21"/>
          <w:szCs w:val="24"/>
          <w:lang w:val="en-US" w:eastAsia="zh-CN" w:bidi="ar-SA"/>
        </w:rPr>
      </w:pPr>
      <w:r>
        <w:rPr>
          <w:rFonts w:hint="eastAsia" w:ascii="宋体" w:hAnsi="宋体" w:eastAsia="宋体" w:cs="宋体"/>
          <w:b/>
          <w:bCs/>
          <w:kern w:val="2"/>
          <w:sz w:val="21"/>
          <w:szCs w:val="24"/>
          <w:lang w:val="en-US" w:eastAsia="zh-CN" w:bidi="ar-SA"/>
        </w:rPr>
        <w:t>第十七条 其他</w:t>
      </w:r>
    </w:p>
    <w:p w14:paraId="3244555F">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74302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eastAsia="宋体" w:cs="宋体"/>
          <w:lang w:eastAsia="zh-CN"/>
        </w:rPr>
        <w:t>，</w:t>
      </w:r>
      <w:r>
        <w:rPr>
          <w:rFonts w:hint="eastAsia" w:ascii="宋体" w:hAnsi="宋体" w:eastAsia="宋体" w:cs="宋体"/>
        </w:rPr>
        <w:t>自双方当事人签字盖章之日起生效。</w:t>
      </w:r>
    </w:p>
    <w:p w14:paraId="2DA91154">
      <w:pPr>
        <w:spacing w:line="360" w:lineRule="auto"/>
        <w:ind w:firstLine="420" w:firstLineChars="200"/>
        <w:jc w:val="both"/>
        <w:rPr>
          <w:rFonts w:hint="eastAsia" w:ascii="宋体" w:hAnsi="宋体" w:eastAsia="宋体" w:cs="宋体"/>
          <w:szCs w:val="27"/>
        </w:rPr>
      </w:pPr>
    </w:p>
    <w:p w14:paraId="2A461F09">
      <w:pPr>
        <w:pStyle w:val="39"/>
        <w:ind w:firstLine="240"/>
        <w:rPr>
          <w:rFonts w:hint="eastAsia" w:ascii="宋体" w:hAnsi="宋体" w:eastAsia="宋体" w:cs="宋体"/>
        </w:rPr>
      </w:pPr>
    </w:p>
    <w:p w14:paraId="4864BEE2">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0521843B">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22F885D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013FBCE2">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257DCCB5">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275F2F7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356DDBF7">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7C36156F">
      <w:pPr>
        <w:spacing w:line="640" w:lineRule="exact"/>
        <w:ind w:firstLine="420" w:firstLineChars="200"/>
        <w:jc w:val="both"/>
        <w:rPr>
          <w:rFonts w:hint="eastAsia" w:ascii="宋体" w:hAnsi="宋体" w:eastAsia="宋体" w:cs="宋体"/>
          <w:szCs w:val="27"/>
          <w:u w:val="single"/>
        </w:rPr>
      </w:pPr>
    </w:p>
    <w:p w14:paraId="55724A65">
      <w:pPr>
        <w:pStyle w:val="39"/>
        <w:ind w:firstLine="321"/>
        <w:jc w:val="center"/>
        <w:rPr>
          <w:rFonts w:hint="eastAsia" w:ascii="宋体" w:hAnsi="宋体" w:eastAsia="宋体" w:cs="宋体"/>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039449E5">
      <w:pPr>
        <w:pStyle w:val="39"/>
        <w:ind w:firstLine="321"/>
        <w:jc w:val="center"/>
        <w:rPr>
          <w:rFonts w:hint="eastAsia" w:ascii="宋体" w:hAnsi="宋体" w:eastAsia="宋体" w:cs="宋体"/>
          <w:b/>
          <w:sz w:val="32"/>
          <w:szCs w:val="32"/>
        </w:rPr>
      </w:pPr>
    </w:p>
    <w:p w14:paraId="27E4CDAF">
      <w:pPr>
        <w:pStyle w:val="39"/>
        <w:ind w:firstLine="321"/>
        <w:jc w:val="center"/>
        <w:rPr>
          <w:rFonts w:hint="eastAsia" w:ascii="宋体" w:hAnsi="宋体" w:eastAsia="宋体" w:cs="宋体"/>
          <w:b/>
          <w:sz w:val="32"/>
          <w:szCs w:val="32"/>
        </w:rPr>
      </w:pPr>
    </w:p>
    <w:p w14:paraId="54FF5DD7">
      <w:pPr>
        <w:pStyle w:val="39"/>
        <w:ind w:firstLine="321"/>
        <w:jc w:val="center"/>
        <w:rPr>
          <w:rFonts w:hint="eastAsia" w:ascii="宋体" w:hAnsi="宋体" w:eastAsia="宋体" w:cs="宋体"/>
          <w:b/>
          <w:sz w:val="32"/>
          <w:szCs w:val="32"/>
        </w:rPr>
      </w:pPr>
    </w:p>
    <w:p w14:paraId="57511616">
      <w:pPr>
        <w:pStyle w:val="39"/>
        <w:ind w:firstLine="321"/>
        <w:jc w:val="center"/>
        <w:rPr>
          <w:rFonts w:hint="eastAsia" w:ascii="宋体" w:hAnsi="宋体" w:eastAsia="宋体" w:cs="宋体"/>
          <w:b/>
          <w:sz w:val="32"/>
          <w:szCs w:val="32"/>
        </w:rPr>
      </w:pPr>
    </w:p>
    <w:p w14:paraId="327FF70B">
      <w:pPr>
        <w:rPr>
          <w:rFonts w:hint="eastAsia" w:ascii="宋体" w:hAnsi="宋体" w:eastAsia="宋体" w:cs="宋体"/>
          <w:b/>
          <w:sz w:val="32"/>
          <w:szCs w:val="32"/>
        </w:rPr>
      </w:pPr>
      <w:r>
        <w:rPr>
          <w:rFonts w:hint="eastAsia" w:ascii="宋体" w:hAnsi="宋体" w:eastAsia="宋体" w:cs="宋体"/>
          <w:b/>
          <w:sz w:val="32"/>
          <w:szCs w:val="32"/>
        </w:rPr>
        <w:br w:type="page"/>
      </w:r>
    </w:p>
    <w:p w14:paraId="0642E150">
      <w:pPr>
        <w:pStyle w:val="4"/>
        <w:bidi w:val="0"/>
        <w:spacing w:line="360" w:lineRule="auto"/>
        <w:rPr>
          <w:rFonts w:hint="eastAsia" w:ascii="宋体" w:hAnsi="宋体" w:eastAsia="宋体" w:cs="宋体"/>
          <w:lang w:val="en-US" w:eastAsia="zh-CN"/>
        </w:rPr>
      </w:pPr>
      <w:bookmarkStart w:id="61" w:name="_Toc30250"/>
      <w:r>
        <w:rPr>
          <w:rFonts w:hint="eastAsia" w:ascii="宋体" w:hAnsi="宋体" w:eastAsia="宋体" w:cs="宋体"/>
          <w:lang w:val="en-US" w:eastAsia="zh-CN"/>
        </w:rPr>
        <w:t>周口市政府采购合同融资政策告知函</w:t>
      </w:r>
      <w:bookmarkEnd w:id="61"/>
    </w:p>
    <w:p w14:paraId="75F527B5">
      <w:pPr>
        <w:pStyle w:val="39"/>
        <w:ind w:firstLine="240"/>
        <w:rPr>
          <w:rFonts w:hint="eastAsia" w:ascii="宋体" w:hAnsi="宋体" w:eastAsia="宋体" w:cs="宋体"/>
          <w:sz w:val="24"/>
        </w:rPr>
      </w:pPr>
    </w:p>
    <w:p w14:paraId="78E31997">
      <w:pPr>
        <w:pStyle w:val="39"/>
        <w:ind w:firstLine="240"/>
        <w:rPr>
          <w:rFonts w:hint="eastAsia" w:ascii="宋体" w:hAnsi="宋体" w:eastAsia="宋体" w:cs="宋体"/>
          <w:sz w:val="24"/>
        </w:rPr>
      </w:pPr>
    </w:p>
    <w:p w14:paraId="78A6A996">
      <w:pPr>
        <w:pStyle w:val="39"/>
        <w:ind w:firstLine="240"/>
        <w:rPr>
          <w:rFonts w:hint="eastAsia" w:ascii="宋体" w:hAnsi="宋体" w:eastAsia="宋体" w:cs="宋体"/>
          <w:sz w:val="24"/>
        </w:rPr>
      </w:pPr>
    </w:p>
    <w:p w14:paraId="07FC473C">
      <w:pPr>
        <w:pStyle w:val="39"/>
        <w:spacing w:line="360" w:lineRule="auto"/>
        <w:ind w:firstLine="240"/>
        <w:rPr>
          <w:rFonts w:hint="eastAsia" w:ascii="宋体" w:hAnsi="宋体" w:eastAsia="宋体" w:cs="宋体"/>
          <w:sz w:val="24"/>
        </w:rPr>
      </w:pPr>
      <w:r>
        <w:rPr>
          <w:rFonts w:hint="eastAsia" w:ascii="宋体" w:hAnsi="宋体" w:eastAsia="宋体" w:cs="宋体"/>
          <w:sz w:val="24"/>
        </w:rPr>
        <w:t>各供应商：</w:t>
      </w:r>
    </w:p>
    <w:p w14:paraId="1411FF68">
      <w:pPr>
        <w:pStyle w:val="39"/>
        <w:spacing w:line="360" w:lineRule="auto"/>
        <w:ind w:firstLine="240"/>
        <w:rPr>
          <w:rFonts w:hint="eastAsia" w:ascii="宋体" w:hAnsi="宋体" w:eastAsia="宋体" w:cs="宋体"/>
          <w:sz w:val="24"/>
        </w:rPr>
      </w:pPr>
      <w:r>
        <w:rPr>
          <w:rFonts w:hint="eastAsia" w:ascii="宋体" w:hAnsi="宋体" w:eastAsia="宋体" w:cs="宋体"/>
          <w:sz w:val="24"/>
        </w:rPr>
        <w:t>欢迎贵公司参与周口市政府采购活动！</w:t>
      </w:r>
    </w:p>
    <w:p w14:paraId="0E1AFE54">
      <w:pPr>
        <w:pStyle w:val="39"/>
        <w:spacing w:line="360" w:lineRule="auto"/>
        <w:ind w:firstLine="240"/>
        <w:rPr>
          <w:rFonts w:hint="eastAsia" w:ascii="宋体" w:hAnsi="宋体" w:eastAsia="宋体" w:cs="宋体"/>
          <w:sz w:val="24"/>
        </w:rPr>
      </w:pPr>
      <w:r>
        <w:rPr>
          <w:rFonts w:hint="eastAsia" w:ascii="宋体" w:hAnsi="宋体" w:eastAsia="宋体" w:cs="宋体"/>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B1F504B">
      <w:pPr>
        <w:pStyle w:val="39"/>
        <w:spacing w:line="360" w:lineRule="auto"/>
        <w:ind w:firstLine="240"/>
        <w:rPr>
          <w:rFonts w:hint="eastAsia" w:ascii="宋体" w:hAnsi="宋体" w:eastAsia="宋体" w:cs="宋体"/>
          <w:sz w:val="24"/>
        </w:rPr>
      </w:pPr>
      <w:r>
        <w:rPr>
          <w:rFonts w:hint="eastAsia" w:ascii="宋体" w:hAnsi="宋体" w:eastAsia="宋体" w:cs="宋体"/>
          <w:sz w:val="24"/>
        </w:rPr>
        <w:t>贷款渠道和提供贷款的金融机构，可在河南省政府采购网“河南省政府采购合同融资平台”查询联系。</w:t>
      </w:r>
    </w:p>
    <w:p w14:paraId="10D9CEEA">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3893266">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4A52A17">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48A47EB">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53FE87E">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C043068">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14045BD">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683C19B">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8238186">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AB3479E">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D598110">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27D1090">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8AA0ACF">
      <w:pPr>
        <w:pStyle w:val="2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F5A4D04">
      <w:pPr>
        <w:pStyle w:val="39"/>
        <w:rPr>
          <w:rFonts w:hint="eastAsia" w:ascii="宋体" w:hAnsi="宋体" w:eastAsia="宋体" w:cs="宋体"/>
          <w:lang w:val="en-US" w:eastAsia="zh-CN"/>
        </w:rPr>
      </w:pPr>
    </w:p>
    <w:sectPr>
      <w:pgSz w:w="11907" w:h="16840"/>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07F94">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9743F">
    <w:pPr>
      <w:pStyle w:val="21"/>
      <w:pBdr>
        <w:bottom w:val="none" w:color="auto" w:sz="0" w:space="0"/>
      </w:pBdr>
      <w:spacing w:line="160" w:lineRule="atLeast"/>
      <w:jc w:val="both"/>
      <w:rPr>
        <w:rFonts w:ascii="楷体_GB2312" w:eastAsia="楷体_GB2312"/>
        <w:sz w:val="28"/>
        <w:u w:val="single"/>
      </w:rPr>
    </w:pPr>
  </w:p>
  <w:p w14:paraId="6C1C8585">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29E770"/>
    <w:multiLevelType w:val="multilevel"/>
    <w:tmpl w:val="B229E770"/>
    <w:lvl w:ilvl="0" w:tentative="0">
      <w:start w:val="1"/>
      <w:numFmt w:val="decimal"/>
      <w:suff w:val="space"/>
      <w:lvlText w:val="%1."/>
      <w:lvlJc w:val="left"/>
      <w:pPr>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2"/>
    <w:multiLevelType w:val="singleLevel"/>
    <w:tmpl w:val="00000002"/>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07DE6"/>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6003DA"/>
    <w:rsid w:val="02B07FF7"/>
    <w:rsid w:val="030D0562"/>
    <w:rsid w:val="03733BDF"/>
    <w:rsid w:val="03A308DC"/>
    <w:rsid w:val="03B31109"/>
    <w:rsid w:val="03DA2A74"/>
    <w:rsid w:val="040532BA"/>
    <w:rsid w:val="04176582"/>
    <w:rsid w:val="045C354F"/>
    <w:rsid w:val="04956A61"/>
    <w:rsid w:val="04A503F1"/>
    <w:rsid w:val="04BE5FB8"/>
    <w:rsid w:val="051259ED"/>
    <w:rsid w:val="06695AAF"/>
    <w:rsid w:val="07041580"/>
    <w:rsid w:val="074B59C8"/>
    <w:rsid w:val="0777244E"/>
    <w:rsid w:val="07932A4C"/>
    <w:rsid w:val="07BC5DA1"/>
    <w:rsid w:val="0802440D"/>
    <w:rsid w:val="08236132"/>
    <w:rsid w:val="082A5712"/>
    <w:rsid w:val="08DB1CFF"/>
    <w:rsid w:val="090C3711"/>
    <w:rsid w:val="0A9E30AD"/>
    <w:rsid w:val="0AA51080"/>
    <w:rsid w:val="0B3348DE"/>
    <w:rsid w:val="0BEB3B44"/>
    <w:rsid w:val="0C0644C0"/>
    <w:rsid w:val="0CCB23AD"/>
    <w:rsid w:val="0D98311E"/>
    <w:rsid w:val="0E686F94"/>
    <w:rsid w:val="0E6B25E0"/>
    <w:rsid w:val="0EE24651"/>
    <w:rsid w:val="0FB12275"/>
    <w:rsid w:val="10865ABA"/>
    <w:rsid w:val="10C81F6C"/>
    <w:rsid w:val="10D33652"/>
    <w:rsid w:val="10D62AA4"/>
    <w:rsid w:val="10EC7A09"/>
    <w:rsid w:val="10F62635"/>
    <w:rsid w:val="11252F1A"/>
    <w:rsid w:val="1188584E"/>
    <w:rsid w:val="12266F4A"/>
    <w:rsid w:val="122D61C5"/>
    <w:rsid w:val="124C3CBC"/>
    <w:rsid w:val="13552B79"/>
    <w:rsid w:val="13645F7C"/>
    <w:rsid w:val="136C3083"/>
    <w:rsid w:val="13793DF7"/>
    <w:rsid w:val="13C13857"/>
    <w:rsid w:val="13CA3479"/>
    <w:rsid w:val="13CD7621"/>
    <w:rsid w:val="13E23345"/>
    <w:rsid w:val="141C4A83"/>
    <w:rsid w:val="14354A58"/>
    <w:rsid w:val="143E60BA"/>
    <w:rsid w:val="144E589A"/>
    <w:rsid w:val="145C6C53"/>
    <w:rsid w:val="14677422"/>
    <w:rsid w:val="152E6B10"/>
    <w:rsid w:val="15BF1042"/>
    <w:rsid w:val="16493207"/>
    <w:rsid w:val="1656732A"/>
    <w:rsid w:val="16895CFA"/>
    <w:rsid w:val="16EB2510"/>
    <w:rsid w:val="16F51CB1"/>
    <w:rsid w:val="17065452"/>
    <w:rsid w:val="173C2D6C"/>
    <w:rsid w:val="1764287E"/>
    <w:rsid w:val="17E708CE"/>
    <w:rsid w:val="18003D99"/>
    <w:rsid w:val="181939B9"/>
    <w:rsid w:val="185A5BA0"/>
    <w:rsid w:val="18D74DC1"/>
    <w:rsid w:val="19063631"/>
    <w:rsid w:val="19466124"/>
    <w:rsid w:val="196E7E2F"/>
    <w:rsid w:val="19831126"/>
    <w:rsid w:val="19E7628F"/>
    <w:rsid w:val="1A1B135F"/>
    <w:rsid w:val="1A27385F"/>
    <w:rsid w:val="1A2A56C6"/>
    <w:rsid w:val="1A8E38DF"/>
    <w:rsid w:val="1A911621"/>
    <w:rsid w:val="1AB377E9"/>
    <w:rsid w:val="1AB5530F"/>
    <w:rsid w:val="1AED58EF"/>
    <w:rsid w:val="1B795C73"/>
    <w:rsid w:val="1B9273FE"/>
    <w:rsid w:val="1BF71C3C"/>
    <w:rsid w:val="1C5172BA"/>
    <w:rsid w:val="1C7979FF"/>
    <w:rsid w:val="1D063C00"/>
    <w:rsid w:val="1D0D31E0"/>
    <w:rsid w:val="1D266050"/>
    <w:rsid w:val="1D5726AE"/>
    <w:rsid w:val="1D8F0099"/>
    <w:rsid w:val="1DD761AF"/>
    <w:rsid w:val="1DE2466D"/>
    <w:rsid w:val="1E0F56A6"/>
    <w:rsid w:val="1E312B23"/>
    <w:rsid w:val="1E51534F"/>
    <w:rsid w:val="1E900763"/>
    <w:rsid w:val="1F325180"/>
    <w:rsid w:val="1F397F3B"/>
    <w:rsid w:val="1F3A0BB5"/>
    <w:rsid w:val="1FA92FCB"/>
    <w:rsid w:val="20193BC8"/>
    <w:rsid w:val="2039439C"/>
    <w:rsid w:val="204B0952"/>
    <w:rsid w:val="20A976C4"/>
    <w:rsid w:val="20AE4CDA"/>
    <w:rsid w:val="21DB292C"/>
    <w:rsid w:val="220D398C"/>
    <w:rsid w:val="224A458F"/>
    <w:rsid w:val="22EF5136"/>
    <w:rsid w:val="2301566F"/>
    <w:rsid w:val="230F132C"/>
    <w:rsid w:val="2409204C"/>
    <w:rsid w:val="24165293"/>
    <w:rsid w:val="24570B42"/>
    <w:rsid w:val="2482721D"/>
    <w:rsid w:val="24A10BF5"/>
    <w:rsid w:val="24D70B68"/>
    <w:rsid w:val="25387269"/>
    <w:rsid w:val="25553977"/>
    <w:rsid w:val="25825DEB"/>
    <w:rsid w:val="260F65E4"/>
    <w:rsid w:val="26336079"/>
    <w:rsid w:val="267F67D1"/>
    <w:rsid w:val="26A50AD8"/>
    <w:rsid w:val="26AB07CC"/>
    <w:rsid w:val="277976C4"/>
    <w:rsid w:val="27807197"/>
    <w:rsid w:val="27883F02"/>
    <w:rsid w:val="281573ED"/>
    <w:rsid w:val="284657F9"/>
    <w:rsid w:val="287B63A6"/>
    <w:rsid w:val="29613C02"/>
    <w:rsid w:val="29B42C36"/>
    <w:rsid w:val="2A397C18"/>
    <w:rsid w:val="2A5015D5"/>
    <w:rsid w:val="2AB60926"/>
    <w:rsid w:val="2AF63392"/>
    <w:rsid w:val="2AFE060C"/>
    <w:rsid w:val="2B8A1858"/>
    <w:rsid w:val="2BA67492"/>
    <w:rsid w:val="2C66791C"/>
    <w:rsid w:val="2D221D01"/>
    <w:rsid w:val="2D502C75"/>
    <w:rsid w:val="2D597D7C"/>
    <w:rsid w:val="2D60735C"/>
    <w:rsid w:val="2D676A80"/>
    <w:rsid w:val="2D7A3266"/>
    <w:rsid w:val="2DDC57AF"/>
    <w:rsid w:val="2DF14458"/>
    <w:rsid w:val="2E011250"/>
    <w:rsid w:val="2E9A064C"/>
    <w:rsid w:val="2EDC2A13"/>
    <w:rsid w:val="2EEB0EA8"/>
    <w:rsid w:val="2F083808"/>
    <w:rsid w:val="2F5F2B72"/>
    <w:rsid w:val="2F8135BA"/>
    <w:rsid w:val="3012466B"/>
    <w:rsid w:val="30683E50"/>
    <w:rsid w:val="30C45E54"/>
    <w:rsid w:val="312513B2"/>
    <w:rsid w:val="31B042BF"/>
    <w:rsid w:val="31F12401"/>
    <w:rsid w:val="31FF5F72"/>
    <w:rsid w:val="32035D60"/>
    <w:rsid w:val="326E6953"/>
    <w:rsid w:val="32736BF6"/>
    <w:rsid w:val="32A253B4"/>
    <w:rsid w:val="32C0264B"/>
    <w:rsid w:val="331B568F"/>
    <w:rsid w:val="33357ABD"/>
    <w:rsid w:val="33523A32"/>
    <w:rsid w:val="335921B5"/>
    <w:rsid w:val="33694A91"/>
    <w:rsid w:val="33746DD8"/>
    <w:rsid w:val="34036C94"/>
    <w:rsid w:val="34675474"/>
    <w:rsid w:val="3518051D"/>
    <w:rsid w:val="359202CF"/>
    <w:rsid w:val="362A675A"/>
    <w:rsid w:val="36D23A94"/>
    <w:rsid w:val="36FD3E6E"/>
    <w:rsid w:val="374B2E2B"/>
    <w:rsid w:val="376940D0"/>
    <w:rsid w:val="380F3E59"/>
    <w:rsid w:val="38204506"/>
    <w:rsid w:val="3871068C"/>
    <w:rsid w:val="391B05DB"/>
    <w:rsid w:val="392B4CC2"/>
    <w:rsid w:val="39321D68"/>
    <w:rsid w:val="39504729"/>
    <w:rsid w:val="39777F08"/>
    <w:rsid w:val="39E14020"/>
    <w:rsid w:val="3A14701E"/>
    <w:rsid w:val="3B312338"/>
    <w:rsid w:val="3B762441"/>
    <w:rsid w:val="3BAE6CD9"/>
    <w:rsid w:val="3BB84807"/>
    <w:rsid w:val="3C3000ED"/>
    <w:rsid w:val="3C5B314C"/>
    <w:rsid w:val="3C7B2567"/>
    <w:rsid w:val="3C9E1C4F"/>
    <w:rsid w:val="3CA64660"/>
    <w:rsid w:val="3CE26EA2"/>
    <w:rsid w:val="3D1912D6"/>
    <w:rsid w:val="3D232399"/>
    <w:rsid w:val="3D2E2D19"/>
    <w:rsid w:val="3D31181A"/>
    <w:rsid w:val="3D6469F5"/>
    <w:rsid w:val="3D7306A2"/>
    <w:rsid w:val="3DC87CB2"/>
    <w:rsid w:val="3DEB2C72"/>
    <w:rsid w:val="3E740EBA"/>
    <w:rsid w:val="3EC6723B"/>
    <w:rsid w:val="3ECB6600"/>
    <w:rsid w:val="3F1749BD"/>
    <w:rsid w:val="3F4F365B"/>
    <w:rsid w:val="3F8257B4"/>
    <w:rsid w:val="3F9A5B70"/>
    <w:rsid w:val="3FAC4683"/>
    <w:rsid w:val="3FAE3F57"/>
    <w:rsid w:val="3FD414E4"/>
    <w:rsid w:val="402F139F"/>
    <w:rsid w:val="403D52DB"/>
    <w:rsid w:val="41093759"/>
    <w:rsid w:val="41380196"/>
    <w:rsid w:val="41415EFF"/>
    <w:rsid w:val="41627752"/>
    <w:rsid w:val="419F4A08"/>
    <w:rsid w:val="41D026B4"/>
    <w:rsid w:val="42537038"/>
    <w:rsid w:val="426E5C20"/>
    <w:rsid w:val="428611BC"/>
    <w:rsid w:val="430B16C1"/>
    <w:rsid w:val="439A4841"/>
    <w:rsid w:val="43AF64F0"/>
    <w:rsid w:val="43B91888"/>
    <w:rsid w:val="43C81360"/>
    <w:rsid w:val="43D63A7D"/>
    <w:rsid w:val="43DE2931"/>
    <w:rsid w:val="443A76D7"/>
    <w:rsid w:val="44801C3A"/>
    <w:rsid w:val="44B90FD0"/>
    <w:rsid w:val="452567EA"/>
    <w:rsid w:val="455C26A8"/>
    <w:rsid w:val="45955D18"/>
    <w:rsid w:val="45C855CA"/>
    <w:rsid w:val="46886BA6"/>
    <w:rsid w:val="471F573B"/>
    <w:rsid w:val="47B2035D"/>
    <w:rsid w:val="47CC791A"/>
    <w:rsid w:val="48027536"/>
    <w:rsid w:val="48524AAD"/>
    <w:rsid w:val="490552AA"/>
    <w:rsid w:val="498D2E30"/>
    <w:rsid w:val="49A40E24"/>
    <w:rsid w:val="49F72CB0"/>
    <w:rsid w:val="4A3B0ADD"/>
    <w:rsid w:val="4AAC3789"/>
    <w:rsid w:val="4B7A4CDC"/>
    <w:rsid w:val="4CB46925"/>
    <w:rsid w:val="4D0C49B3"/>
    <w:rsid w:val="4D9A75AE"/>
    <w:rsid w:val="4DB85AC7"/>
    <w:rsid w:val="4E41068C"/>
    <w:rsid w:val="4F132FAB"/>
    <w:rsid w:val="4FA55A32"/>
    <w:rsid w:val="4FEC5C66"/>
    <w:rsid w:val="4FFA680C"/>
    <w:rsid w:val="505A7C5E"/>
    <w:rsid w:val="50981A4B"/>
    <w:rsid w:val="50A4109D"/>
    <w:rsid w:val="51253713"/>
    <w:rsid w:val="51656440"/>
    <w:rsid w:val="52390069"/>
    <w:rsid w:val="528D1696"/>
    <w:rsid w:val="52B4142D"/>
    <w:rsid w:val="52CB2821"/>
    <w:rsid w:val="52EF06B7"/>
    <w:rsid w:val="53446C55"/>
    <w:rsid w:val="53A9454A"/>
    <w:rsid w:val="53B635F8"/>
    <w:rsid w:val="54095C24"/>
    <w:rsid w:val="541E4FA6"/>
    <w:rsid w:val="542F765C"/>
    <w:rsid w:val="5474356A"/>
    <w:rsid w:val="54914939"/>
    <w:rsid w:val="54CA13DC"/>
    <w:rsid w:val="54E171D9"/>
    <w:rsid w:val="54EB5EC1"/>
    <w:rsid w:val="554D13F6"/>
    <w:rsid w:val="56085601"/>
    <w:rsid w:val="56811F6E"/>
    <w:rsid w:val="56B55774"/>
    <w:rsid w:val="56E9366F"/>
    <w:rsid w:val="56FE536D"/>
    <w:rsid w:val="57580486"/>
    <w:rsid w:val="57787490"/>
    <w:rsid w:val="57857ED2"/>
    <w:rsid w:val="578F06BB"/>
    <w:rsid w:val="583A0626"/>
    <w:rsid w:val="596A6CE9"/>
    <w:rsid w:val="59973856"/>
    <w:rsid w:val="59DA41E0"/>
    <w:rsid w:val="5A2424B3"/>
    <w:rsid w:val="5A3906A0"/>
    <w:rsid w:val="5A9919E3"/>
    <w:rsid w:val="5B152C85"/>
    <w:rsid w:val="5B2A7B0A"/>
    <w:rsid w:val="5B417B6B"/>
    <w:rsid w:val="5B54373E"/>
    <w:rsid w:val="5B6A6BBF"/>
    <w:rsid w:val="5BC745F2"/>
    <w:rsid w:val="5C1E200D"/>
    <w:rsid w:val="5CA161B2"/>
    <w:rsid w:val="5D8848E1"/>
    <w:rsid w:val="5DB52E32"/>
    <w:rsid w:val="5E9D36BD"/>
    <w:rsid w:val="5EE21916"/>
    <w:rsid w:val="5F4417E0"/>
    <w:rsid w:val="5F447FDD"/>
    <w:rsid w:val="5F655F31"/>
    <w:rsid w:val="5F88669E"/>
    <w:rsid w:val="5FD924D3"/>
    <w:rsid w:val="5FF85CCE"/>
    <w:rsid w:val="602A71D2"/>
    <w:rsid w:val="603B41E2"/>
    <w:rsid w:val="60432042"/>
    <w:rsid w:val="60E6759D"/>
    <w:rsid w:val="617C580C"/>
    <w:rsid w:val="622F04A1"/>
    <w:rsid w:val="623C143F"/>
    <w:rsid w:val="62707B3A"/>
    <w:rsid w:val="62886432"/>
    <w:rsid w:val="62C8535C"/>
    <w:rsid w:val="62E83B63"/>
    <w:rsid w:val="63A96A2E"/>
    <w:rsid w:val="63C11BFC"/>
    <w:rsid w:val="63CF256B"/>
    <w:rsid w:val="645C0879"/>
    <w:rsid w:val="64741C1C"/>
    <w:rsid w:val="648C064A"/>
    <w:rsid w:val="64C5571C"/>
    <w:rsid w:val="65022314"/>
    <w:rsid w:val="650D0D73"/>
    <w:rsid w:val="65655C8C"/>
    <w:rsid w:val="656B3097"/>
    <w:rsid w:val="65B110CD"/>
    <w:rsid w:val="65DD1420"/>
    <w:rsid w:val="65FE7137"/>
    <w:rsid w:val="66A000D7"/>
    <w:rsid w:val="66AB4942"/>
    <w:rsid w:val="66DC7824"/>
    <w:rsid w:val="672506F4"/>
    <w:rsid w:val="672A5D0A"/>
    <w:rsid w:val="677A0A3F"/>
    <w:rsid w:val="678673E4"/>
    <w:rsid w:val="67D90194"/>
    <w:rsid w:val="682D5AB2"/>
    <w:rsid w:val="68580655"/>
    <w:rsid w:val="687951D6"/>
    <w:rsid w:val="68A45648"/>
    <w:rsid w:val="68AB69AF"/>
    <w:rsid w:val="68D653C8"/>
    <w:rsid w:val="68D85250"/>
    <w:rsid w:val="69076303"/>
    <w:rsid w:val="695A1195"/>
    <w:rsid w:val="698D4180"/>
    <w:rsid w:val="69D81A4D"/>
    <w:rsid w:val="69F10030"/>
    <w:rsid w:val="6ABA55F7"/>
    <w:rsid w:val="6AD06BC8"/>
    <w:rsid w:val="6AD36767"/>
    <w:rsid w:val="6BBB5226"/>
    <w:rsid w:val="6C3E2CCD"/>
    <w:rsid w:val="6CAA433C"/>
    <w:rsid w:val="6D1F0B58"/>
    <w:rsid w:val="6D3654A5"/>
    <w:rsid w:val="6D7B72BF"/>
    <w:rsid w:val="6D97577B"/>
    <w:rsid w:val="6E396A49"/>
    <w:rsid w:val="6E49116B"/>
    <w:rsid w:val="6E5D1892"/>
    <w:rsid w:val="6E970129"/>
    <w:rsid w:val="6EB24C26"/>
    <w:rsid w:val="6F26325B"/>
    <w:rsid w:val="6F6A75EB"/>
    <w:rsid w:val="700B370D"/>
    <w:rsid w:val="7056219E"/>
    <w:rsid w:val="70B054D2"/>
    <w:rsid w:val="727D13E4"/>
    <w:rsid w:val="73972979"/>
    <w:rsid w:val="73EF00BF"/>
    <w:rsid w:val="73FE4484"/>
    <w:rsid w:val="74170E85"/>
    <w:rsid w:val="741B7031"/>
    <w:rsid w:val="747E7B6E"/>
    <w:rsid w:val="749705E3"/>
    <w:rsid w:val="74F87447"/>
    <w:rsid w:val="758D5DE2"/>
    <w:rsid w:val="75A52153"/>
    <w:rsid w:val="75DC35E9"/>
    <w:rsid w:val="75FE3D53"/>
    <w:rsid w:val="767B20DE"/>
    <w:rsid w:val="76B13D52"/>
    <w:rsid w:val="77CB0E43"/>
    <w:rsid w:val="77FA11D3"/>
    <w:rsid w:val="780B1240"/>
    <w:rsid w:val="787E0B50"/>
    <w:rsid w:val="787E1A12"/>
    <w:rsid w:val="789E6834"/>
    <w:rsid w:val="78DA7590"/>
    <w:rsid w:val="791660EE"/>
    <w:rsid w:val="79680A30"/>
    <w:rsid w:val="79725A1A"/>
    <w:rsid w:val="79DD67E6"/>
    <w:rsid w:val="7A7E3F4B"/>
    <w:rsid w:val="7AB6117B"/>
    <w:rsid w:val="7ABE4C8F"/>
    <w:rsid w:val="7B034450"/>
    <w:rsid w:val="7B38234C"/>
    <w:rsid w:val="7B4F7695"/>
    <w:rsid w:val="7B5178B1"/>
    <w:rsid w:val="7B560A24"/>
    <w:rsid w:val="7B9F23CB"/>
    <w:rsid w:val="7BCF79D9"/>
    <w:rsid w:val="7BD55DED"/>
    <w:rsid w:val="7BF66C24"/>
    <w:rsid w:val="7C093CE8"/>
    <w:rsid w:val="7C127041"/>
    <w:rsid w:val="7C1A4C7A"/>
    <w:rsid w:val="7C444892"/>
    <w:rsid w:val="7CAE7448"/>
    <w:rsid w:val="7D06483F"/>
    <w:rsid w:val="7D1206DE"/>
    <w:rsid w:val="7DA939D5"/>
    <w:rsid w:val="7DF36BF7"/>
    <w:rsid w:val="7E025C62"/>
    <w:rsid w:val="7E3A287F"/>
    <w:rsid w:val="7E402F0C"/>
    <w:rsid w:val="7E543E84"/>
    <w:rsid w:val="7EC90255"/>
    <w:rsid w:val="7EEF5417"/>
    <w:rsid w:val="7F364DF4"/>
    <w:rsid w:val="7F3E639F"/>
    <w:rsid w:val="7F5034BD"/>
    <w:rsid w:val="7FB16B71"/>
    <w:rsid w:val="7FC557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00" w:after="90" w:line="578" w:lineRule="auto"/>
      <w:jc w:val="center"/>
      <w:outlineLvl w:val="0"/>
    </w:pPr>
    <w:rPr>
      <w:rFonts w:ascii="Times New Roman" w:hAnsi="Times New Roman" w:eastAsia="宋体"/>
      <w:b/>
      <w:bCs/>
      <w:kern w:val="44"/>
      <w:sz w:val="32"/>
      <w:szCs w:val="44"/>
    </w:rPr>
  </w:style>
  <w:style w:type="paragraph" w:styleId="4">
    <w:name w:val="heading 2"/>
    <w:basedOn w:val="1"/>
    <w:next w:val="1"/>
    <w:qFormat/>
    <w:uiPriority w:val="0"/>
    <w:pPr>
      <w:spacing w:line="0" w:lineRule="atLeast"/>
      <w:jc w:val="center"/>
      <w:outlineLvl w:val="1"/>
    </w:pPr>
    <w:rPr>
      <w:rFonts w:ascii="Times New Roman" w:hAnsi="Times New Roman" w:eastAsia="宋体"/>
      <w:b/>
      <w:kern w:val="0"/>
      <w:sz w:val="28"/>
    </w:rPr>
  </w:style>
  <w:style w:type="paragraph" w:styleId="5">
    <w:name w:val="heading 3"/>
    <w:basedOn w:val="1"/>
    <w:next w:val="1"/>
    <w:link w:val="41"/>
    <w:qFormat/>
    <w:uiPriority w:val="0"/>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6"/>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4"/>
    <w:qFormat/>
    <w:uiPriority w:val="99"/>
    <w:rPr>
      <w:rFonts w:ascii="宋体" w:hAnsi="Courier New"/>
      <w:szCs w:val="20"/>
    </w:rPr>
  </w:style>
  <w:style w:type="paragraph" w:styleId="17">
    <w:name w:val="Date"/>
    <w:basedOn w:val="1"/>
    <w:next w:val="1"/>
    <w:link w:val="50"/>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1"/>
    <w:qFormat/>
    <w:uiPriority w:val="99"/>
    <w:pPr>
      <w:tabs>
        <w:tab w:val="center" w:pos="4153"/>
        <w:tab w:val="right" w:pos="8306"/>
      </w:tabs>
      <w:snapToGrid w:val="0"/>
      <w:jc w:val="left"/>
    </w:pPr>
    <w:rPr>
      <w:sz w:val="18"/>
      <w:szCs w:val="18"/>
    </w:rPr>
  </w:style>
  <w:style w:type="paragraph" w:styleId="21">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toc 2"/>
    <w:basedOn w:val="1"/>
    <w:next w:val="1"/>
    <w:qFormat/>
    <w:uiPriority w:val="0"/>
    <w:pPr>
      <w:ind w:left="420" w:leftChars="200"/>
    </w:pPr>
  </w:style>
  <w:style w:type="paragraph" w:styleId="25">
    <w:name w:val="Body Text 2"/>
    <w:basedOn w:val="1"/>
    <w:link w:val="68"/>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1"/>
    <w:link w:val="45"/>
    <w:qFormat/>
    <w:uiPriority w:val="0"/>
    <w:pPr>
      <w:ind w:firstLine="420" w:firstLineChars="100"/>
    </w:pPr>
  </w:style>
  <w:style w:type="paragraph" w:styleId="29">
    <w:name w:val="Body Text First Indent 2"/>
    <w:basedOn w:val="13"/>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character" w:customStyle="1" w:styleId="41">
    <w:name w:val="标题 3 Char"/>
    <w:link w:val="5"/>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8"/>
    <w:qFormat/>
    <w:uiPriority w:val="0"/>
    <w:rPr>
      <w:kern w:val="2"/>
      <w:sz w:val="21"/>
      <w:szCs w:val="24"/>
    </w:rPr>
  </w:style>
  <w:style w:type="character" w:customStyle="1" w:styleId="46">
    <w:name w:val="正文文本 Char"/>
    <w:link w:val="11"/>
    <w:qFormat/>
    <w:uiPriority w:val="99"/>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9"/>
    <w:qFormat/>
    <w:uiPriority w:val="0"/>
    <w:rPr>
      <w:kern w:val="2"/>
      <w:sz w:val="21"/>
      <w:szCs w:val="24"/>
    </w:rPr>
  </w:style>
  <w:style w:type="character" w:customStyle="1" w:styleId="49">
    <w:name w:val="文档结构图 Char"/>
    <w:link w:val="8"/>
    <w:qFormat/>
    <w:uiPriority w:val="0"/>
    <w:rPr>
      <w:rFonts w:ascii="宋体"/>
      <w:kern w:val="2"/>
      <w:sz w:val="18"/>
      <w:szCs w:val="18"/>
    </w:rPr>
  </w:style>
  <w:style w:type="character" w:customStyle="1" w:styleId="50">
    <w:name w:val="日期 Char"/>
    <w:link w:val="17"/>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6"/>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34"/>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2"/>
    <w:qFormat/>
    <w:uiPriority w:val="0"/>
  </w:style>
  <w:style w:type="character" w:customStyle="1" w:styleId="68">
    <w:name w:val="正文文本 2 Char"/>
    <w:link w:val="25"/>
    <w:qFormat/>
    <w:uiPriority w:val="0"/>
    <w:rPr>
      <w:kern w:val="2"/>
      <w:sz w:val="21"/>
      <w:szCs w:val="24"/>
    </w:rPr>
  </w:style>
  <w:style w:type="character" w:customStyle="1" w:styleId="69">
    <w:name w:val="NormalCharacter"/>
    <w:qFormat/>
    <w:uiPriority w:val="0"/>
  </w:style>
  <w:style w:type="character" w:customStyle="1" w:styleId="70">
    <w:name w:val="页眉 Char"/>
    <w:link w:val="21"/>
    <w:qFormat/>
    <w:uiPriority w:val="99"/>
    <w:rPr>
      <w:kern w:val="2"/>
      <w:sz w:val="18"/>
      <w:szCs w:val="18"/>
    </w:rPr>
  </w:style>
  <w:style w:type="character" w:customStyle="1" w:styleId="71">
    <w:name w:val="页脚 Char"/>
    <w:link w:val="20"/>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32"/>
    <w:qFormat/>
    <w:uiPriority w:val="0"/>
    <w:rPr>
      <w:sz w:val="21"/>
      <w:szCs w:val="21"/>
    </w:rPr>
  </w:style>
  <w:style w:type="character" w:customStyle="1" w:styleId="77">
    <w:name w:val="first-child"/>
    <w:basedOn w:val="32"/>
    <w:qFormat/>
    <w:uiPriority w:val="0"/>
    <w:rPr>
      <w:color w:val="1F3149"/>
      <w:sz w:val="24"/>
      <w:szCs w:val="24"/>
    </w:rPr>
  </w:style>
  <w:style w:type="character" w:customStyle="1" w:styleId="78">
    <w:name w:val="first-child1"/>
    <w:basedOn w:val="32"/>
    <w:qFormat/>
    <w:uiPriority w:val="0"/>
    <w:rPr>
      <w:color w:val="1F3149"/>
      <w:sz w:val="24"/>
      <w:szCs w:val="24"/>
    </w:rPr>
  </w:style>
  <w:style w:type="character" w:customStyle="1" w:styleId="79">
    <w:name w:val="xiadan"/>
    <w:basedOn w:val="32"/>
    <w:qFormat/>
    <w:uiPriority w:val="0"/>
    <w:rPr>
      <w:shd w:val="clear" w:color="auto" w:fill="E4393C"/>
    </w:rPr>
  </w:style>
  <w:style w:type="character" w:customStyle="1" w:styleId="80">
    <w:name w:val="fr"/>
    <w:basedOn w:val="32"/>
    <w:qFormat/>
    <w:uiPriority w:val="0"/>
  </w:style>
  <w:style w:type="character" w:customStyle="1" w:styleId="81">
    <w:name w:val="icon_ds"/>
    <w:basedOn w:val="32"/>
    <w:qFormat/>
    <w:uiPriority w:val="0"/>
  </w:style>
  <w:style w:type="paragraph" w:customStyle="1" w:styleId="82">
    <w:name w:val="正文1"/>
    <w:basedOn w:val="1"/>
    <w:qFormat/>
    <w:uiPriority w:val="0"/>
    <w:pPr>
      <w:widowControl/>
      <w:topLinePunct/>
      <w:spacing w:beforeLines="50" w:afterLines="50" w:line="300" w:lineRule="auto"/>
      <w:ind w:left="420"/>
    </w:pPr>
  </w:style>
  <w:style w:type="table" w:customStyle="1" w:styleId="83">
    <w:name w:val="Table Normal"/>
    <w:qFormat/>
    <w:uiPriority w:val="0"/>
    <w:tblPr>
      <w:tblCellMar>
        <w:top w:w="0" w:type="dxa"/>
        <w:left w:w="0" w:type="dxa"/>
        <w:bottom w:w="0" w:type="dxa"/>
        <w:right w:w="0" w:type="dxa"/>
      </w:tblCellMar>
    </w:tblPr>
  </w:style>
  <w:style w:type="paragraph" w:customStyle="1" w:styleId="84">
    <w:name w:val="无间隔11"/>
    <w:next w:val="7"/>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19420</Words>
  <Characters>20267</Characters>
  <Lines>123</Lines>
  <Paragraphs>34</Paragraphs>
  <TotalTime>4</TotalTime>
  <ScaleCrop>false</ScaleCrop>
  <LinksUpToDate>false</LinksUpToDate>
  <CharactersWithSpaces>21150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2025-12-31T04:23:10Z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06D9BB2E174E4AE0BAB1AE55C3DA63B5_13</vt:lpwstr>
  </property>
  <property fmtid="{D5CDD505-2E9C-101B-9397-08002B2CF9AE}" pid="4" name="KSOTemplateDocerSaveRecord">
    <vt:lpwstr>eyJoZGlkIjoiNTQ3MGY4OWEwYWQ5MGRhOTEyZDdjODBiNTM4ZTJjNzciLCJ1c2VySWQiOiIxMDg5MjYwMDExIn0=</vt:lpwstr>
  </property>
</Properties>
</file>