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B248">
      <w:pPr>
        <w:jc w:val="center"/>
        <w:rPr>
          <w:rFonts w:hint="default" w:asciiTheme="majorEastAsia" w:hAnsiTheme="majorEastAsia" w:eastAsiaTheme="majorEastAsia" w:cstheme="majorEastAsia"/>
          <w:b/>
          <w:bCs/>
          <w:sz w:val="44"/>
          <w:szCs w:val="44"/>
          <w:shd w:val="clear" w:color="auto" w:fill="FFFFFF"/>
          <w:lang w:val="en-US" w:eastAsia="zh-CN"/>
        </w:rPr>
      </w:pPr>
    </w:p>
    <w:p w14:paraId="5C07198C">
      <w:pPr>
        <w:jc w:val="center"/>
        <w:rPr>
          <w:rFonts w:hint="default"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襄城县第三高级中学校园保洁水电维修花木、安保、宿舍管理服务项目</w:t>
      </w:r>
    </w:p>
    <w:p w14:paraId="67C466E9">
      <w:pPr>
        <w:jc w:val="center"/>
        <w:rPr>
          <w:rFonts w:cs="仿宋" w:asciiTheme="minorEastAsia" w:hAnsiTheme="minorEastAsia"/>
          <w:b/>
          <w:sz w:val="44"/>
          <w:szCs w:val="48"/>
        </w:rPr>
      </w:pPr>
      <w:r>
        <w:rPr>
          <w:rFonts w:hint="eastAsia" w:cs="仿宋" w:asciiTheme="minorEastAsia" w:hAnsiTheme="minorEastAsia"/>
          <w:b/>
          <w:sz w:val="44"/>
          <w:szCs w:val="48"/>
        </w:rPr>
        <w:t xml:space="preserve">(不见面开标) </w:t>
      </w:r>
    </w:p>
    <w:p w14:paraId="4D56DEE3">
      <w:pPr>
        <w:jc w:val="center"/>
        <w:rPr>
          <w:rFonts w:hint="eastAsia" w:ascii="微软简隶书" w:eastAsia="微软简隶书"/>
        </w:rPr>
      </w:pPr>
    </w:p>
    <w:p w14:paraId="70F3DF7B">
      <w:pPr>
        <w:jc w:val="center"/>
        <w:rPr>
          <w:rFonts w:hint="eastAsia" w:ascii="微软简隶书" w:eastAsia="微软简隶书"/>
          <w:sz w:val="72"/>
          <w:szCs w:val="72"/>
        </w:rPr>
      </w:pPr>
    </w:p>
    <w:p w14:paraId="2292CC26">
      <w:pPr>
        <w:jc w:val="center"/>
        <w:rPr>
          <w:rFonts w:asciiTheme="majorEastAsia" w:hAnsiTheme="majorEastAsia" w:eastAsiaTheme="majorEastAsia"/>
          <w:bCs/>
          <w:w w:val="90"/>
          <w:sz w:val="72"/>
          <w:szCs w:val="110"/>
        </w:rPr>
      </w:pPr>
    </w:p>
    <w:p w14:paraId="69656C10">
      <w:pPr>
        <w:jc w:val="center"/>
        <w:rPr>
          <w:rFonts w:asciiTheme="majorEastAsia" w:hAnsiTheme="majorEastAsia" w:eastAsiaTheme="majorEastAsia"/>
          <w:bCs/>
          <w:w w:val="90"/>
          <w:sz w:val="72"/>
          <w:szCs w:val="110"/>
        </w:rPr>
      </w:pPr>
    </w:p>
    <w:p w14:paraId="149F9BC5">
      <w:pPr>
        <w:ind w:firstLine="2600" w:firstLineChars="500"/>
        <w:rPr>
          <w:rFonts w:hint="eastAsia" w:ascii="宋体" w:hAnsi="宋体" w:eastAsia="宋体" w:cs="宋体"/>
          <w:bCs/>
          <w:sz w:val="52"/>
          <w:szCs w:val="52"/>
        </w:rPr>
      </w:pPr>
      <w:r>
        <w:rPr>
          <w:rFonts w:hint="eastAsia" w:ascii="宋体" w:hAnsi="宋体" w:eastAsia="宋体" w:cs="宋体"/>
          <w:bCs/>
          <w:sz w:val="52"/>
          <w:szCs w:val="52"/>
          <w:lang w:val="en-US" w:eastAsia="zh-CN"/>
        </w:rPr>
        <w:t>竞争性谈判文件</w:t>
      </w:r>
    </w:p>
    <w:p w14:paraId="1F71F0DC">
      <w:pPr>
        <w:jc w:val="center"/>
        <w:rPr>
          <w:rFonts w:hint="eastAsia" w:ascii="微软简隶书" w:eastAsia="微软简隶书"/>
        </w:rPr>
      </w:pPr>
    </w:p>
    <w:p w14:paraId="0DDD06C1">
      <w:pPr>
        <w:jc w:val="center"/>
        <w:rPr>
          <w:rFonts w:hint="eastAsia" w:ascii="微软简隶书" w:eastAsia="微软简隶书"/>
        </w:rPr>
      </w:pPr>
    </w:p>
    <w:p w14:paraId="42C8A7A2">
      <w:pPr>
        <w:jc w:val="center"/>
        <w:rPr>
          <w:rFonts w:hint="eastAsia" w:ascii="微软简隶书" w:eastAsia="微软简隶书"/>
        </w:rPr>
      </w:pPr>
    </w:p>
    <w:p w14:paraId="05EB924E">
      <w:pPr>
        <w:jc w:val="center"/>
        <w:rPr>
          <w:rFonts w:hint="eastAsia" w:ascii="微软简隶书" w:eastAsia="微软简隶书"/>
        </w:rPr>
      </w:pPr>
    </w:p>
    <w:p w14:paraId="2EE64293">
      <w:pPr>
        <w:jc w:val="center"/>
        <w:rPr>
          <w:rFonts w:hint="eastAsia" w:ascii="微软简隶书" w:eastAsia="微软简隶书"/>
        </w:rPr>
      </w:pPr>
    </w:p>
    <w:p w14:paraId="66D41336">
      <w:pPr>
        <w:jc w:val="center"/>
        <w:rPr>
          <w:rFonts w:hint="eastAsia" w:ascii="微软简隶书" w:eastAsia="微软简隶书"/>
        </w:rPr>
      </w:pPr>
    </w:p>
    <w:p w14:paraId="386A360F">
      <w:pPr>
        <w:jc w:val="center"/>
        <w:rPr>
          <w:rFonts w:hint="eastAsia" w:ascii="微软简隶书" w:eastAsia="微软简隶书"/>
        </w:rPr>
      </w:pPr>
    </w:p>
    <w:p w14:paraId="182DFA3D">
      <w:pPr>
        <w:jc w:val="center"/>
        <w:rPr>
          <w:rFonts w:hint="eastAsia" w:ascii="微软简隶书" w:eastAsia="微软简隶书"/>
        </w:rPr>
      </w:pPr>
    </w:p>
    <w:p w14:paraId="09A1D8EE">
      <w:pPr>
        <w:jc w:val="center"/>
        <w:rPr>
          <w:rFonts w:hint="eastAsia" w:ascii="微软简隶书" w:eastAsia="微软简隶书"/>
        </w:rPr>
      </w:pPr>
    </w:p>
    <w:p w14:paraId="793A1463">
      <w:pPr>
        <w:jc w:val="both"/>
        <w:rPr>
          <w:rFonts w:hint="eastAsia" w:ascii="微软简隶书" w:eastAsia="微软简隶书"/>
        </w:rPr>
      </w:pPr>
    </w:p>
    <w:p w14:paraId="351522F5">
      <w:pPr>
        <w:jc w:val="both"/>
        <w:rPr>
          <w:rFonts w:hint="eastAsia" w:ascii="微软简隶书" w:eastAsia="微软简隶书"/>
          <w:b/>
          <w:bCs/>
        </w:rPr>
      </w:pPr>
    </w:p>
    <w:p w14:paraId="798F900E">
      <w:pPr>
        <w:ind w:firstLine="2168" w:firstLineChars="600"/>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项目编号：襄财竞谈-202</w:t>
      </w:r>
      <w:r>
        <w:rPr>
          <w:rFonts w:hint="eastAsia" w:asciiTheme="majorEastAsia" w:hAnsiTheme="majorEastAsia" w:eastAsiaTheme="majorEastAsia" w:cstheme="majorEastAsia"/>
          <w:b/>
          <w:bCs/>
          <w:sz w:val="36"/>
          <w:szCs w:val="36"/>
          <w:lang w:val="en-US" w:eastAsia="zh-CN"/>
        </w:rPr>
        <w:t>4</w:t>
      </w:r>
      <w:r>
        <w:rPr>
          <w:rFonts w:hint="eastAsia" w:asciiTheme="majorEastAsia" w:hAnsiTheme="majorEastAsia" w:eastAsiaTheme="majorEastAsia" w:cstheme="majorEastAsia"/>
          <w:b/>
          <w:bCs/>
          <w:sz w:val="36"/>
          <w:szCs w:val="36"/>
        </w:rPr>
        <w:t>-</w:t>
      </w:r>
      <w:r>
        <w:rPr>
          <w:rFonts w:hint="eastAsia" w:asciiTheme="majorEastAsia" w:hAnsiTheme="majorEastAsia" w:eastAsiaTheme="majorEastAsia" w:cstheme="majorEastAsia"/>
          <w:b/>
          <w:bCs/>
          <w:sz w:val="36"/>
          <w:szCs w:val="36"/>
          <w:lang w:val="en-US" w:eastAsia="zh-CN"/>
        </w:rPr>
        <w:t>21</w:t>
      </w:r>
    </w:p>
    <w:p w14:paraId="7AF53B6C">
      <w:pPr>
        <w:ind w:firstLine="2168" w:firstLineChars="6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采购单位：襄城县</w:t>
      </w:r>
      <w:r>
        <w:rPr>
          <w:rFonts w:hint="eastAsia" w:asciiTheme="majorEastAsia" w:hAnsiTheme="majorEastAsia" w:eastAsiaTheme="majorEastAsia" w:cstheme="majorEastAsia"/>
          <w:b/>
          <w:bCs/>
          <w:sz w:val="36"/>
          <w:szCs w:val="36"/>
          <w:lang w:val="en-US" w:eastAsia="zh-CN"/>
        </w:rPr>
        <w:t>第三高级中学</w:t>
      </w:r>
    </w:p>
    <w:p w14:paraId="49DDC187">
      <w:pPr>
        <w:ind w:firstLine="2168" w:firstLineChars="600"/>
        <w:jc w:val="both"/>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采购机构：襄城县政府采购中心</w:t>
      </w:r>
    </w:p>
    <w:p w14:paraId="0E52CF0A">
      <w:pPr>
        <w:autoSpaceDE w:val="0"/>
        <w:autoSpaceDN w:val="0"/>
        <w:adjustRightInd w:val="0"/>
        <w:spacing w:line="700" w:lineRule="exact"/>
        <w:ind w:firstLine="3534" w:firstLineChars="800"/>
        <w:jc w:val="both"/>
        <w:rPr>
          <w:rFonts w:cs="黑体" w:asciiTheme="minorEastAsia" w:hAnsiTheme="minorEastAsia"/>
          <w:b/>
          <w:bCs/>
          <w:sz w:val="44"/>
          <w:szCs w:val="44"/>
          <w:lang w:val="zh-CN"/>
        </w:rPr>
      </w:pPr>
    </w:p>
    <w:p w14:paraId="4CF7C0DD">
      <w:pPr>
        <w:pStyle w:val="41"/>
        <w:jc w:val="center"/>
        <w:rPr>
          <w:rFonts w:hint="eastAsia"/>
          <w:lang w:val="zh-CN"/>
        </w:rPr>
      </w:pPr>
    </w:p>
    <w:p w14:paraId="6D7C8EB3">
      <w:pPr>
        <w:pStyle w:val="41"/>
        <w:jc w:val="center"/>
        <w:rPr>
          <w:rFonts w:hint="eastAsia"/>
          <w:lang w:val="zh-CN"/>
        </w:rPr>
      </w:pPr>
    </w:p>
    <w:p w14:paraId="0C936EA1">
      <w:pPr>
        <w:pStyle w:val="41"/>
        <w:jc w:val="center"/>
        <w:rPr>
          <w:rFonts w:hint="eastAsia"/>
          <w:lang w:val="zh-CN"/>
        </w:rPr>
      </w:pPr>
    </w:p>
    <w:p w14:paraId="4B426927">
      <w:pPr>
        <w:pStyle w:val="41"/>
        <w:jc w:val="center"/>
        <w:rPr>
          <w:rFonts w:hint="eastAsia"/>
          <w:lang w:val="zh-CN"/>
        </w:rPr>
      </w:pPr>
    </w:p>
    <w:p w14:paraId="175C0C4D">
      <w:pPr>
        <w:ind w:firstLine="2080" w:firstLineChars="400"/>
        <w:rPr>
          <w:rFonts w:ascii="宋体" w:hAnsi="宋体" w:eastAsia="宋体" w:cs="宋体"/>
          <w:bCs/>
          <w:sz w:val="52"/>
          <w:szCs w:val="52"/>
        </w:rPr>
      </w:pPr>
      <w:r>
        <w:rPr>
          <w:rFonts w:hint="eastAsia" w:ascii="宋体" w:hAnsi="宋体" w:eastAsia="宋体" w:cs="宋体"/>
          <w:bCs/>
          <w:sz w:val="52"/>
          <w:szCs w:val="52"/>
        </w:rPr>
        <w:t>二0二</w:t>
      </w:r>
      <w:r>
        <w:rPr>
          <w:rFonts w:hint="eastAsia" w:ascii="宋体" w:hAnsi="宋体" w:eastAsia="宋体" w:cs="宋体"/>
          <w:bCs/>
          <w:sz w:val="52"/>
          <w:szCs w:val="52"/>
          <w:lang w:val="en-US" w:eastAsia="zh-CN"/>
        </w:rPr>
        <w:t>四</w:t>
      </w:r>
      <w:r>
        <w:rPr>
          <w:rFonts w:hint="eastAsia" w:ascii="宋体" w:hAnsi="宋体" w:eastAsia="宋体" w:cs="宋体"/>
          <w:bCs/>
          <w:sz w:val="52"/>
          <w:szCs w:val="52"/>
        </w:rPr>
        <w:t>年</w:t>
      </w:r>
      <w:r>
        <w:rPr>
          <w:rFonts w:hint="eastAsia" w:ascii="宋体" w:hAnsi="宋体" w:eastAsia="宋体" w:cs="宋体"/>
          <w:bCs/>
          <w:sz w:val="52"/>
          <w:szCs w:val="52"/>
          <w:lang w:val="en-US" w:eastAsia="zh-CN"/>
        </w:rPr>
        <w:t>十二</w:t>
      </w:r>
      <w:r>
        <w:rPr>
          <w:rFonts w:hint="eastAsia" w:ascii="宋体" w:hAnsi="宋体" w:eastAsia="宋体" w:cs="宋体"/>
          <w:bCs/>
          <w:sz w:val="52"/>
          <w:szCs w:val="52"/>
        </w:rPr>
        <w:t>月</w:t>
      </w:r>
    </w:p>
    <w:p w14:paraId="56186461">
      <w:pPr>
        <w:autoSpaceDE w:val="0"/>
        <w:autoSpaceDN w:val="0"/>
        <w:adjustRightInd w:val="0"/>
        <w:spacing w:line="700" w:lineRule="exact"/>
        <w:ind w:firstLine="3534" w:firstLineChars="800"/>
        <w:rPr>
          <w:rFonts w:hint="eastAsia" w:cs="黑体" w:asciiTheme="minorEastAsia" w:hAnsiTheme="minorEastAsia"/>
          <w:b/>
          <w:bCs/>
          <w:sz w:val="44"/>
          <w:szCs w:val="44"/>
          <w:lang w:val="zh-CN"/>
        </w:rPr>
      </w:pPr>
    </w:p>
    <w:p w14:paraId="451EAF73">
      <w:pPr>
        <w:autoSpaceDE w:val="0"/>
        <w:autoSpaceDN w:val="0"/>
        <w:adjustRightInd w:val="0"/>
        <w:spacing w:line="700" w:lineRule="exact"/>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rPr>
          <w:rFonts w:hint="eastAsia"/>
          <w:sz w:val="32"/>
          <w:szCs w:val="32"/>
        </w:rPr>
      </w:pPr>
    </w:p>
    <w:p w14:paraId="2968ECFE">
      <w:pPr>
        <w:spacing w:line="360" w:lineRule="auto"/>
        <w:jc w:val="left"/>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autoSpaceDE w:val="0"/>
        <w:autoSpaceDN w:val="0"/>
        <w:adjustRightInd w:val="0"/>
        <w:spacing w:line="360" w:lineRule="auto"/>
        <w:jc w:val="left"/>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第七章合同书格式及合同款</w:t>
      </w:r>
    </w:p>
    <w:p w14:paraId="1EF3B760">
      <w:pPr>
        <w:spacing w:line="360" w:lineRule="auto"/>
        <w:jc w:val="left"/>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02B18E1B">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62BA7F11">
      <w:pPr>
        <w:shd w:val="clear" w:color="auto" w:fill="FFFFFF"/>
        <w:spacing w:line="411" w:lineRule="atLeast"/>
        <w:jc w:val="left"/>
        <w:rPr>
          <w:rFonts w:hint="eastAsia" w:asciiTheme="minorEastAsia" w:hAnsiTheme="minorEastAsia"/>
          <w:b/>
          <w:bCs/>
          <w:sz w:val="30"/>
          <w:szCs w:val="30"/>
        </w:rPr>
      </w:pPr>
      <w:r>
        <w:rPr>
          <w:rFonts w:hint="eastAsia" w:asciiTheme="minorEastAsia" w:hAnsiTheme="minorEastAsia"/>
          <w:b/>
          <w:bCs/>
          <w:sz w:val="30"/>
          <w:szCs w:val="30"/>
        </w:rPr>
        <w:t>项目概况：</w:t>
      </w:r>
    </w:p>
    <w:p w14:paraId="1FAA375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“襄城县第三高级中学校园保洁水电维修花木、安保、宿舍管理服务项目”采购项目的潜在投标人应在《全国公共资源交易平台（河南省·许昌市）（http://117.159.53.11:60632/）》获取招标文件，并于2024年12月24日 10点00分（北京时间）前提交（上传）文件。</w:t>
      </w:r>
    </w:p>
    <w:p w14:paraId="207A21AB">
      <w:pPr>
        <w:shd w:val="clear" w:color="auto" w:fill="FFFFFF"/>
        <w:spacing w:line="360" w:lineRule="auto"/>
        <w:ind w:firstLine="120" w:firstLineChars="50"/>
        <w:jc w:val="left"/>
        <w:rPr>
          <w:rFonts w:hint="eastAsia" w:asciiTheme="minorEastAsia" w:hAnsiTheme="minorEastAsia"/>
          <w:b/>
          <w:sz w:val="24"/>
          <w:szCs w:val="24"/>
          <w:shd w:val="clear" w:color="auto" w:fill="FFFFFF"/>
        </w:rPr>
      </w:pPr>
      <w:bookmarkStart w:id="0" w:name="_Toc28359002"/>
      <w:bookmarkEnd w:id="0"/>
      <w:bookmarkStart w:id="1" w:name="_Hlk24379207"/>
      <w:bookmarkEnd w:id="1"/>
      <w:bookmarkStart w:id="2" w:name="_Toc28359079"/>
      <w:bookmarkEnd w:id="2"/>
      <w:bookmarkStart w:id="3" w:name="_Toc35393790"/>
      <w:bookmarkEnd w:id="3"/>
      <w:bookmarkStart w:id="4" w:name="_Toc35393621"/>
      <w:bookmarkEnd w:id="4"/>
      <w:r>
        <w:rPr>
          <w:rFonts w:hint="eastAsia" w:asciiTheme="minorEastAsia" w:hAnsiTheme="minorEastAsia"/>
          <w:b/>
          <w:sz w:val="24"/>
          <w:szCs w:val="24"/>
          <w:shd w:val="clear" w:color="auto" w:fill="FFFFFF"/>
        </w:rPr>
        <w:t>一、项目基本情况</w:t>
      </w:r>
    </w:p>
    <w:p w14:paraId="7542D0E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1.项目编号：襄财竞谈-2024-21</w:t>
      </w:r>
    </w:p>
    <w:p w14:paraId="6D8B883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2.项目名称：襄城县第三高级中学校园保洁水电维修花木、安保、宿舍管理服务项目</w:t>
      </w:r>
    </w:p>
    <w:p w14:paraId="4F48501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3.采购方式：竞争性谈判</w:t>
      </w:r>
    </w:p>
    <w:p w14:paraId="39B6FB5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4.预算金额：1593600.00元.</w:t>
      </w:r>
    </w:p>
    <w:tbl>
      <w:tblPr>
        <w:tblStyle w:val="32"/>
        <w:tblW w:w="531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790"/>
        <w:gridCol w:w="1169"/>
        <w:gridCol w:w="1415"/>
        <w:gridCol w:w="2000"/>
        <w:gridCol w:w="2596"/>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襄财竞谈-2024-21-1</w:t>
            </w:r>
          </w:p>
        </w:tc>
        <w:tc>
          <w:tcPr>
            <w:tcW w:w="614"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496800.00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496800.00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否</w:t>
            </w:r>
          </w:p>
        </w:tc>
      </w:tr>
      <w:tr w14:paraId="1DCE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0340F4C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941" w:type="pct"/>
            <w:tcBorders>
              <w:top w:val="single" w:color="auto" w:sz="4" w:space="0"/>
              <w:left w:val="single" w:color="auto" w:sz="4" w:space="0"/>
              <w:bottom w:val="single" w:color="auto" w:sz="4" w:space="0"/>
              <w:right w:val="single" w:color="auto" w:sz="4" w:space="0"/>
            </w:tcBorders>
            <w:noWrap/>
            <w:vAlign w:val="center"/>
          </w:tcPr>
          <w:p w14:paraId="6030C70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襄财竞谈-2024-21-2</w:t>
            </w:r>
          </w:p>
        </w:tc>
        <w:tc>
          <w:tcPr>
            <w:tcW w:w="614" w:type="pct"/>
            <w:tcBorders>
              <w:top w:val="single" w:color="auto" w:sz="4" w:space="0"/>
              <w:left w:val="single" w:color="auto" w:sz="4" w:space="0"/>
              <w:bottom w:val="single" w:color="auto" w:sz="4" w:space="0"/>
              <w:right w:val="single" w:color="auto" w:sz="4" w:space="0"/>
            </w:tcBorders>
            <w:noWrap/>
            <w:vAlign w:val="center"/>
          </w:tcPr>
          <w:p w14:paraId="6CC2050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第二标段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84231B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403200.00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77F575D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403200.00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55A4981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否</w:t>
            </w:r>
          </w:p>
        </w:tc>
      </w:tr>
      <w:tr w14:paraId="5CBE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96FB83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w:t>
            </w:r>
          </w:p>
        </w:tc>
        <w:tc>
          <w:tcPr>
            <w:tcW w:w="941" w:type="pct"/>
            <w:tcBorders>
              <w:top w:val="single" w:color="auto" w:sz="4" w:space="0"/>
              <w:left w:val="single" w:color="auto" w:sz="4" w:space="0"/>
              <w:bottom w:val="single" w:color="auto" w:sz="4" w:space="0"/>
              <w:right w:val="single" w:color="auto" w:sz="4" w:space="0"/>
            </w:tcBorders>
            <w:noWrap/>
            <w:vAlign w:val="center"/>
          </w:tcPr>
          <w:p w14:paraId="1AE85FC6">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襄财竞谈-2024-21-3</w:t>
            </w:r>
          </w:p>
        </w:tc>
        <w:tc>
          <w:tcPr>
            <w:tcW w:w="614" w:type="pct"/>
            <w:tcBorders>
              <w:top w:val="single" w:color="auto" w:sz="4" w:space="0"/>
              <w:left w:val="single" w:color="auto" w:sz="4" w:space="0"/>
              <w:bottom w:val="single" w:color="auto" w:sz="4" w:space="0"/>
              <w:right w:val="single" w:color="auto" w:sz="4" w:space="0"/>
            </w:tcBorders>
            <w:noWrap/>
            <w:vAlign w:val="center"/>
          </w:tcPr>
          <w:p w14:paraId="77F3824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第三标段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7C407CBC">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693600.00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E6CA7C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693600.00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7106A3B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否</w:t>
            </w:r>
            <w:bookmarkStart w:id="37" w:name="_GoBack"/>
            <w:bookmarkEnd w:id="37"/>
          </w:p>
        </w:tc>
      </w:tr>
    </w:tbl>
    <w:p w14:paraId="714EF2FE">
      <w:pPr>
        <w:shd w:val="clear" w:color="auto" w:fill="FFFFFF"/>
        <w:spacing w:line="360" w:lineRule="auto"/>
        <w:ind w:firstLine="120" w:firstLineChars="50"/>
        <w:jc w:val="left"/>
        <w:rPr>
          <w:rFonts w:cs="宋体" w:asciiTheme="minorEastAsia" w:hAnsiTheme="minorEastAsia"/>
          <w:kern w:val="0"/>
          <w:sz w:val="24"/>
          <w:szCs w:val="24"/>
        </w:rPr>
      </w:pPr>
    </w:p>
    <w:p w14:paraId="7FE0424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5.采购需求：襄城县第三高级中学校园保洁水电维修花木、安保、宿舍管理服务项目（具体要求详见谈判文件）。</w:t>
      </w:r>
    </w:p>
    <w:p w14:paraId="300D7B5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6.合同履行期限：两年。</w:t>
      </w:r>
    </w:p>
    <w:p w14:paraId="28FB69DD">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7.本项目不接受联合体投标：否</w:t>
      </w:r>
    </w:p>
    <w:p w14:paraId="70B3015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bookmarkStart w:id="5" w:name="_Toc35393791"/>
      <w:bookmarkEnd w:id="5"/>
      <w:bookmarkStart w:id="6" w:name="_Toc28359003"/>
      <w:bookmarkEnd w:id="6"/>
      <w:bookmarkStart w:id="7" w:name="_Toc35393622"/>
      <w:bookmarkEnd w:id="7"/>
      <w:bookmarkStart w:id="8" w:name="_Toc28359080"/>
      <w:bookmarkEnd w:id="8"/>
      <w:r>
        <w:rPr>
          <w:rFonts w:hint="eastAsia" w:cs="宋体" w:asciiTheme="minorEastAsia" w:hAnsiTheme="minorEastAsia"/>
          <w:kern w:val="0"/>
          <w:sz w:val="24"/>
          <w:szCs w:val="24"/>
          <w:lang w:val="en-US" w:eastAsia="zh-CN"/>
        </w:rPr>
        <w:t>8.是否接受进口产品：否</w:t>
      </w:r>
    </w:p>
    <w:p w14:paraId="6DE21F8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9、是否专门面向中小企业：</w:t>
      </w:r>
      <w:r>
        <w:rPr>
          <w:rFonts w:hint="eastAsia" w:ascii="宋体" w:hAnsi="宋体" w:cs="宋体"/>
          <w:sz w:val="24"/>
          <w:szCs w:val="24"/>
          <w:lang w:val="en-US" w:eastAsia="zh-CN"/>
        </w:rPr>
        <w:t>否</w:t>
      </w:r>
    </w:p>
    <w:p w14:paraId="0E3F45E7">
      <w:pPr>
        <w:shd w:val="clear" w:color="auto" w:fill="FFFFFF"/>
        <w:spacing w:line="360" w:lineRule="auto"/>
        <w:ind w:firstLine="120" w:firstLineChars="50"/>
        <w:jc w:val="left"/>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1.符合《中华人民共和国政府采购法》第二十二条之规定；</w:t>
      </w:r>
    </w:p>
    <w:p w14:paraId="2921A2C1">
      <w:pPr>
        <w:numPr>
          <w:ilvl w:val="0"/>
          <w:numId w:val="0"/>
        </w:numPr>
        <w:spacing w:line="360" w:lineRule="auto"/>
        <w:ind w:firstLine="720" w:firstLineChars="300"/>
        <w:jc w:val="left"/>
        <w:rPr>
          <w:rFonts w:hint="eastAsia" w:cs="宋体" w:asciiTheme="minorEastAsia" w:hAnsiTheme="minorEastAsia"/>
          <w:kern w:val="0"/>
          <w:sz w:val="24"/>
          <w:szCs w:val="24"/>
          <w:lang w:val="en-US" w:eastAsia="zh-CN"/>
        </w:rPr>
      </w:pPr>
      <w:bookmarkStart w:id="9" w:name="_Toc28359081"/>
      <w:bookmarkEnd w:id="9"/>
      <w:bookmarkStart w:id="10" w:name="_Toc28359004"/>
      <w:bookmarkEnd w:id="10"/>
      <w:r>
        <w:rPr>
          <w:rFonts w:hint="eastAsia" w:cs="宋体" w:asciiTheme="minorEastAsia" w:hAnsiTheme="minorEastAsia"/>
          <w:kern w:val="0"/>
          <w:sz w:val="24"/>
          <w:szCs w:val="24"/>
          <w:lang w:val="en-US" w:eastAsia="zh-CN"/>
        </w:rPr>
        <w:t>2.落实政府采购政策需满足的资格要求：</w:t>
      </w:r>
      <w:r>
        <w:rPr>
          <w:rFonts w:hint="eastAsia" w:ascii="宋体" w:hAnsi="宋体"/>
          <w:bCs/>
          <w:kern w:val="0"/>
          <w:sz w:val="24"/>
          <w:szCs w:val="24"/>
          <w:lang w:val="en-US" w:eastAsia="zh-CN"/>
        </w:rPr>
        <w:t>本项目落实节能环保、中小微型企业、监狱企业、残疾人福利性单位扶持等相关政府采购政策。</w:t>
      </w:r>
    </w:p>
    <w:p w14:paraId="0B88AB7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3.本项目的特定资格要求：无</w:t>
      </w:r>
    </w:p>
    <w:p w14:paraId="1203B986">
      <w:pPr>
        <w:shd w:val="clear" w:color="auto" w:fill="FFFFFF"/>
        <w:spacing w:line="360" w:lineRule="auto"/>
        <w:ind w:firstLine="120" w:firstLineChars="50"/>
        <w:jc w:val="left"/>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lang w:val="en-US" w:eastAsia="zh-CN"/>
        </w:rPr>
        <w:t>三、谈判</w:t>
      </w:r>
      <w:r>
        <w:rPr>
          <w:rFonts w:hint="eastAsia" w:asciiTheme="minorEastAsia" w:hAnsiTheme="minorEastAsia"/>
          <w:b/>
          <w:sz w:val="24"/>
          <w:szCs w:val="24"/>
          <w:shd w:val="clear" w:color="auto" w:fill="FFFFFF"/>
        </w:rPr>
        <w:t>文件的获取</w:t>
      </w:r>
    </w:p>
    <w:p w14:paraId="174EA16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时间：2024年12月18日 至 2024年12月24日，每天上午00:00至12:00，下午12:00至23:59（北京时间，法定节假日除外）</w:t>
      </w:r>
    </w:p>
    <w:p w14:paraId="03610B4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地点：即日起至投标截止时间，登录《全国公共资源交易平台（河南省·许昌市）》（http://117.159.53.11:60632/）免费下载。</w:t>
      </w:r>
    </w:p>
    <w:p w14:paraId="66964C5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方式：在线下载</w:t>
      </w:r>
    </w:p>
    <w:p w14:paraId="3D14BF8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4.售价：0元</w:t>
      </w:r>
    </w:p>
    <w:p w14:paraId="66A73A72">
      <w:pPr>
        <w:shd w:val="clear" w:color="auto" w:fill="FFFFFF"/>
        <w:spacing w:line="360" w:lineRule="auto"/>
        <w:ind w:firstLine="241" w:firstLineChars="100"/>
        <w:jc w:val="left"/>
        <w:rPr>
          <w:rFonts w:asciiTheme="minorEastAsia" w:hAnsiTheme="minorEastAsia"/>
          <w:b/>
          <w:sz w:val="24"/>
          <w:szCs w:val="24"/>
        </w:rPr>
      </w:pPr>
      <w:bookmarkStart w:id="11" w:name="_Toc28359005"/>
      <w:bookmarkEnd w:id="11"/>
      <w:bookmarkStart w:id="12" w:name="_Toc35393793"/>
      <w:bookmarkEnd w:id="12"/>
      <w:bookmarkStart w:id="13" w:name="_Toc35393624"/>
      <w:bookmarkEnd w:id="13"/>
      <w:bookmarkStart w:id="14" w:name="_Toc28359082"/>
      <w:bookmarkEnd w:id="14"/>
      <w:r>
        <w:rPr>
          <w:rFonts w:hint="eastAsia" w:asciiTheme="minorEastAsia" w:hAnsiTheme="minorEastAsia"/>
          <w:b/>
          <w:sz w:val="24"/>
          <w:szCs w:val="24"/>
        </w:rPr>
        <w:t>四、响应文件提交</w:t>
      </w:r>
    </w:p>
    <w:p w14:paraId="2062B94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1.提交（上传）投标文件截止时间： 2024年12月24日10点00分（北京时间）</w:t>
      </w:r>
    </w:p>
    <w:p w14:paraId="75FF72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E91EE61">
      <w:p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五、响应文件开启</w:t>
      </w:r>
    </w:p>
    <w:p w14:paraId="330FC69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1.时间：2024年12月24日10时00分（北京时间）</w:t>
      </w:r>
    </w:p>
    <w:p w14:paraId="5A395CF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ascii="宋体" w:hAnsi="宋体" w:cs="宋体"/>
          <w:kern w:val="0"/>
          <w:sz w:val="24"/>
          <w:szCs w:val="24"/>
          <w:lang w:val="en-US" w:eastAsia="zh-CN"/>
        </w:rPr>
      </w:pPr>
      <w:r>
        <w:rPr>
          <w:rFonts w:hint="eastAsia" w:cs="宋体" w:asciiTheme="minorEastAsia" w:hAnsiTheme="minorEastAsia"/>
          <w:kern w:val="0"/>
          <w:sz w:val="24"/>
          <w:szCs w:val="24"/>
          <w:lang w:val="en-US" w:eastAsia="zh-CN"/>
        </w:rPr>
        <w:t>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6A786DBD">
      <w:pPr>
        <w:numPr>
          <w:ilvl w:val="0"/>
          <w:numId w:val="2"/>
        </w:numPr>
        <w:shd w:val="clear" w:color="auto" w:fill="FFFFFF"/>
        <w:spacing w:line="360" w:lineRule="auto"/>
        <w:ind w:firstLine="241" w:firstLineChars="100"/>
        <w:jc w:val="left"/>
        <w:rPr>
          <w:rFonts w:asciiTheme="minorEastAsia" w:hAnsiTheme="minorEastAsia"/>
          <w:b/>
          <w:sz w:val="24"/>
          <w:szCs w:val="24"/>
        </w:rPr>
      </w:pPr>
      <w:r>
        <w:rPr>
          <w:rFonts w:asciiTheme="minorEastAsia" w:hAnsiTheme="minorEastAsia"/>
          <w:b/>
          <w:sz w:val="24"/>
          <w:szCs w:val="24"/>
        </w:rPr>
        <w:t>发布公告的媒介及招标公告期限</w:t>
      </w:r>
    </w:p>
    <w:p w14:paraId="6730465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本次招标公告在《河南省政府采购网》、《许昌市政府采购网》、《全国公共资源交易平台（河南省·许昌市）》上发布,招标公告期限为三个工作日。 </w:t>
      </w:r>
    </w:p>
    <w:p w14:paraId="13C42F52">
      <w:pPr>
        <w:numPr>
          <w:ilvl w:val="0"/>
          <w:numId w:val="0"/>
        </w:numPr>
        <w:shd w:val="clear" w:color="auto" w:fill="FFFFFF"/>
        <w:spacing w:line="360" w:lineRule="auto"/>
        <w:jc w:val="left"/>
        <w:rPr>
          <w:rFonts w:asciiTheme="minorEastAsia" w:hAnsiTheme="minorEastAsia"/>
          <w:bCs/>
          <w:sz w:val="24"/>
          <w:szCs w:val="24"/>
        </w:rPr>
      </w:pPr>
    </w:p>
    <w:p w14:paraId="5D50DEDC">
      <w:pPr>
        <w:numPr>
          <w:ilvl w:val="0"/>
          <w:numId w:val="0"/>
        </w:numPr>
        <w:shd w:val="clear" w:color="auto" w:fill="FFFFFF"/>
        <w:spacing w:line="360" w:lineRule="auto"/>
        <w:jc w:val="left"/>
        <w:rPr>
          <w:rFonts w:asciiTheme="minorEastAsia" w:hAnsiTheme="minorEastAsia"/>
          <w:bCs/>
          <w:sz w:val="24"/>
          <w:szCs w:val="24"/>
        </w:rPr>
      </w:pPr>
    </w:p>
    <w:p w14:paraId="0F8C5A30">
      <w:pPr>
        <w:numPr>
          <w:ilvl w:val="0"/>
          <w:numId w:val="2"/>
        </w:numPr>
        <w:shd w:val="clear" w:color="auto" w:fill="FFFFFF"/>
        <w:spacing w:line="360" w:lineRule="auto"/>
        <w:ind w:left="0" w:leftChars="0" w:firstLine="241" w:firstLineChars="100"/>
        <w:jc w:val="left"/>
        <w:rPr>
          <w:rFonts w:asciiTheme="minorEastAsia" w:hAnsiTheme="minorEastAsia"/>
          <w:b/>
          <w:bCs/>
          <w:sz w:val="24"/>
          <w:szCs w:val="24"/>
        </w:rPr>
      </w:pPr>
      <w:r>
        <w:rPr>
          <w:rFonts w:asciiTheme="minorEastAsia" w:hAnsiTheme="minorEastAsia"/>
          <w:b/>
          <w:bCs/>
          <w:sz w:val="24"/>
          <w:szCs w:val="24"/>
        </w:rPr>
        <w:t>其他补充事宜</w:t>
      </w:r>
    </w:p>
    <w:p w14:paraId="025B06D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3B504215">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2D3AF6F1">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《全国公共资源交易平台（河南省·许昌市）》进入公共资源交易系统（http://117.159.53.11:60632/）按照开标时间准时参加线上开标，进行远程解密、在线询问等。</w:t>
      </w:r>
    </w:p>
    <w:p w14:paraId="67A81F49">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65C6E88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bookmarkStart w:id="15" w:name="_Toc35393627"/>
      <w:bookmarkEnd w:id="15"/>
      <w:bookmarkStart w:id="16" w:name="_Toc28359085"/>
      <w:bookmarkEnd w:id="16"/>
      <w:bookmarkStart w:id="17" w:name="_Toc35393796"/>
      <w:bookmarkEnd w:id="17"/>
      <w:bookmarkStart w:id="18" w:name="_Toc28359008"/>
      <w:bookmarkEnd w:id="18"/>
    </w:p>
    <w:p w14:paraId="0A61A082">
      <w:pPr>
        <w:shd w:val="clear" w:color="auto" w:fill="FFFFFF"/>
        <w:spacing w:line="360" w:lineRule="auto"/>
        <w:ind w:firstLine="120" w:firstLineChars="50"/>
        <w:jc w:val="left"/>
        <w:rPr>
          <w:rFonts w:asciiTheme="minorEastAsia" w:hAnsiTheme="minorEastAsia"/>
          <w:b/>
          <w:sz w:val="24"/>
          <w:szCs w:val="24"/>
        </w:rPr>
      </w:pPr>
      <w:r>
        <w:rPr>
          <w:rFonts w:hint="eastAsia" w:asciiTheme="minorEastAsia" w:hAnsiTheme="minorEastAsia"/>
          <w:b/>
          <w:sz w:val="24"/>
          <w:szCs w:val="24"/>
        </w:rPr>
        <w:t>八、对本次招标提出询问，请按以下方式联系</w:t>
      </w:r>
    </w:p>
    <w:p w14:paraId="3AD9C7E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1.采购人信息</w:t>
      </w:r>
    </w:p>
    <w:p w14:paraId="034B118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称：襄城县第三高级中学</w:t>
      </w:r>
    </w:p>
    <w:p w14:paraId="39DC2A9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w:t>
      </w:r>
    </w:p>
    <w:p w14:paraId="7CA5CCD4">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李永涛   </w:t>
      </w:r>
    </w:p>
    <w:p w14:paraId="686D181F">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联系电话：15936378307</w:t>
      </w:r>
    </w:p>
    <w:p w14:paraId="3509661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2.采购代理机构信息</w:t>
      </w:r>
    </w:p>
    <w:p w14:paraId="5210F34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 称：襄城县政府采购中心</w:t>
      </w:r>
    </w:p>
    <w:p w14:paraId="356791F8">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地 址：襄城县八七路东段电子产业园12楼1204室</w:t>
      </w:r>
    </w:p>
    <w:p w14:paraId="6603E6A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联系人：襄城县政府采购中心 </w:t>
      </w:r>
    </w:p>
    <w:p w14:paraId="75E4DB8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0E2370B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3.项目联系方式</w:t>
      </w:r>
    </w:p>
    <w:p w14:paraId="1E01703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项目联系人：襄城县政府采购中心</w:t>
      </w:r>
    </w:p>
    <w:p w14:paraId="13C1F3F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联系电话：0374-3998026</w:t>
      </w:r>
    </w:p>
    <w:p w14:paraId="65229DF3">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3E6EF22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03CA152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3E47F68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1C334EF7">
      <w:pPr>
        <w:widowControl/>
        <w:shd w:val="clear" w:color="auto" w:fill="FFFFFF"/>
        <w:spacing w:line="360" w:lineRule="auto"/>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4BB77E88">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4BFA3EC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1.投标人参加本项目投标，需提前自行联系CA服务机构办理数字认证证书并进行电子签章。</w:t>
      </w:r>
    </w:p>
    <w:p w14:paraId="4C34ECC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2.招标文件下载、投标文件制作、提交、远程不见面开标（电子投标文件的解密）环节，投标人须使用同一个CA数字证书或移动数字证书（证书须在有效期内并可正常使用）。</w:t>
      </w:r>
    </w:p>
    <w:p w14:paraId="3E21805A">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3.电子投标文件的制作</w:t>
      </w:r>
    </w:p>
    <w:p w14:paraId="13C59E8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3.1 投标人必须通过许昌公共资源交易系统下载“新点投标文件制作软件（河南省版）”的最新版本制作电子响应文件。</w:t>
      </w:r>
    </w:p>
    <w:p w14:paraId="54564DB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3.2 投标人对同一项目多个标段进行投标的，应分别下载所投标段的招标文件，按标段制作投标文件。一个标段对应生成2份电子响应文件（后缀格式为.XCSTF和.nXCSTF）,其中后缀格式为“.XCSTF”的加密电子响应文件用于上传至交易系统中投标。</w:t>
      </w:r>
    </w:p>
    <w:p w14:paraId="52002C2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4.加密电子投标文件的提交</w:t>
      </w:r>
    </w:p>
    <w:p w14:paraId="006E1E0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4.1 投标人对同一项目多个标段进行投标的，加密电子投标文件应按标段分别提交。</w:t>
      </w:r>
    </w:p>
    <w:p w14:paraId="18F2FD8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4.2 加密电子响应文件成功上传至“全国公共资源交易平台（河南省·许昌市）”后，应在上传页面进行模拟解密，以验证是否能够成功解密。</w:t>
      </w:r>
    </w:p>
    <w:p w14:paraId="425572F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 远程不见面开标（电子投标文件的解密）</w:t>
      </w:r>
    </w:p>
    <w:p w14:paraId="6AF03549">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5.1 本项目采用远程“不见面”开标方式，投标前请详细阅读“全国公共资源交易平台（河南省·许昌市）”的“服务指南”栏目下《必看！新交易平台使用手册》中的相关内容。</w:t>
      </w:r>
    </w:p>
    <w:p w14:paraId="69D679D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6.投标人应按新交易平台使用手册提前设置好浏览器，并于开标时间前登录本项目网上开标大厅，按照规定的开标时间准时参加网上开标。</w:t>
      </w:r>
    </w:p>
    <w:p w14:paraId="0D6AC684">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7.根据开标大厅界面右侧“公告栏”中的系统提示，投标人应在“标书解密”环节完成解密操作。投标人未解密或因投标人原因解密失败的，其响应文件将被退回。</w:t>
      </w:r>
    </w:p>
    <w:p w14:paraId="55E41E7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8.在“唱标”环节，投标人应对唱标信息进行确认，投标人未进行唱标确认操作的，视同认可唱标结果。</w:t>
      </w:r>
    </w:p>
    <w:p w14:paraId="1F4745F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8.1 在“开标结束”环节，投标人应在《开标情况记录表》上进行电子签章。投标人未签章的，视同认可开标结果。</w:t>
      </w:r>
    </w:p>
    <w:p w14:paraId="4D0A06C8">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8.2 投标人对开标过程和开标记录如有异议，可在本项目开标大厅界面右下方“发起异议”中提出提出异议。</w:t>
      </w:r>
    </w:p>
    <w:p w14:paraId="75E600C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 评标依据</w:t>
      </w:r>
    </w:p>
    <w:p w14:paraId="1D5E071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9.1 全流程电子化交易（不见面开标）项目，评标委员会以成功上传、解密的电子投标文件为依据评审。</w:t>
      </w:r>
    </w:p>
    <w:p w14:paraId="7A1CC6F0">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9.2 评标期间，投标人应保持通讯手机畅通。评标委员会如要求投标人作出澄清、说明或者补正等，投标人应在评标委员会要求的评标期间合理的时间内通过电子邮件形式提供。</w:t>
      </w:r>
    </w:p>
    <w:p w14:paraId="4DA01532">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9.3 投标人通过电子邮件提供的书面说明或相关证明材料应加盖公章，或者由法定代表人或其授权的代表签字。</w:t>
      </w:r>
    </w:p>
    <w:p w14:paraId="20513F2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10.相关事项</w:t>
      </w:r>
    </w:p>
    <w:p w14:paraId="32B8A6A7">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10.1 为使更多投标人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66DC4369">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10.2 全国公共资源交易平台（河南省·许昌市）”采购公告栏提供的招标文件仅供浏览。投标人下载招标文件应使用 CA 数字证书或移动数字证书从“全国公共资源交易平台（河南省·许昌市）”的“投标人”登录入口获取本项目招标文件。</w:t>
      </w:r>
    </w:p>
    <w:p w14:paraId="002BF6A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11. 开标注意事项</w:t>
      </w:r>
    </w:p>
    <w:p w14:paraId="2B9B7274">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2B2EED8">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404B1748">
      <w:pPr>
        <w:jc w:val="center"/>
        <w:rPr>
          <w:rFonts w:hint="eastAsia" w:cs="宋体" w:asciiTheme="majorEastAsia" w:hAnsiTheme="majorEastAsia" w:eastAsiaTheme="majorEastAsia"/>
          <w:b/>
          <w:kern w:val="0"/>
          <w:sz w:val="32"/>
          <w:szCs w:val="32"/>
        </w:rPr>
      </w:pPr>
    </w:p>
    <w:p w14:paraId="4463EADF">
      <w:pPr>
        <w:jc w:val="center"/>
        <w:rPr>
          <w:rFonts w:hint="eastAsia" w:cs="宋体" w:asciiTheme="majorEastAsia" w:hAnsiTheme="majorEastAsia" w:eastAsiaTheme="majorEastAsia"/>
          <w:b/>
          <w:kern w:val="0"/>
          <w:sz w:val="32"/>
          <w:szCs w:val="32"/>
        </w:rPr>
      </w:pPr>
    </w:p>
    <w:p w14:paraId="15A6CC1C">
      <w:pPr>
        <w:jc w:val="center"/>
        <w:rPr>
          <w:rFonts w:hint="eastAsia" w:cs="宋体" w:asciiTheme="majorEastAsia" w:hAnsiTheme="majorEastAsia" w:eastAsiaTheme="majorEastAsia"/>
          <w:b/>
          <w:kern w:val="0"/>
          <w:sz w:val="32"/>
          <w:szCs w:val="32"/>
        </w:rPr>
      </w:pPr>
    </w:p>
    <w:p w14:paraId="172D0608">
      <w:pPr>
        <w:jc w:val="center"/>
        <w:rPr>
          <w:rFonts w:hint="eastAsia" w:cs="宋体" w:asciiTheme="majorEastAsia" w:hAnsiTheme="majorEastAsia" w:eastAsiaTheme="majorEastAsia"/>
          <w:b/>
          <w:kern w:val="0"/>
          <w:sz w:val="32"/>
          <w:szCs w:val="32"/>
        </w:rPr>
      </w:pPr>
    </w:p>
    <w:p w14:paraId="346D11FB">
      <w:pPr>
        <w:jc w:val="center"/>
        <w:rPr>
          <w:rFonts w:hint="eastAsia" w:cs="宋体" w:asciiTheme="majorEastAsia" w:hAnsiTheme="majorEastAsia" w:eastAsiaTheme="majorEastAsia"/>
          <w:b/>
          <w:kern w:val="0"/>
          <w:sz w:val="32"/>
          <w:szCs w:val="32"/>
        </w:rPr>
      </w:pPr>
    </w:p>
    <w:p w14:paraId="1CF22472">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第二章采购项目需求及相关要求</w:t>
      </w:r>
    </w:p>
    <w:p w14:paraId="375A5623">
      <w:pPr>
        <w:jc w:val="center"/>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一、本项目需实现的功能或者目标</w:t>
      </w:r>
    </w:p>
    <w:p w14:paraId="7D78980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采购</w:t>
      </w:r>
      <w:r>
        <w:rPr>
          <w:rFonts w:hint="eastAsia" w:cs="宋体" w:asciiTheme="minorEastAsia" w:hAnsiTheme="minorEastAsia"/>
          <w:kern w:val="0"/>
          <w:sz w:val="24"/>
          <w:szCs w:val="24"/>
          <w:lang w:val="en-US" w:eastAsia="zh-CN"/>
        </w:rPr>
        <w:t>襄城县第三高级中学校园保洁水电维修花木、安保、宿舍管理服务项目</w:t>
      </w:r>
    </w:p>
    <w:p w14:paraId="042FE621">
      <w:pPr>
        <w:widowControl/>
        <w:numPr>
          <w:ilvl w:val="0"/>
          <w:numId w:val="3"/>
        </w:numPr>
        <w:wordWrap/>
        <w:adjustRightInd/>
        <w:snapToGrid/>
        <w:spacing w:line="360" w:lineRule="auto"/>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采购清单</w:t>
      </w:r>
    </w:p>
    <w:p w14:paraId="5614248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jc w:val="center"/>
        <w:textAlignment w:val="baseline"/>
        <w:rPr>
          <w:rFonts w:hint="eastAsia" w:cs="宋体" w:asciiTheme="majorEastAsia" w:hAnsiTheme="majorEastAsia" w:eastAsiaTheme="majorEastAsia"/>
          <w:b/>
          <w:kern w:val="0"/>
          <w:sz w:val="32"/>
          <w:szCs w:val="32"/>
          <w:lang w:val="en-US" w:eastAsia="zh-CN" w:bidi="ar-SA"/>
        </w:rPr>
      </w:pPr>
      <w:r>
        <w:rPr>
          <w:rFonts w:hint="eastAsia"/>
          <w:lang w:val="en-US" w:eastAsia="zh-CN"/>
        </w:rPr>
        <w:t xml:space="preserve"> </w:t>
      </w:r>
      <w:r>
        <w:rPr>
          <w:rFonts w:hint="eastAsia" w:cs="宋体" w:asciiTheme="majorEastAsia" w:hAnsiTheme="majorEastAsia" w:eastAsiaTheme="majorEastAsia"/>
          <w:b/>
          <w:kern w:val="0"/>
          <w:sz w:val="32"/>
          <w:szCs w:val="32"/>
          <w:lang w:val="en-US" w:eastAsia="zh-CN" w:bidi="ar-SA"/>
        </w:rPr>
        <w:t xml:space="preserve"> 第一标段：校园保洁管理物业服务</w:t>
      </w:r>
    </w:p>
    <w:p w14:paraId="298D84F1">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主要工作包含：校园保洁、水电、日常维修、花木管理服务，负责校园保洁、学校水电正常运转保障、校舍日常维修、校园花木管理工作，人员配备水电工1人，维修花木工1人，物业经理1人，其他人员根据实际工作量安排。两年服务费预算49.68万元；</w:t>
      </w:r>
    </w:p>
    <w:p w14:paraId="4AA25B31">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 环境保洁的整体要求</w:t>
      </w:r>
    </w:p>
    <w:p w14:paraId="31E197B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负责学校指定范围区域的清洁卫生。 </w:t>
      </w:r>
    </w:p>
    <w:p w14:paraId="13A0875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及时收集生活垃圾，并送到院内指定地点。</w:t>
      </w:r>
    </w:p>
    <w:p w14:paraId="0E27D2CD">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按时巡视，保洁区域要做到干净、整洁，无蜘蛛丝，无纸屑、痰迹；卫生间要清洁、干燥、无异味。</w:t>
      </w:r>
    </w:p>
    <w:p w14:paraId="3363D5CF">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中标人提供保洁用的清洁剂、洗涤剂、消毒剂和地面保护材料，这些消耗品必须是通过国家卫生部审批准予使用。</w:t>
      </w:r>
    </w:p>
    <w:p w14:paraId="010613E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要求对环境保洁进行科学的划分，并且强调计划性。</w:t>
      </w:r>
    </w:p>
    <w:p w14:paraId="4E642F8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各区域环境保洁的标准</w:t>
      </w:r>
    </w:p>
    <w:p w14:paraId="47910189">
      <w:pPr>
        <w:pStyle w:val="127"/>
        <w:keepNext w:val="0"/>
        <w:keepLines w:val="0"/>
        <w:pageBreakBefore w:val="0"/>
        <w:numPr>
          <w:ilvl w:val="0"/>
          <w:numId w:val="4"/>
        </w:numPr>
        <w:shd w:val="clear" w:color="auto" w:fill="FFFFFF"/>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hAnsi="Calibri" w:cs="宋体"/>
          <w:bCs/>
          <w:kern w:val="2"/>
          <w:sz w:val="24"/>
          <w:szCs w:val="24"/>
          <w:lang w:val="en-US" w:eastAsia="zh-CN" w:bidi="zh-CN"/>
        </w:rPr>
      </w:pPr>
      <w:r>
        <w:rPr>
          <w:rFonts w:hint="eastAsia" w:ascii="宋体" w:hAnsi="Calibri" w:eastAsia="宋体" w:cs="宋体"/>
          <w:bCs/>
          <w:kern w:val="2"/>
          <w:sz w:val="24"/>
          <w:szCs w:val="24"/>
          <w:lang w:val="en-US" w:eastAsia="zh-CN" w:bidi="zh-CN"/>
        </w:rPr>
        <w:t>各区域环境保洁的标准</w:t>
      </w:r>
    </w:p>
    <w:p w14:paraId="2B84D1B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卫生间：</w:t>
      </w:r>
    </w:p>
    <w:p w14:paraId="3657AF4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1、负责教学楼、办公楼、综合楼、校园公共区域等卫生间打扫保洁工作，要求每天上下午各打扫一次；</w:t>
      </w:r>
    </w:p>
    <w:p w14:paraId="1593477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2、要求卫生间窗明几净，无异味，纸篓垃圾及时打扫，便池、墙面干净无污渍；</w:t>
      </w:r>
    </w:p>
    <w:p w14:paraId="2265055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教学楼、办公楼、综合楼、校园公共区域卫生：</w:t>
      </w:r>
    </w:p>
    <w:p w14:paraId="49C66A31">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1、教学楼、办公楼、综合楼、校园公共区域打扫；</w:t>
      </w:r>
    </w:p>
    <w:p w14:paraId="410EB137">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2、要求：地面、楼梯每天拖两次，卫生间每天两打扫，垃圾桶每天清理两次；</w:t>
      </w:r>
    </w:p>
    <w:p w14:paraId="7771E8F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3、卫生间内瓷片洁白，无污渍，洗手池干净无污渍，便池内保障每天有驱味樟脑球，卫生间有驱味设施；</w:t>
      </w:r>
    </w:p>
    <w:p w14:paraId="36D37AA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4、室内所有公用设施、物品摆件每天擦拭两次，确保干净无灰尘；</w:t>
      </w:r>
    </w:p>
    <w:p w14:paraId="63AA780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5、保证楼内公用设施干净整洁无灰尘无污渍；</w:t>
      </w:r>
    </w:p>
    <w:p w14:paraId="7E9FA96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6、楼前楼后道路每天两打扫，确保干净整洁；</w:t>
      </w:r>
    </w:p>
    <w:p w14:paraId="6769B70F">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垃圾清理和校园保洁：</w:t>
      </w:r>
    </w:p>
    <w:p w14:paraId="622D7EC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1、负责全校所有垃圾桶内垃圾的清运工作，每天上下午及时清理垃圾桶内垃圾和餐厅产出垃圾，确保无堆积无污水；</w:t>
      </w:r>
    </w:p>
    <w:p w14:paraId="4E759F70">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2、每天擦拭垃圾桶，确保干净整洁无污渍，每天及时清理垃圾房垃圾，确保垃圾房无堆积、无污水、无异味；</w:t>
      </w:r>
    </w:p>
    <w:p w14:paraId="7CE1117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3、负责校园保洁工作，每天8:00至12:00，下午2:30至6:00，在校园内流动保洁，确保校园无任何可见垃圾。</w:t>
      </w:r>
    </w:p>
    <w:p w14:paraId="543D31E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花草树木管护：</w:t>
      </w:r>
    </w:p>
    <w:p w14:paraId="2BB3458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1.负责体育场草坪的修剪、浇水、施肥、防病虫、去杂草等维护工作，一学年修剪不少于8次，草坪高于15公分开始修剪，高度保持在10公分；</w:t>
      </w:r>
    </w:p>
    <w:p w14:paraId="31F0260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2.负责校园中的花草树木的修剪、浇水、去杂草等维护工作。及时清除修剪草叶；</w:t>
      </w:r>
    </w:p>
    <w:p w14:paraId="3FE14977">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操场每周一周三各打扫一次每天捡一次垃圾。其它维护项目按具体情况实施，保证花草树木的正常生长。如遇有重大赛事或活动，应按要求完成花草的摆放和草坪修剪工作。如乙方未能按规定时间完成工作学校临时雇佣有关人员完成工作，费用从乙方有关费用中扣除。</w:t>
      </w:r>
    </w:p>
    <w:p w14:paraId="684ECF65">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default"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水电服务标准:</w:t>
      </w:r>
    </w:p>
    <w:p w14:paraId="2A51C294">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1、电工须取得合格的工作证。 </w:t>
      </w:r>
    </w:p>
    <w:p w14:paraId="0E667E6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2、保证 24 小时有人值班，确保用水用电安全。 </w:t>
      </w:r>
    </w:p>
    <w:p w14:paraId="772A5FD7">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3、设施故障 24 小时内维修完毕。特殊情况需要延后的，在校方规定的时间内 完成。</w:t>
      </w:r>
    </w:p>
    <w:p w14:paraId="2BDC4EF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4、无故迟延维修影响师生学习、生活的，一次交校方违约金 300—500 元。 说明：维修所需材料由校方及时提供。 </w:t>
      </w:r>
    </w:p>
    <w:p w14:paraId="31E2ADC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（三）人员配置及相关要求</w:t>
      </w:r>
    </w:p>
    <w:p w14:paraId="5B7D259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1、本项目保洁服务人员年龄在18-60周岁之间。五官端正、身体健康，无不良嗜好，不存在酗酒、吸毒等恶劣习惯。</w:t>
      </w:r>
    </w:p>
    <w:p w14:paraId="093047D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2、保洁管理服务人员配备齐全，身心健康，应出具卫生部门的健康证明以及公安部门的无犯罪记录证明。</w:t>
      </w:r>
    </w:p>
    <w:p w14:paraId="390EBBE4">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注：上述保洁服务人员配置中所涉及的相关证明材料，响应文件中无须提供，成交供应商在合同签订前向采购人提供查验。</w:t>
      </w:r>
    </w:p>
    <w:p w14:paraId="1C44F727">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3、保洁管理服务人员在校内不能使用大功率的电器（设备）。</w:t>
      </w:r>
    </w:p>
    <w:p w14:paraId="1DB3EBAF">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4、保洁管理服务人员遵纪守法，规范服务。</w:t>
      </w:r>
    </w:p>
    <w:p w14:paraId="1A126C6F">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5、学校寒暑假期间，保洁管理服务人员根据学校需求，合理安排日常工作。</w:t>
      </w:r>
    </w:p>
    <w:p w14:paraId="26DDDEE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6、员工社保由物业服务公司缴纳，员工上下班安全由保洁服务公司负责。</w:t>
      </w:r>
    </w:p>
    <w:p w14:paraId="4A5F99AC">
      <w:pPr>
        <w:pStyle w:val="40"/>
        <w:keepNext w:val="0"/>
        <w:keepLines w:val="0"/>
        <w:pageBreakBefore w:val="0"/>
        <w:kinsoku/>
        <w:wordWrap/>
        <w:overflowPunct/>
        <w:topLinePunct w:val="0"/>
        <w:autoSpaceDE/>
        <w:autoSpaceDN/>
        <w:bidi w:val="0"/>
        <w:adjustRightInd w:val="0"/>
        <w:snapToGrid w:val="0"/>
        <w:spacing w:line="360" w:lineRule="auto"/>
        <w:jc w:val="center"/>
        <w:rPr>
          <w:rFonts w:hint="default" w:cs="宋体" w:asciiTheme="majorEastAsia" w:hAnsiTheme="majorEastAsia" w:eastAsiaTheme="majorEastAsia"/>
          <w:b/>
          <w:kern w:val="0"/>
          <w:sz w:val="32"/>
          <w:szCs w:val="32"/>
          <w:lang w:val="en-US" w:eastAsia="zh-CN" w:bidi="ar-SA"/>
        </w:rPr>
      </w:pPr>
      <w:r>
        <w:rPr>
          <w:rFonts w:hint="eastAsia" w:cs="宋体" w:asciiTheme="majorEastAsia" w:hAnsiTheme="majorEastAsia" w:eastAsiaTheme="majorEastAsia"/>
          <w:b/>
          <w:kern w:val="0"/>
          <w:sz w:val="32"/>
          <w:szCs w:val="32"/>
          <w:lang w:val="en-US" w:eastAsia="zh-CN" w:bidi="ar-SA"/>
        </w:rPr>
        <w:t>第二标段  校园安保管理物业服务</w:t>
      </w:r>
    </w:p>
    <w:p w14:paraId="09222BB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主要工作包含：校园安保管理服务，负责校门口安全保卫工作及纪律维护，人员配备不少于8人，两年服务费预算40.32万元；</w:t>
      </w:r>
    </w:p>
    <w:p w14:paraId="0487818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（一）相关职责</w:t>
      </w:r>
    </w:p>
    <w:p w14:paraId="00AC7321">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1、全面履行安全保卫人员的职责，搞好学校的安全保卫工作，切实保障全校师生生命财产的安全，保证良好的教育教学秩序。 </w:t>
      </w:r>
    </w:p>
    <w:p w14:paraId="208E841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2、严格执行学校的各项要求，服从分配，不迟到，不早退，不无故缺勤，不随意离开工作岗位，文明上岗，礼貌待人，保持值班区的卫生，维护好校园内的秩序。   </w:t>
      </w:r>
    </w:p>
    <w:p w14:paraId="60A754C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3、增强责任心，在学生上课及教师上班时间，外来人员出入需先登记，经允许方可进入校园，上课时无特殊情况，一般不得进入校内。学校教职工、学生在上课期间出校也必须进行登记。 </w:t>
      </w:r>
    </w:p>
    <w:p w14:paraId="3C38996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4、认真做好来客和物品出入记录。搞好每一位来人来客的检查，遇有行迹可疑人员，可疑物品时，要及时处理或报告；对来校有逗留意图的社会闲杂人员进行说服教育，制止闲杂人员进入校园和制止非在校小孩进入校区喧闹；对因公来校的人员和来访的家长，要热情接待，由来客和有关人员联系，核实后方可放行；防止未经允许的人员、机动车辆进入校门；经允许进入学校的机动车辆（如上级领导因公车辆），应监督其停放于指定地点；出校物品必须严格审查。 </w:t>
      </w:r>
    </w:p>
    <w:p w14:paraId="5E9DC9E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5、监督学生出入大门的情况（迟到学生登记其姓名、班级后方可进入）；遇有不礼貌的、不遵守纪律的（如破坏和不爱护花草树木、不注意环境卫生的人员），给予批评教育，坚决制止学生在校内逗留，不听劝阻顶撞者或严重违纪者送交政教处；非上学、放学时间，不准学生出入校门，特殊情况必须持班主任或政教处专制的方可放行。 </w:t>
      </w:r>
    </w:p>
    <w:p w14:paraId="5A80C49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严禁学生强行出校门，杜绝翻围墙外出等行为。加强对师生的自行车及其他交通工具的管理与保管。加强校内巡逻。保安人员每天应经常加强整个校园的巡逻，特别是校园围墙周边的巡逻，严禁学生在围墙围拦处购买食品，在下课、放学、活动、晚自习等期间执行校容监察任务，发现学生嬉闹、追逐、打闹、违纪等不良现象应及时教育制止，及时清理进入校园的闲杂人员。</w:t>
      </w:r>
    </w:p>
    <w:p w14:paraId="0B0B9BC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7、晚上放学走读生家长车辆有序停放，不堵塞校门口，早上督促送学生家长车辆不在校正门口停车下学生。寒暑假放假开学组织接送学生车辆在校园制定地点有序停放。</w:t>
      </w:r>
    </w:p>
    <w:p w14:paraId="7D8087A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（二）人员配置及相关要求</w:t>
      </w:r>
    </w:p>
    <w:p w14:paraId="44EC3EE5">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1、本项目物业管理服务人员年龄在18-60周岁之间。五官端正、身体健康，无不良嗜好，不存在酗酒、吸毒等恶劣习惯。</w:t>
      </w:r>
    </w:p>
    <w:p w14:paraId="4FA22AB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2、物业管理服务人员配备齐全，身心健康，应出具卫生部门的健康证明以及公安部门的无犯罪记录证明。</w:t>
      </w:r>
    </w:p>
    <w:p w14:paraId="19E18B6F">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注：上述物业服务人员配置中所涉及的相关证明材料，响应文件中无须提供，成交供应商在合同签订前向采购人提供查验。</w:t>
      </w:r>
    </w:p>
    <w:p w14:paraId="0615DB3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3、管理服务人员在校内不能使用大功率的电器（设备）。</w:t>
      </w:r>
    </w:p>
    <w:p w14:paraId="2CA68B7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4、物业管理服务人员遵纪守法，规范服务。</w:t>
      </w:r>
    </w:p>
    <w:p w14:paraId="708B39E4">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5、学校寒暑假期间，物业管理服务人员根据学校需求，合理安排日常工作。</w:t>
      </w:r>
    </w:p>
    <w:p w14:paraId="7EF4581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6、员工社保由物业服务公司缴纳，员工上下班安全由物业服务公司负责。</w:t>
      </w:r>
    </w:p>
    <w:p w14:paraId="341BFD50">
      <w:pPr>
        <w:pStyle w:val="40"/>
        <w:keepNext w:val="0"/>
        <w:keepLines w:val="0"/>
        <w:pageBreakBefore w:val="0"/>
        <w:kinsoku/>
        <w:wordWrap/>
        <w:overflowPunct/>
        <w:topLinePunct w:val="0"/>
        <w:autoSpaceDE/>
        <w:autoSpaceDN/>
        <w:bidi w:val="0"/>
        <w:adjustRightInd w:val="0"/>
        <w:snapToGrid w:val="0"/>
        <w:spacing w:line="360" w:lineRule="auto"/>
        <w:jc w:val="center"/>
        <w:rPr>
          <w:rFonts w:hint="eastAsia" w:cs="宋体" w:asciiTheme="majorEastAsia" w:hAnsiTheme="majorEastAsia" w:eastAsiaTheme="majorEastAsia"/>
          <w:b/>
          <w:kern w:val="0"/>
          <w:sz w:val="32"/>
          <w:szCs w:val="32"/>
          <w:lang w:val="en-US" w:eastAsia="zh-CN" w:bidi="ar-SA"/>
        </w:rPr>
      </w:pPr>
      <w:r>
        <w:rPr>
          <w:rFonts w:hint="eastAsia" w:cs="宋体" w:asciiTheme="majorEastAsia" w:hAnsiTheme="majorEastAsia" w:eastAsiaTheme="majorEastAsia"/>
          <w:b/>
          <w:kern w:val="0"/>
          <w:sz w:val="32"/>
          <w:szCs w:val="32"/>
          <w:lang w:val="en-US" w:eastAsia="zh-CN" w:bidi="ar-SA"/>
        </w:rPr>
        <w:t>第三标段 宿舍物业管理服务</w:t>
      </w:r>
    </w:p>
    <w:p w14:paraId="45F8040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主要工作包含：宿舍管理服务，负责学生宿舍纪律维护及卫生保洁，人员配备总负责人1人，男生宿舍管理员1人，女生宿舍管理员1人，其他人员根据实际工作量安排，两年服务费预算69.36万。</w:t>
      </w:r>
    </w:p>
    <w:p w14:paraId="2E759E4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（一）寝室学生管理：</w:t>
      </w:r>
    </w:p>
    <w:p w14:paraId="5A32447D">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（1）树立安全第一的思想。要关注学生情绪变化，对学生做好安全教育，善于发现并化解学生矛盾，善做学生细想工作；</w:t>
      </w:r>
    </w:p>
    <w:p w14:paraId="11120EC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（2）关心爱护学生。要和学生建立良好的人际关系，能给学生提供简单的帮助，如免费缝补衣服、关心生病学生等；</w:t>
      </w:r>
    </w:p>
    <w:p w14:paraId="1188C0F5">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（3）建立安全隐患台账。每天按照要求及时排查安全隐患并上报校方，校方安排人员维修，对于维修的要及时销号；</w:t>
      </w:r>
    </w:p>
    <w:p w14:paraId="4283219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（4）核对学生住宿人数。每天晚上熄灯前、中午午休前检查每个房间住宿学生人数，核对学生寝室学生人数，并了解清楚不住宿学生详细情况，发现问题第一时间给学校相关负责人汇报；</w:t>
      </w:r>
    </w:p>
    <w:p w14:paraId="25E1727D">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维持良好的就寝秩序。每天晚上和中午学生休息期间楼层管理员检查寝室秩序（要求，学生只要回寝室楼层管理员不能休息，监管看护学生休息及安全），及时发现学生违纪并处理，并于次日6点10前或者当天下午14:30前给学校相关人员汇报学生违纪情况；并要求学生做到熄灯息声，熄灯时全部躺下休息，不能出现串寝室、说话、玩电子产品、抽烟打架等影响他人休息的违纪情况；</w:t>
      </w:r>
    </w:p>
    <w:p w14:paraId="6DA192B4">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（6）做好学生内务检查评比工作。每天学生离开寝室后检查学生内务，及时给学校相关人员汇报检查结果；</w:t>
      </w:r>
    </w:p>
    <w:p w14:paraId="38BDED40">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（7）白天值班。每天宿舍大门口安排两人24小时值班，负责处理学生中途进出寝室和安全排查工作。</w:t>
      </w:r>
    </w:p>
    <w:p w14:paraId="754541A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（8）材料管理。按照学校要求，做好各方面学生管理、安全管理等材料的留存统计汇报工作；</w:t>
      </w:r>
    </w:p>
    <w:p w14:paraId="6F39FD5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（9）如果中标公司不听从学校管理或者连续出现两次管理不符合学校要求，学校有权延迟支付寝室物业管理费用，并有权随时终止合同。</w:t>
      </w:r>
    </w:p>
    <w:p w14:paraId="68BB97F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（二）公共区域保洁及服务</w:t>
      </w:r>
    </w:p>
    <w:p w14:paraId="13EE3C0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（1）保洁规范：定时打扫、擦洗，随时保洁，公共区域始终保持洁净。</w:t>
      </w:r>
    </w:p>
    <w:p w14:paraId="63ACF21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（2）楼道地面、楼梯、每日清扫2次、拖洗2次，擦扶手2次，巡回保洁，无积灰、污迹、垃圾、水渍；</w:t>
      </w:r>
    </w:p>
    <w:p w14:paraId="726BC9E3">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卫生间每天拖洗2次，保持地面清洁、无杂物、无积水、无毛发、无异味，便池、水池下水道畅通（应由校方水电工疏通）；墙面四周及阴角做到无字迹、无蜘蛛网；镜子及金属部分保持干净，无浮尘、污渍、手印、水迹，无锈斑；天花板无污渍、无漏水等现象，保持干净、清洁，完好无损；瓷砖面无明显积灰、水渍；</w:t>
      </w:r>
    </w:p>
    <w:p w14:paraId="4B3F01C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（4）开关盒、表箱盖：每天擦抹一次，无灰尘、污迹；</w:t>
      </w:r>
    </w:p>
    <w:p w14:paraId="5FEAF26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（5)扶手、门：每日擦抹一次，无灰尘、污迹；</w:t>
      </w:r>
    </w:p>
    <w:p w14:paraId="0CBC032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（6)天花板、公共楼道灯：每季除尘一次，无积灰、虫网；</w:t>
      </w:r>
    </w:p>
    <w:p w14:paraId="2F1EDC3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（7)窗户及玻璃：每周清洁一次，无明显积灰、污迹，</w:t>
      </w:r>
    </w:p>
    <w:p w14:paraId="5C06DA4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（8)雨水沟及落水管等排水设施设备不定期清扫、无积水、无垃圾；</w:t>
      </w:r>
    </w:p>
    <w:p w14:paraId="78D7B596">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9)雨雪天气、秋冬落叶季节及时清扫、铺防滑垫。并增加户外清扫人员及频次，保证道路无积雪、落叶堆积，保证主干道路通畅、安全和清洁，不得将积雪、落叶清扫堆放到绿篱、绿地和道路两侧雨、污水井旁；</w:t>
      </w:r>
    </w:p>
    <w:p w14:paraId="332EAB2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（10)楼顶（可到达）每月定期清理，保持清洁，无堵塞；</w:t>
      </w:r>
    </w:p>
    <w:p w14:paraId="6332E080">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（11)保洁用品和工具等均自行解决。</w:t>
      </w:r>
    </w:p>
    <w:p w14:paraId="1F6BB06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 xml:space="preserve">（三）物业管理服务应达到的各项指标 </w:t>
      </w:r>
    </w:p>
    <w:p w14:paraId="01E6EAEB">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(1)杜绝火灾等安全责任事故；</w:t>
      </w:r>
    </w:p>
    <w:p w14:paraId="032733E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（2）环境卫生，每周每栋楼必须用草酸清洁一次，84消毒一次，清洁率达99%;</w:t>
      </w:r>
    </w:p>
    <w:p w14:paraId="3AB6E01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（3）服务有效投诉少于1%,处理率100%，满意率在85%以上。</w:t>
      </w:r>
    </w:p>
    <w:p w14:paraId="69A7765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（四）人员配置及相关要求</w:t>
      </w:r>
    </w:p>
    <w:p w14:paraId="399BFDAC">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1、本项目物业管理服务人员年龄在18-60周岁之间。五官端正、身体健康，无不良嗜好，不存在酗酒、吸毒等恶劣习惯。</w:t>
      </w:r>
    </w:p>
    <w:p w14:paraId="6451DCDD">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2、物业管理服务人员配备齐全，身心健康，应出具卫生部门的健康证明以及公安部门的无犯罪记录证明。</w:t>
      </w:r>
    </w:p>
    <w:p w14:paraId="28AEBBD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注：上述物业服务人员配置中所涉及的相关证明材料，响应文件中无须提供，成交供应商在合同签订前向采购人提供查验。</w:t>
      </w:r>
    </w:p>
    <w:p w14:paraId="4A111695">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3、管理服务人员在校内不能使用大功率的电器（设备）。</w:t>
      </w:r>
    </w:p>
    <w:p w14:paraId="58318A82">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4、物业管理服务人员遵纪守法，规范服务。</w:t>
      </w:r>
    </w:p>
    <w:p w14:paraId="6E8F0A98">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5、学校寒暑假期间，物业管理服务人员根据学校需求，合理安排日常值班工作。</w:t>
      </w:r>
    </w:p>
    <w:p w14:paraId="7AE21405">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6、员工社保由物业服务公司缴纳，员工上下班安全由物业服务公司负责。</w:t>
      </w:r>
    </w:p>
    <w:p w14:paraId="31B75E3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7、中标企业要听从学校相关管理人员工作安排，所做工作符合学校工作要求，如果出现不听从学校工作安排或者违背学校意志有损学校权益和形象，学校有权随时终止合同。</w:t>
      </w:r>
    </w:p>
    <w:p w14:paraId="5B4013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微软雅黑" w:asciiTheme="minorEastAsia" w:hAnsiTheme="minorEastAsia"/>
          <w:b/>
          <w:bCs w:val="0"/>
          <w:sz w:val="24"/>
          <w:szCs w:val="24"/>
          <w:lang w:val="en-US" w:eastAsia="zh-CN"/>
        </w:rPr>
      </w:pPr>
      <w:r>
        <w:rPr>
          <w:rFonts w:hint="eastAsia" w:cs="微软雅黑" w:asciiTheme="minorEastAsia" w:hAnsiTheme="minorEastAsia"/>
          <w:b/>
          <w:bCs w:val="0"/>
          <w:sz w:val="24"/>
          <w:szCs w:val="24"/>
          <w:lang w:val="en-US" w:eastAsia="zh-CN"/>
        </w:rPr>
        <w:t>注：本采购清单中所列工作内容为最低要求，不允许负偏离，否则将承担其响应被视为非实质性响应的风险。</w:t>
      </w:r>
    </w:p>
    <w:p w14:paraId="2604C4D7">
      <w:pPr>
        <w:widowControl/>
        <w:numPr>
          <w:ilvl w:val="0"/>
          <w:numId w:val="0"/>
        </w:numPr>
        <w:wordWrap/>
        <w:adjustRightInd/>
        <w:snapToGrid/>
        <w:spacing w:line="360" w:lineRule="auto"/>
        <w:ind w:firstLine="482" w:firstLineChars="200"/>
        <w:jc w:val="left"/>
        <w:textAlignment w:val="auto"/>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 xml:space="preserve">、验收标准 </w:t>
      </w:r>
    </w:p>
    <w:p w14:paraId="1C982E89">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5F12BA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1、按照国家相关标准、行业标准、地方标准或者其他标准、规范验收；</w:t>
      </w:r>
    </w:p>
    <w:p w14:paraId="190B6CAA">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2、按照招标文件要求、投标文件响应和承诺验收；</w:t>
      </w:r>
    </w:p>
    <w:p w14:paraId="473947FE">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rPr>
          <w:rFonts w:hint="eastAsia" w:ascii="宋体" w:cs="宋体"/>
          <w:bCs/>
          <w:lang w:val="en-US" w:eastAsia="zh-CN" w:bidi="zh-CN"/>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cs="宋体"/>
          <w:b/>
          <w:kern w:val="0"/>
          <w:sz w:val="24"/>
          <w:szCs w:val="24"/>
          <w:lang w:val="en-US" w:eastAsia="zh-CN"/>
        </w:rPr>
        <w:t>其它</w:t>
      </w:r>
      <w:r>
        <w:rPr>
          <w:rFonts w:hint="eastAsia" w:ascii="宋体" w:hAnsi="宋体" w:eastAsia="宋体" w:cs="仿宋_GB2312"/>
          <w:b/>
          <w:bCs/>
          <w:color w:val="000000" w:themeColor="text1"/>
          <w:kern w:val="2"/>
          <w:sz w:val="24"/>
          <w:szCs w:val="24"/>
          <w:lang w:val="en-US" w:eastAsia="zh-CN" w:bidi="ar-SA"/>
          <w14:textFill>
            <w14:solidFill>
              <w14:schemeClr w14:val="tx1"/>
            </w14:solidFill>
          </w14:textFill>
        </w:rPr>
        <w:t>要求</w:t>
      </w:r>
    </w:p>
    <w:p w14:paraId="45D75F3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（一）支付方式：银行转账。</w:t>
      </w:r>
    </w:p>
    <w:p w14:paraId="4509D68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（二）支付时间及条件：物业管理费每月底乙方开具发票交付甲方后按财政手续支付给乙方。</w:t>
      </w:r>
    </w:p>
    <w:p w14:paraId="53474D9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（三）质量要求：达到国家、行业相关规范合格，地方标准或者其他标准、规范。满足采购人要求。</w:t>
      </w:r>
    </w:p>
    <w:p w14:paraId="16A49EE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（四）履约地点：采购人指定地点。</w:t>
      </w:r>
    </w:p>
    <w:p w14:paraId="38A0B39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（五）一至三标段报价要求：</w:t>
      </w:r>
    </w:p>
    <w:p w14:paraId="30DEBEE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1200" w:firstLineChars="5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本项目采用总价报，投标报价为完成本次项目的全费用价格，其组成包括但不限于人员工资、设备费、管理费、服装费、办公费、交通费、通讯费、培训费、合同工期内的费用等为完成本次项目所发生的一切费用。自行勘察现场，充分考虑项目物业管理服务期间的各项风险因素，进行投标报价。</w:t>
      </w:r>
    </w:p>
    <w:p w14:paraId="12A9002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一至三标段相关场地提供：</w:t>
      </w:r>
    </w:p>
    <w:p w14:paraId="3B31D98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960" w:firstLineChars="4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1、采购人提供物业管理用房及保洁休息室，但办公用品（如电脑、文件柜等物业管理服务人员使用的办公用品）由成交供应商自行承担；</w:t>
      </w:r>
    </w:p>
    <w:p w14:paraId="62CC856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960" w:firstLineChars="4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2、根据实际需要，采购人在适合的楼层位置配置清洁堆放间。</w:t>
      </w:r>
    </w:p>
    <w:p w14:paraId="4336BA2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960" w:firstLineChars="400"/>
        <w:jc w:val="both"/>
        <w:textAlignment w:val="baseline"/>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3、中标企业要听从学校相关管理人员工作安排，所做工作符合学校工作要求，如果出现不听从学校工作安排或者违背学校意志有损学校权益，学校有权随时终止合同。</w:t>
      </w:r>
    </w:p>
    <w:p w14:paraId="04D85A1F">
      <w:pPr>
        <w:widowControl/>
        <w:numPr>
          <w:ilvl w:val="0"/>
          <w:numId w:val="0"/>
        </w:numPr>
        <w:wordWrap/>
        <w:adjustRightInd/>
        <w:snapToGrid/>
        <w:spacing w:line="360" w:lineRule="auto"/>
        <w:ind w:firstLine="482" w:firstLineChars="200"/>
        <w:jc w:val="left"/>
        <w:textAlignment w:val="auto"/>
        <w:rPr>
          <w:rFonts w:hint="eastAsia" w:ascii="宋体" w:hAnsi="宋体" w:cs="仿宋_GB2312"/>
          <w:b/>
          <w:bCs/>
          <w:color w:val="000000" w:themeColor="text1"/>
          <w:kern w:val="2"/>
          <w:sz w:val="24"/>
          <w:szCs w:val="24"/>
          <w:lang w:val="zh-CN"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t>五</w:t>
      </w:r>
      <w:r>
        <w:rPr>
          <w:rFonts w:hint="eastAsia" w:ascii="宋体" w:hAnsi="宋体" w:cs="仿宋_GB2312"/>
          <w:b/>
          <w:bCs/>
          <w:color w:val="000000" w:themeColor="text1"/>
          <w:kern w:val="2"/>
          <w:sz w:val="24"/>
          <w:szCs w:val="24"/>
          <w:lang w:val="zh-CN" w:eastAsia="zh-CN" w:bidi="ar-SA"/>
          <w14:textFill>
            <w14:solidFill>
              <w14:schemeClr w14:val="tx1"/>
            </w14:solidFill>
          </w14:textFill>
        </w:rPr>
        <w:t>、本项目预算金额：</w:t>
      </w:r>
      <w:r>
        <w:rPr>
          <w:rFonts w:hint="eastAsia" w:ascii="宋体" w:hAnsi="宋体" w:cs="仿宋_GB2312"/>
          <w:b/>
          <w:bCs/>
          <w:color w:val="000000" w:themeColor="text1"/>
          <w:kern w:val="2"/>
          <w:sz w:val="24"/>
          <w:szCs w:val="24"/>
          <w:lang w:val="en-US" w:eastAsia="zh-CN" w:bidi="ar-SA"/>
          <w14:textFill>
            <w14:solidFill>
              <w14:schemeClr w14:val="tx1"/>
            </w14:solidFill>
          </w14:textFill>
        </w:rPr>
        <w:t>1593600.</w:t>
      </w:r>
      <w:r>
        <w:rPr>
          <w:rFonts w:hint="eastAsia" w:ascii="宋体" w:hAnsi="宋体" w:cs="仿宋_GB2312"/>
          <w:b/>
          <w:bCs/>
          <w:color w:val="000000" w:themeColor="text1"/>
          <w:kern w:val="2"/>
          <w:sz w:val="24"/>
          <w:szCs w:val="24"/>
          <w:lang w:val="zh-CN" w:eastAsia="zh-CN" w:bidi="ar-SA"/>
          <w14:textFill>
            <w14:solidFill>
              <w14:schemeClr w14:val="tx1"/>
            </w14:solidFill>
          </w14:textFill>
        </w:rPr>
        <w:t>00元；（</w:t>
      </w:r>
      <w:r>
        <w:rPr>
          <w:rFonts w:hint="eastAsia" w:ascii="宋体" w:hAnsi="宋体" w:cs="仿宋_GB2312"/>
          <w:b/>
          <w:bCs/>
          <w:color w:val="000000" w:themeColor="text1"/>
          <w:kern w:val="2"/>
          <w:sz w:val="24"/>
          <w:szCs w:val="24"/>
          <w:lang w:val="en-US" w:eastAsia="zh-CN" w:bidi="ar-SA"/>
          <w14:textFill>
            <w14:solidFill>
              <w14:schemeClr w14:val="tx1"/>
            </w14:solidFill>
          </w14:textFill>
        </w:rPr>
        <w:t>第</w:t>
      </w:r>
      <w:r>
        <w:rPr>
          <w:rFonts w:hint="eastAsia" w:ascii="宋体" w:hAnsi="宋体" w:cs="仿宋_GB2312"/>
          <w:b/>
          <w:bCs/>
          <w:color w:val="000000" w:themeColor="text1"/>
          <w:kern w:val="2"/>
          <w:sz w:val="24"/>
          <w:szCs w:val="24"/>
          <w:lang w:val="zh-CN" w:eastAsia="zh-CN" w:bidi="ar-SA"/>
          <w14:textFill>
            <w14:solidFill>
              <w14:schemeClr w14:val="tx1"/>
            </w14:solidFill>
          </w14:textFill>
        </w:rPr>
        <w:t>一标段：</w:t>
      </w:r>
      <w:r>
        <w:rPr>
          <w:rFonts w:hint="eastAsia" w:ascii="宋体" w:hAnsi="宋体" w:cs="仿宋_GB2312"/>
          <w:b/>
          <w:bCs/>
          <w:color w:val="000000" w:themeColor="text1"/>
          <w:kern w:val="2"/>
          <w:sz w:val="24"/>
          <w:szCs w:val="24"/>
          <w:lang w:val="en-US" w:eastAsia="zh-CN" w:bidi="ar-SA"/>
          <w14:textFill>
            <w14:solidFill>
              <w14:schemeClr w14:val="tx1"/>
            </w14:solidFill>
          </w14:textFill>
        </w:rPr>
        <w:t>496800.00，第二</w:t>
      </w:r>
      <w:r>
        <w:rPr>
          <w:rFonts w:hint="eastAsia" w:ascii="宋体" w:hAnsi="宋体" w:cs="仿宋_GB2312"/>
          <w:b/>
          <w:bCs/>
          <w:color w:val="000000" w:themeColor="text1"/>
          <w:kern w:val="2"/>
          <w:sz w:val="24"/>
          <w:szCs w:val="24"/>
          <w:lang w:val="zh-CN" w:eastAsia="zh-CN" w:bidi="ar-SA"/>
          <w14:textFill>
            <w14:solidFill>
              <w14:schemeClr w14:val="tx1"/>
            </w14:solidFill>
          </w14:textFill>
        </w:rPr>
        <w:t>标段：</w:t>
      </w:r>
      <w:r>
        <w:rPr>
          <w:rFonts w:hint="eastAsia" w:ascii="宋体" w:hAnsi="宋体" w:cs="仿宋_GB2312"/>
          <w:b/>
          <w:bCs/>
          <w:color w:val="000000" w:themeColor="text1"/>
          <w:kern w:val="2"/>
          <w:sz w:val="24"/>
          <w:szCs w:val="24"/>
          <w:lang w:val="en-US" w:eastAsia="zh-CN" w:bidi="ar-SA"/>
          <w14:textFill>
            <w14:solidFill>
              <w14:schemeClr w14:val="tx1"/>
            </w14:solidFill>
          </w14:textFill>
        </w:rPr>
        <w:t>403200.00，第三标段：693600.00</w:t>
      </w:r>
      <w:r>
        <w:rPr>
          <w:rFonts w:hint="eastAsia" w:ascii="宋体" w:hAnsi="宋体" w:cs="仿宋_GB2312"/>
          <w:b/>
          <w:bCs/>
          <w:color w:val="000000" w:themeColor="text1"/>
          <w:kern w:val="2"/>
          <w:sz w:val="24"/>
          <w:szCs w:val="24"/>
          <w:lang w:val="zh-CN" w:eastAsia="zh-CN" w:bidi="ar-SA"/>
          <w14:textFill>
            <w14:solidFill>
              <w14:schemeClr w14:val="tx1"/>
            </w14:solidFill>
          </w14:textFill>
        </w:rPr>
        <w:t>）超出最高限价的投标无效。</w:t>
      </w:r>
    </w:p>
    <w:p w14:paraId="4826F7B0">
      <w:pPr>
        <w:widowControl/>
        <w:numPr>
          <w:ilvl w:val="0"/>
          <w:numId w:val="0"/>
        </w:numPr>
        <w:wordWrap/>
        <w:adjustRightInd/>
        <w:snapToGrid/>
        <w:spacing w:line="360" w:lineRule="auto"/>
        <w:ind w:firstLine="482" w:firstLineChars="200"/>
        <w:jc w:val="left"/>
        <w:textAlignment w:val="auto"/>
        <w:rPr>
          <w:rFonts w:hint="eastAsia" w:ascii="宋体" w:hAnsi="宋体" w:cs="仿宋_GB2312"/>
          <w:b/>
          <w:bCs/>
          <w:color w:val="000000" w:themeColor="text1"/>
          <w:kern w:val="2"/>
          <w:sz w:val="24"/>
          <w:szCs w:val="24"/>
          <w:lang w:val="en-US" w:eastAsia="zh-CN" w:bidi="ar-SA"/>
          <w14:textFill>
            <w14:solidFill>
              <w14:schemeClr w14:val="tx1"/>
            </w14:solidFill>
          </w14:textFill>
        </w:rPr>
      </w:pPr>
      <w:r>
        <w:rPr>
          <w:rFonts w:hint="eastAsia" w:ascii="宋体" w:hAnsi="宋体" w:cs="仿宋_GB2312"/>
          <w:b/>
          <w:bCs/>
          <w:color w:val="000000" w:themeColor="text1"/>
          <w:kern w:val="2"/>
          <w:sz w:val="24"/>
          <w:szCs w:val="24"/>
          <w:lang w:val="en-US" w:eastAsia="zh-CN" w:bidi="ar-SA"/>
          <w14:textFill>
            <w14:solidFill>
              <w14:schemeClr w14:val="tx1"/>
            </w14:solidFill>
          </w14:textFill>
        </w:rPr>
        <w:br w:type="page"/>
      </w:r>
    </w:p>
    <w:p w14:paraId="14F5C446">
      <w:pPr>
        <w:autoSpaceDE w:val="0"/>
        <w:autoSpaceDN w:val="0"/>
        <w:adjustRightInd w:val="0"/>
        <w:ind w:firstLine="2731" w:firstLineChars="85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autoSpaceDE w:val="0"/>
        <w:autoSpaceDN w:val="0"/>
        <w:adjustRightInd w:val="0"/>
        <w:spacing w:line="360" w:lineRule="auto"/>
        <w:ind w:right="-11"/>
        <w:jc w:val="left"/>
        <w:rPr>
          <w:rFonts w:cs="宋体" w:asciiTheme="minorEastAsia" w:hAnsiTheme="minorEastAsia"/>
          <w:b/>
          <w:color w:val="FF0000"/>
          <w:kern w:val="0"/>
          <w:sz w:val="24"/>
          <w:szCs w:val="24"/>
        </w:rPr>
      </w:pPr>
      <w:r>
        <w:rPr>
          <w:rFonts w:hint="eastAsia" w:cs="微软雅黑"/>
          <w:b/>
          <w:color w:val="FF0000"/>
          <w:sz w:val="24"/>
          <w:szCs w:val="24"/>
        </w:rPr>
        <w:t>谈判文件中凡标有</w:t>
      </w:r>
      <w:r>
        <w:rPr>
          <w:rFonts w:hint="eastAsia" w:cs="微软雅黑" w:asciiTheme="minorEastAsia" w:hAnsiTheme="minorEastAsia"/>
          <w:b/>
          <w:color w:val="FF0000"/>
          <w:sz w:val="24"/>
          <w:szCs w:val="24"/>
        </w:rPr>
        <w:t>★</w:t>
      </w:r>
      <w:r>
        <w:rPr>
          <w:rFonts w:hint="eastAsia" w:cs="微软雅黑"/>
          <w:b/>
          <w:color w:val="FF0000"/>
          <w:sz w:val="24"/>
          <w:szCs w:val="24"/>
        </w:rPr>
        <w:t>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2268" w:type="dxa"/>
            <w:vAlign w:val="center"/>
          </w:tcPr>
          <w:p w14:paraId="7E66B5FA">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6813" w:type="dxa"/>
            <w:vAlign w:val="center"/>
          </w:tcPr>
          <w:p w14:paraId="2285C602">
            <w:pPr>
              <w:autoSpaceDE w:val="0"/>
              <w:autoSpaceDN w:val="0"/>
              <w:adjustRightInd w:val="0"/>
              <w:spacing w:line="276"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2268" w:type="dxa"/>
            <w:vAlign w:val="center"/>
          </w:tcPr>
          <w:p w14:paraId="5755D07A">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6813" w:type="dxa"/>
          </w:tcPr>
          <w:p w14:paraId="692AA694">
            <w:pPr>
              <w:autoSpaceDE w:val="0"/>
              <w:autoSpaceDN w:val="0"/>
              <w:adjustRightInd w:val="0"/>
              <w:spacing w:line="360" w:lineRule="auto"/>
              <w:ind w:firstLine="240" w:firstLineChars="100"/>
              <w:jc w:val="left"/>
              <w:rPr>
                <w:rFonts w:hint="default" w:ascii="宋体" w:hAnsi="宋体" w:eastAsia="宋体" w:cs="宋体"/>
                <w:kern w:val="0"/>
                <w:sz w:val="24"/>
                <w:szCs w:val="24"/>
                <w:shd w:val="clear" w:color="040000" w:fill="FFFFFF"/>
                <w:lang w:val="en-US" w:eastAsia="zh-CN"/>
              </w:rPr>
            </w:pPr>
            <w:r>
              <w:rPr>
                <w:rFonts w:hint="eastAsia" w:ascii="宋体" w:hAnsi="宋体" w:eastAsia="宋体" w:cs="宋体"/>
                <w:kern w:val="0"/>
                <w:sz w:val="24"/>
                <w:szCs w:val="24"/>
                <w:shd w:val="clear" w:color="040000" w:fill="FFFFFF"/>
              </w:rPr>
              <w:t>1.项目编号：襄财竞谈-202</w:t>
            </w:r>
            <w:r>
              <w:rPr>
                <w:rFonts w:hint="eastAsia" w:ascii="宋体" w:hAnsi="宋体" w:eastAsia="宋体" w:cs="宋体"/>
                <w:kern w:val="0"/>
                <w:sz w:val="24"/>
                <w:szCs w:val="24"/>
                <w:shd w:val="clear" w:color="040000" w:fill="FFFFFF"/>
                <w:lang w:val="en-US" w:eastAsia="zh-CN"/>
              </w:rPr>
              <w:t>4</w:t>
            </w:r>
            <w:r>
              <w:rPr>
                <w:rFonts w:hint="eastAsia" w:ascii="宋体" w:hAnsi="宋体" w:eastAsia="宋体" w:cs="宋体"/>
                <w:kern w:val="0"/>
                <w:sz w:val="24"/>
                <w:szCs w:val="24"/>
                <w:shd w:val="clear" w:color="040000" w:fill="FFFFFF"/>
              </w:rPr>
              <w:t>-</w:t>
            </w:r>
            <w:r>
              <w:rPr>
                <w:rFonts w:hint="eastAsia" w:ascii="宋体" w:hAnsi="宋体" w:eastAsia="宋体" w:cs="宋体"/>
                <w:kern w:val="0"/>
                <w:sz w:val="24"/>
                <w:szCs w:val="24"/>
                <w:shd w:val="clear" w:color="040000" w:fill="FFFFFF"/>
                <w:lang w:val="en-US" w:eastAsia="zh-CN"/>
              </w:rPr>
              <w:t>21</w:t>
            </w:r>
          </w:p>
          <w:p w14:paraId="3CC5075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cs="宋体" w:asciiTheme="minorEastAsia" w:hAnsiTheme="minorEastAsia"/>
                <w:kern w:val="0"/>
                <w:sz w:val="24"/>
                <w:szCs w:val="24"/>
                <w:lang w:val="en-US" w:eastAsia="zh-CN"/>
              </w:rPr>
            </w:pPr>
            <w:r>
              <w:rPr>
                <w:rFonts w:hint="eastAsia" w:ascii="宋体" w:hAnsi="宋体" w:eastAsia="宋体" w:cs="宋体"/>
                <w:kern w:val="0"/>
                <w:sz w:val="24"/>
                <w:szCs w:val="24"/>
                <w:shd w:val="clear" w:color="040000" w:fill="FFFFFF"/>
              </w:rPr>
              <w:t>2.项目名称：</w:t>
            </w:r>
            <w:r>
              <w:rPr>
                <w:rFonts w:hint="eastAsia" w:cs="宋体" w:asciiTheme="minorEastAsia" w:hAnsiTheme="minorEastAsia"/>
                <w:kern w:val="0"/>
                <w:sz w:val="24"/>
                <w:szCs w:val="24"/>
                <w:lang w:val="en-US" w:eastAsia="zh-CN"/>
              </w:rPr>
              <w:t>襄城县第三高级中学校园保洁水电维修花木、安保、宿舍管理服务项目</w:t>
            </w:r>
          </w:p>
          <w:p w14:paraId="4FB8EB6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kern w:val="0"/>
                <w:sz w:val="24"/>
                <w:szCs w:val="24"/>
                <w:shd w:val="clear" w:color="040000" w:fill="FFFFFF"/>
              </w:rPr>
            </w:pPr>
            <w:r>
              <w:rPr>
                <w:rFonts w:hint="eastAsia" w:ascii="宋体" w:hAnsi="宋体" w:eastAsia="宋体" w:cs="宋体"/>
                <w:kern w:val="0"/>
                <w:sz w:val="24"/>
                <w:szCs w:val="24"/>
                <w:shd w:val="clear" w:color="040000" w:fill="FFFFFF"/>
              </w:rPr>
              <w:t>3.采购需求：</w:t>
            </w:r>
            <w:r>
              <w:rPr>
                <w:rFonts w:hint="eastAsia" w:ascii="宋体" w:hAnsi="宋体" w:eastAsia="宋体" w:cs="宋体"/>
                <w:kern w:val="0"/>
                <w:sz w:val="24"/>
                <w:szCs w:val="24"/>
                <w:shd w:val="clear" w:color="040000" w:fill="FFFFFF"/>
                <w:lang w:val="en-US" w:eastAsia="zh-CN"/>
              </w:rPr>
              <w:t>本项目采购</w:t>
            </w:r>
            <w:r>
              <w:rPr>
                <w:rFonts w:hint="eastAsia" w:cs="宋体" w:asciiTheme="minorEastAsia" w:hAnsiTheme="minorEastAsia"/>
                <w:kern w:val="0"/>
                <w:sz w:val="24"/>
                <w:szCs w:val="24"/>
                <w:lang w:val="en-US" w:eastAsia="zh-CN"/>
              </w:rPr>
              <w:t>襄城县第三高级中学校园保洁水电维修花木、安保、宿舍管理服务项目</w:t>
            </w:r>
            <w:r>
              <w:rPr>
                <w:rFonts w:hint="eastAsia" w:ascii="宋体" w:hAnsi="宋体" w:eastAsia="宋体" w:cs="宋体"/>
                <w:kern w:val="0"/>
                <w:sz w:val="24"/>
                <w:szCs w:val="24"/>
                <w:shd w:val="clear" w:color="040000" w:fill="FFFFFF"/>
              </w:rPr>
              <w:t>（具体要求详见谈判文件）。</w:t>
            </w:r>
          </w:p>
          <w:p w14:paraId="20743B86">
            <w:pPr>
              <w:autoSpaceDE w:val="0"/>
              <w:autoSpaceDN w:val="0"/>
              <w:adjustRightInd w:val="0"/>
              <w:spacing w:line="360" w:lineRule="auto"/>
              <w:ind w:firstLine="240" w:firstLineChars="100"/>
              <w:jc w:val="left"/>
              <w:rPr>
                <w:rFonts w:cs="仿宋_GB2312" w:asciiTheme="minorEastAsia" w:hAnsiTheme="minorEastAsia"/>
                <w:sz w:val="24"/>
                <w:szCs w:val="24"/>
              </w:rPr>
            </w:pPr>
            <w:r>
              <w:rPr>
                <w:rFonts w:hint="eastAsia" w:ascii="宋体" w:hAnsi="宋体" w:eastAsia="宋体" w:cs="宋体"/>
                <w:kern w:val="0"/>
                <w:sz w:val="24"/>
                <w:szCs w:val="24"/>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2268" w:type="dxa"/>
            <w:vAlign w:val="center"/>
          </w:tcPr>
          <w:p w14:paraId="1245D589">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6813" w:type="dxa"/>
            <w:vAlign w:val="center"/>
          </w:tcPr>
          <w:p w14:paraId="693098FF">
            <w:pPr>
              <w:widowControl/>
              <w:shd w:val="clear" w:color="auto" w:fill="FFFFFF"/>
              <w:topLinePunct/>
              <w:spacing w:line="360" w:lineRule="auto"/>
              <w:jc w:val="left"/>
              <w:rPr>
                <w:rFonts w:hint="default" w:cs="仿宋" w:asciiTheme="minorEastAsia" w:hAnsiTheme="minorEastAsia" w:eastAsiaTheme="minorEastAsia"/>
                <w:sz w:val="24"/>
                <w:szCs w:val="24"/>
                <w:lang w:val="en-US"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w:t>
            </w:r>
            <w:r>
              <w:rPr>
                <w:rFonts w:hint="eastAsia" w:cs="仿宋" w:asciiTheme="minorEastAsia" w:hAnsiTheme="minorEastAsia"/>
                <w:sz w:val="24"/>
                <w:szCs w:val="24"/>
                <w:lang w:val="en-US" w:eastAsia="zh-CN"/>
              </w:rPr>
              <w:t>第三高级中学</w:t>
            </w:r>
          </w:p>
          <w:p w14:paraId="6F23CB4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w:t>
            </w:r>
          </w:p>
          <w:p w14:paraId="04C5966B">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联系人：</w:t>
            </w:r>
            <w:r>
              <w:rPr>
                <w:rFonts w:hint="eastAsia" w:cs="仿宋_GB2312" w:asciiTheme="minorEastAsia" w:hAnsiTheme="minorEastAsia"/>
                <w:sz w:val="24"/>
                <w:szCs w:val="24"/>
                <w:lang w:val="en-US" w:eastAsia="zh-CN"/>
              </w:rPr>
              <w:t>李永涛</w:t>
            </w:r>
          </w:p>
          <w:p w14:paraId="33036C91">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asciiTheme="minorEastAsia" w:hAnsiTheme="minorEastAsia"/>
                <w:sz w:val="24"/>
                <w:szCs w:val="24"/>
                <w:lang w:val="en-US" w:eastAsia="zh-CN"/>
              </w:rPr>
              <w:t>15936378307</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2268" w:type="dxa"/>
            <w:vAlign w:val="center"/>
          </w:tcPr>
          <w:p w14:paraId="27351C47">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6813" w:type="dxa"/>
            <w:vAlign w:val="center"/>
          </w:tcPr>
          <w:p w14:paraId="28F13A5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6CB5512E">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2B3AD68C">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4D8351E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75E5E570">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2268" w:type="dxa"/>
            <w:vMerge w:val="restart"/>
            <w:vAlign w:val="center"/>
          </w:tcPr>
          <w:p w14:paraId="37E9719E">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6813" w:type="dxa"/>
            <w:vAlign w:val="center"/>
          </w:tcPr>
          <w:p w14:paraId="4B49CD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符合《政府采购法》第二十二条规定</w:t>
            </w:r>
          </w:p>
          <w:p w14:paraId="49ECCB45">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32BEC40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51B7F684">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4161CDD4">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7611A117">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621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0763BA4">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78746FE3">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4A8AE6DC">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7406B1FC">
            <w:pPr>
              <w:autoSpaceDE w:val="0"/>
              <w:autoSpaceDN w:val="0"/>
              <w:spacing w:line="360" w:lineRule="auto"/>
              <w:contextualSpacing/>
              <w:rPr>
                <w:rFonts w:cs="宋体" w:asciiTheme="minorEastAsia" w:hAnsiTheme="minorEastAsia"/>
                <w:b/>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、供应商在投标时，提供《襄城县政府采购供应商信用承诺函》（详见招标文件第八章4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6FDBBD0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250741A6">
            <w:pPr>
              <w:widowControl/>
              <w:shd w:val="clear" w:color="auto" w:fill="FFFFFF"/>
              <w:spacing w:line="360" w:lineRule="auto"/>
              <w:jc w:val="left"/>
              <w:rPr>
                <w:rFonts w:ascii="宋体" w:hAnsi="宋体" w:eastAsia="宋体"/>
                <w:b/>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rPr>
                <w:rFonts w:cs="黑体" w:asciiTheme="minorEastAsia" w:hAnsiTheme="minorEastAsia"/>
                <w:sz w:val="24"/>
                <w:szCs w:val="24"/>
              </w:rPr>
            </w:pPr>
          </w:p>
        </w:tc>
        <w:tc>
          <w:tcPr>
            <w:tcW w:w="2268" w:type="dxa"/>
            <w:vMerge w:val="continue"/>
            <w:vAlign w:val="center"/>
          </w:tcPr>
          <w:p w14:paraId="6F60D601">
            <w:pPr>
              <w:autoSpaceDE w:val="0"/>
              <w:autoSpaceDN w:val="0"/>
              <w:adjustRightInd w:val="0"/>
              <w:spacing w:line="276" w:lineRule="auto"/>
              <w:jc w:val="center"/>
              <w:rPr>
                <w:rFonts w:cs="微软雅黑" w:asciiTheme="minorEastAsia" w:hAnsiTheme="minorEastAsia"/>
                <w:b/>
                <w:sz w:val="24"/>
                <w:szCs w:val="24"/>
              </w:rPr>
            </w:pPr>
          </w:p>
        </w:tc>
        <w:tc>
          <w:tcPr>
            <w:tcW w:w="6813" w:type="dxa"/>
            <w:vAlign w:val="center"/>
          </w:tcPr>
          <w:p w14:paraId="0555A309">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3044B6B9">
            <w:pPr>
              <w:autoSpaceDE w:val="0"/>
              <w:autoSpaceDN w:val="0"/>
              <w:spacing w:line="360" w:lineRule="auto"/>
              <w:contextualSpacing/>
              <w:rPr>
                <w:rFonts w:cs="宋体" w:asciiTheme="minorEastAsia" w:hAnsiTheme="minorEastAsia"/>
                <w:b/>
                <w:kern w:val="0"/>
                <w:sz w:val="24"/>
                <w:szCs w:val="24"/>
              </w:rPr>
            </w:pPr>
            <w:r>
              <w:rPr>
                <w:rFonts w:hint="eastAsia" w:ascii="宋体" w:hAnsi="宋体" w:cs="仿宋_GB2312"/>
                <w:sz w:val="24"/>
                <w:szCs w:val="24"/>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615B3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2268" w:type="dxa"/>
            <w:vAlign w:val="center"/>
          </w:tcPr>
          <w:p w14:paraId="342FD3A0">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联合体响应</w:t>
            </w:r>
          </w:p>
        </w:tc>
        <w:tc>
          <w:tcPr>
            <w:tcW w:w="6813" w:type="dxa"/>
            <w:vAlign w:val="center"/>
          </w:tcPr>
          <w:p w14:paraId="194F6351">
            <w:pPr>
              <w:autoSpaceDE w:val="0"/>
              <w:autoSpaceDN w:val="0"/>
              <w:adjustRightInd w:val="0"/>
              <w:spacing w:line="276" w:lineRule="auto"/>
              <w:rPr>
                <w:rFonts w:cs="宋体" w:asciiTheme="minorEastAsia" w:hAnsiTheme="minorEastAsia"/>
                <w:bCs/>
                <w:sz w:val="24"/>
                <w:szCs w:val="24"/>
                <w:lang w:val="zh-CN"/>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2268" w:type="dxa"/>
            <w:vAlign w:val="center"/>
          </w:tcPr>
          <w:p w14:paraId="6487FBA3">
            <w:pPr>
              <w:autoSpaceDE w:val="0"/>
              <w:autoSpaceDN w:val="0"/>
              <w:adjustRightInd w:val="0"/>
              <w:spacing w:line="276"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6813" w:type="dxa"/>
            <w:vAlign w:val="center"/>
          </w:tcPr>
          <w:p w14:paraId="12BE5DCF">
            <w:pPr>
              <w:autoSpaceDE w:val="0"/>
              <w:autoSpaceDN w:val="0"/>
              <w:adjustRightInd w:val="0"/>
              <w:spacing w:line="276" w:lineRule="auto"/>
              <w:rPr>
                <w:rFonts w:cs="宋体" w:asciiTheme="minorEastAsia" w:hAnsiTheme="minorEastAsia"/>
                <w:b/>
                <w:bCs/>
                <w:sz w:val="24"/>
                <w:szCs w:val="24"/>
                <w:lang w:val="zh-CN"/>
              </w:rPr>
            </w:pPr>
            <w:r>
              <w:rPr>
                <w:rFonts w:hint="eastAsia" w:cs="宋体" w:asciiTheme="minorEastAsia" w:hAnsiTheme="minorEastAsia"/>
                <w:b/>
                <w:bCs/>
                <w:sz w:val="28"/>
                <w:szCs w:val="28"/>
                <w:lang w:val="zh-CN" w:eastAsia="zh-CN"/>
              </w:rPr>
              <w:t>1593600.</w:t>
            </w:r>
            <w:r>
              <w:rPr>
                <w:rFonts w:hint="eastAsia" w:cs="宋体" w:asciiTheme="minorEastAsia" w:hAnsiTheme="minorEastAsia"/>
                <w:b/>
                <w:bCs/>
                <w:sz w:val="28"/>
                <w:szCs w:val="28"/>
                <w:lang w:val="zh-CN"/>
              </w:rPr>
              <w:t>00元</w:t>
            </w:r>
            <w:r>
              <w:rPr>
                <w:rFonts w:hint="eastAsia" w:cs="宋体" w:asciiTheme="minorEastAsia" w:hAnsiTheme="minorEastAsia"/>
                <w:b/>
                <w:bCs/>
                <w:sz w:val="28"/>
                <w:szCs w:val="28"/>
                <w:lang w:val="en-US" w:eastAsia="zh-CN"/>
              </w:rPr>
              <w:t>,</w:t>
            </w:r>
            <w:r>
              <w:rPr>
                <w:rFonts w:hint="eastAsia" w:cs="宋体" w:asciiTheme="minorEastAsia" w:hAnsiTheme="minorEastAsia"/>
                <w:b/>
                <w:bCs/>
                <w:sz w:val="28"/>
                <w:szCs w:val="28"/>
                <w:lang w:val="zh-CN" w:eastAsia="zh-CN"/>
              </w:rPr>
              <w:t>（</w:t>
            </w:r>
            <w:r>
              <w:rPr>
                <w:rFonts w:hint="eastAsia" w:cs="宋体" w:asciiTheme="minorEastAsia" w:hAnsiTheme="minorEastAsia"/>
                <w:b/>
                <w:bCs/>
                <w:sz w:val="28"/>
                <w:szCs w:val="28"/>
                <w:lang w:val="en-US" w:eastAsia="zh-CN"/>
              </w:rPr>
              <w:t>第</w:t>
            </w:r>
            <w:r>
              <w:rPr>
                <w:rFonts w:hint="eastAsia" w:cs="宋体" w:asciiTheme="minorEastAsia" w:hAnsiTheme="minorEastAsia"/>
                <w:b/>
                <w:bCs/>
                <w:sz w:val="28"/>
                <w:szCs w:val="28"/>
                <w:lang w:val="zh-CN" w:eastAsia="zh-CN"/>
              </w:rPr>
              <w:t>一标段：</w:t>
            </w:r>
            <w:r>
              <w:rPr>
                <w:rFonts w:hint="eastAsia" w:cs="宋体" w:asciiTheme="minorEastAsia" w:hAnsiTheme="minorEastAsia"/>
                <w:b/>
                <w:bCs/>
                <w:sz w:val="28"/>
                <w:szCs w:val="28"/>
                <w:lang w:val="en-US" w:eastAsia="zh-CN"/>
              </w:rPr>
              <w:t>496800.00，第二</w:t>
            </w:r>
            <w:r>
              <w:rPr>
                <w:rFonts w:hint="eastAsia" w:cs="宋体" w:asciiTheme="minorEastAsia" w:hAnsiTheme="minorEastAsia"/>
                <w:b/>
                <w:bCs/>
                <w:sz w:val="28"/>
                <w:szCs w:val="28"/>
                <w:lang w:val="zh-CN" w:eastAsia="zh-CN"/>
              </w:rPr>
              <w:t>标段：</w:t>
            </w:r>
            <w:r>
              <w:rPr>
                <w:rFonts w:hint="eastAsia" w:cs="宋体" w:asciiTheme="minorEastAsia" w:hAnsiTheme="minorEastAsia"/>
                <w:b/>
                <w:bCs/>
                <w:sz w:val="28"/>
                <w:szCs w:val="28"/>
                <w:lang w:val="en-US" w:eastAsia="zh-CN"/>
              </w:rPr>
              <w:t>403200.00，第三标段：693600.00</w:t>
            </w:r>
            <w:r>
              <w:rPr>
                <w:rFonts w:hint="eastAsia" w:cs="宋体" w:asciiTheme="minorEastAsia" w:hAnsiTheme="minorEastAsia"/>
                <w:b/>
                <w:bCs/>
                <w:sz w:val="28"/>
                <w:szCs w:val="28"/>
                <w:lang w:val="zh-CN" w:eastAsia="zh-CN"/>
              </w:rPr>
              <w:t>）超出最高限价的投标无效。</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2268" w:type="dxa"/>
            <w:vAlign w:val="center"/>
          </w:tcPr>
          <w:p w14:paraId="06231F85">
            <w:pPr>
              <w:autoSpaceDE w:val="0"/>
              <w:autoSpaceDN w:val="0"/>
              <w:adjustRightInd w:val="0"/>
              <w:spacing w:line="276"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6813" w:type="dxa"/>
            <w:vAlign w:val="center"/>
          </w:tcPr>
          <w:p w14:paraId="4DBEB23B">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4243E2B7">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2268" w:type="dxa"/>
            <w:vAlign w:val="center"/>
          </w:tcPr>
          <w:p w14:paraId="78787E3A">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谈判</w:t>
            </w:r>
            <w:r>
              <w:rPr>
                <w:rFonts w:cs="宋体" w:asciiTheme="minorEastAsia" w:hAnsiTheme="minorEastAsia"/>
                <w:bCs/>
                <w:sz w:val="24"/>
                <w:szCs w:val="24"/>
                <w:lang w:val="zh-CN"/>
              </w:rPr>
              <w:t>前答疑会</w:t>
            </w:r>
          </w:p>
        </w:tc>
        <w:tc>
          <w:tcPr>
            <w:tcW w:w="6813" w:type="dxa"/>
            <w:vAlign w:val="center"/>
          </w:tcPr>
          <w:p w14:paraId="405F8ED2">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283B3F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2268" w:type="dxa"/>
            <w:vAlign w:val="center"/>
          </w:tcPr>
          <w:p w14:paraId="0F314538">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6813" w:type="dxa"/>
            <w:vAlign w:val="center"/>
          </w:tcPr>
          <w:p w14:paraId="75EA1444">
            <w:pPr>
              <w:autoSpaceDE w:val="0"/>
              <w:autoSpaceDN w:val="0"/>
              <w:adjustRightInd w:val="0"/>
              <w:spacing w:line="276" w:lineRule="auto"/>
              <w:rPr>
                <w:rFonts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2268" w:type="dxa"/>
            <w:vAlign w:val="center"/>
          </w:tcPr>
          <w:p w14:paraId="49CE7B6D">
            <w:pPr>
              <w:autoSpaceDE w:val="0"/>
              <w:autoSpaceDN w:val="0"/>
              <w:adjustRightInd w:val="0"/>
              <w:spacing w:line="276"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谈判有效期</w:t>
            </w:r>
          </w:p>
        </w:tc>
        <w:tc>
          <w:tcPr>
            <w:tcW w:w="6813" w:type="dxa"/>
            <w:vAlign w:val="center"/>
          </w:tcPr>
          <w:p w14:paraId="180CD9C1">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提交谈判响应文件的截止之日起算</w:t>
            </w:r>
            <w:r>
              <w:rPr>
                <w:rFonts w:hint="eastAsia" w:cs="仿宋_GB2312" w:asciiTheme="minorEastAsia" w:hAnsiTheme="minorEastAsia"/>
                <w:sz w:val="24"/>
                <w:szCs w:val="24"/>
              </w:rPr>
              <w:t>）</w:t>
            </w:r>
          </w:p>
          <w:p w14:paraId="22E01E83">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成交供应商谈判</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2268" w:type="dxa"/>
            <w:vAlign w:val="center"/>
          </w:tcPr>
          <w:p w14:paraId="2F23134B">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6813" w:type="dxa"/>
            <w:vAlign w:val="center"/>
          </w:tcPr>
          <w:p w14:paraId="7EDD3B08">
            <w:pPr>
              <w:autoSpaceDE w:val="0"/>
              <w:autoSpaceDN w:val="0"/>
              <w:adjustRightInd w:val="0"/>
              <w:spacing w:line="276" w:lineRule="auto"/>
              <w:rPr>
                <w:rFonts w:cs="仿宋_GB2312" w:asciiTheme="minorEastAsia" w:hAnsiTheme="minorEastAsia"/>
                <w:sz w:val="24"/>
                <w:szCs w:val="24"/>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2268" w:type="dxa"/>
            <w:vAlign w:val="center"/>
          </w:tcPr>
          <w:p w14:paraId="3B300648">
            <w:pPr>
              <w:autoSpaceDE w:val="0"/>
              <w:autoSpaceDN w:val="0"/>
              <w:adjustRightInd w:val="0"/>
              <w:spacing w:line="360" w:lineRule="auto"/>
              <w:jc w:val="center"/>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谈判响应截止及谈判时间</w:t>
            </w:r>
          </w:p>
        </w:tc>
        <w:tc>
          <w:tcPr>
            <w:tcW w:w="6813" w:type="dxa"/>
            <w:vAlign w:val="center"/>
          </w:tcPr>
          <w:p w14:paraId="2AEC510B">
            <w:pPr>
              <w:autoSpaceDE w:val="0"/>
              <w:autoSpaceDN w:val="0"/>
              <w:adjustRightInd w:val="0"/>
              <w:spacing w:line="360" w:lineRule="auto"/>
              <w:rPr>
                <w:rFonts w:cs="宋体" w:asciiTheme="minorEastAsia" w:hAnsiTheme="minorEastAsia"/>
                <w:b/>
                <w:bCs/>
                <w:sz w:val="24"/>
                <w:szCs w:val="24"/>
                <w:lang w:val="zh-CN"/>
              </w:rPr>
            </w:pPr>
            <w:r>
              <w:rPr>
                <w:rFonts w:hint="eastAsia" w:cs="宋体" w:asciiTheme="minorEastAsia" w:hAnsiTheme="minorEastAsia"/>
                <w:b/>
                <w:bCs/>
                <w:sz w:val="36"/>
                <w:szCs w:val="24"/>
                <w:lang w:val="zh-CN"/>
              </w:rPr>
              <w:t>202</w:t>
            </w:r>
            <w:r>
              <w:rPr>
                <w:rFonts w:hint="eastAsia" w:cs="宋体" w:asciiTheme="minorEastAsia" w:hAnsiTheme="minorEastAsia"/>
                <w:b/>
                <w:bCs/>
                <w:sz w:val="36"/>
                <w:szCs w:val="24"/>
                <w:lang w:val="en-US" w:eastAsia="zh-CN"/>
              </w:rPr>
              <w:t>4</w:t>
            </w:r>
            <w:r>
              <w:rPr>
                <w:rFonts w:hint="eastAsia" w:cs="宋体" w:asciiTheme="minorEastAsia" w:hAnsiTheme="minorEastAsia"/>
                <w:b/>
                <w:bCs/>
                <w:sz w:val="36"/>
                <w:szCs w:val="24"/>
                <w:lang w:val="zh-CN"/>
              </w:rPr>
              <w:t>年</w:t>
            </w:r>
            <w:r>
              <w:rPr>
                <w:rFonts w:hint="eastAsia" w:cs="宋体" w:asciiTheme="minorEastAsia" w:hAnsiTheme="minorEastAsia"/>
                <w:b/>
                <w:bCs/>
                <w:sz w:val="36"/>
                <w:szCs w:val="24"/>
                <w:lang w:val="en-US" w:eastAsia="zh-CN"/>
              </w:rPr>
              <w:t>12</w:t>
            </w:r>
            <w:r>
              <w:rPr>
                <w:rFonts w:hint="eastAsia" w:cs="宋体" w:asciiTheme="minorEastAsia" w:hAnsiTheme="minorEastAsia"/>
                <w:b/>
                <w:bCs/>
                <w:sz w:val="36"/>
                <w:szCs w:val="24"/>
                <w:lang w:val="zh-CN"/>
              </w:rPr>
              <w:t>月</w:t>
            </w:r>
            <w:r>
              <w:rPr>
                <w:rFonts w:hint="eastAsia" w:cs="宋体" w:asciiTheme="minorEastAsia" w:hAnsiTheme="minorEastAsia"/>
                <w:b/>
                <w:bCs/>
                <w:sz w:val="36"/>
                <w:szCs w:val="24"/>
                <w:lang w:val="en-US" w:eastAsia="zh-CN"/>
              </w:rPr>
              <w:t>24</w:t>
            </w:r>
            <w:r>
              <w:rPr>
                <w:rFonts w:hint="eastAsia" w:cs="宋体" w:asciiTheme="minorEastAsia" w:hAnsiTheme="minorEastAsia"/>
                <w:b/>
                <w:bCs/>
                <w:sz w:val="36"/>
                <w:szCs w:val="24"/>
                <w:lang w:val="zh-CN"/>
              </w:rPr>
              <w:t>日</w:t>
            </w:r>
            <w:r>
              <w:rPr>
                <w:rFonts w:hint="eastAsia" w:cs="宋体" w:asciiTheme="minorEastAsia" w:hAnsiTheme="minorEastAsia"/>
                <w:b/>
                <w:bCs/>
                <w:sz w:val="36"/>
                <w:szCs w:val="24"/>
                <w:lang w:val="en-US" w:eastAsia="zh-CN"/>
              </w:rPr>
              <w:t>10</w:t>
            </w:r>
            <w:r>
              <w:rPr>
                <w:rFonts w:hint="eastAsia" w:cs="宋体" w:asciiTheme="minorEastAsia" w:hAnsiTheme="minorEastAsia"/>
                <w:b/>
                <w:bCs/>
                <w:sz w:val="36"/>
                <w:szCs w:val="24"/>
                <w:lang w:val="zh-CN"/>
              </w:rPr>
              <w:t>点00分（北京时间）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2268" w:type="dxa"/>
            <w:vAlign w:val="center"/>
          </w:tcPr>
          <w:p w14:paraId="4444F46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响应文件</w:t>
            </w:r>
          </w:p>
          <w:p w14:paraId="5E2FB0E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开启地点</w:t>
            </w:r>
          </w:p>
        </w:tc>
        <w:tc>
          <w:tcPr>
            <w:tcW w:w="6813" w:type="dxa"/>
            <w:vAlign w:val="center"/>
          </w:tcPr>
          <w:p w14:paraId="15A578C6">
            <w:pPr>
              <w:autoSpaceDE w:val="0"/>
              <w:autoSpaceDN w:val="0"/>
              <w:adjustRightInd w:val="0"/>
              <w:spacing w:line="360" w:lineRule="auto"/>
              <w:rPr>
                <w:rFonts w:ascii="宋体" w:hAnsi="宋体" w:cs="宋体"/>
                <w:kern w:val="0"/>
                <w:sz w:val="24"/>
              </w:rPr>
            </w:pPr>
            <w:r>
              <w:rPr>
                <w:rFonts w:hint="eastAsia" w:ascii="宋体" w:hAnsi="宋体" w:cs="宋体"/>
                <w:kern w:val="0"/>
                <w:sz w:val="24"/>
              </w:rPr>
              <w:t>谈判响应文件开启地点:襄城县公共资源交易中心（八七路东段电子商务产业园）12楼开标一室。（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2268" w:type="dxa"/>
            <w:vAlign w:val="center"/>
          </w:tcPr>
          <w:p w14:paraId="464BB0C0">
            <w:pPr>
              <w:autoSpaceDE w:val="0"/>
              <w:autoSpaceDN w:val="0"/>
              <w:adjustRightInd w:val="0"/>
              <w:spacing w:line="276"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谈判保证金</w:t>
            </w:r>
          </w:p>
        </w:tc>
        <w:tc>
          <w:tcPr>
            <w:tcW w:w="6813" w:type="dxa"/>
            <w:vAlign w:val="center"/>
          </w:tcPr>
          <w:p w14:paraId="266D7750">
            <w:pPr>
              <w:tabs>
                <w:tab w:val="left" w:pos="1260"/>
              </w:tabs>
              <w:autoSpaceDE w:val="0"/>
              <w:autoSpaceDN w:val="0"/>
              <w:adjustRightInd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本项目不收取</w:t>
            </w:r>
          </w:p>
          <w:p w14:paraId="0FD5CDC7">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宋体" w:asciiTheme="minorEastAsia" w:hAnsiTheme="minorEastAsia"/>
                <w:kern w:val="0"/>
                <w:sz w:val="24"/>
                <w:szCs w:val="24"/>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2268" w:type="dxa"/>
            <w:vAlign w:val="center"/>
          </w:tcPr>
          <w:p w14:paraId="228E6874">
            <w:pPr>
              <w:autoSpaceDE w:val="0"/>
              <w:autoSpaceDN w:val="0"/>
              <w:adjustRightInd w:val="0"/>
              <w:spacing w:line="276"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6813" w:type="dxa"/>
            <w:tcBorders>
              <w:top w:val="single" w:color="auto" w:sz="4" w:space="0"/>
            </w:tcBorders>
            <w:vAlign w:val="center"/>
          </w:tcPr>
          <w:p w14:paraId="27FD0BCE">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2268" w:type="dxa"/>
            <w:vAlign w:val="center"/>
          </w:tcPr>
          <w:p w14:paraId="6F855F40">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采购人澄清或修改</w:t>
            </w:r>
          </w:p>
          <w:p w14:paraId="5775C84B">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谈判文件时间</w:t>
            </w:r>
          </w:p>
        </w:tc>
        <w:tc>
          <w:tcPr>
            <w:tcW w:w="6813" w:type="dxa"/>
            <w:vAlign w:val="center"/>
          </w:tcPr>
          <w:p w14:paraId="6B6DB2E9">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谈判响应截止时间3个工作日前（</w:t>
            </w:r>
            <w:r>
              <w:rPr>
                <w:rFonts w:hint="eastAsia" w:cs="仿宋_GB2312" w:asciiTheme="minorEastAsia" w:hAnsiTheme="minorEastAsia"/>
                <w:sz w:val="24"/>
                <w:szCs w:val="24"/>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2268" w:type="dxa"/>
            <w:vAlign w:val="center"/>
          </w:tcPr>
          <w:p w14:paraId="23EA67F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w:t>
            </w:r>
          </w:p>
          <w:p w14:paraId="67CBD97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质疑截止时间</w:t>
            </w:r>
          </w:p>
        </w:tc>
        <w:tc>
          <w:tcPr>
            <w:tcW w:w="6813" w:type="dxa"/>
            <w:vAlign w:val="center"/>
          </w:tcPr>
          <w:p w14:paraId="4F5A6744">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2268" w:type="dxa"/>
            <w:vAlign w:val="center"/>
          </w:tcPr>
          <w:p w14:paraId="4BB828D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6813" w:type="dxa"/>
            <w:vAlign w:val="center"/>
          </w:tcPr>
          <w:p w14:paraId="2C587206">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rPr>
                <w:rFonts w:cs="宋体" w:asciiTheme="minorEastAsia" w:hAnsiTheme="minorEastAsia"/>
                <w:bCs/>
                <w:sz w:val="24"/>
                <w:szCs w:val="24"/>
                <w:highlight w:val="lightGray"/>
                <w:lang w:val="zh-CN"/>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2268" w:type="dxa"/>
            <w:vAlign w:val="center"/>
          </w:tcPr>
          <w:p w14:paraId="12A6F98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8C74F1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6813" w:type="dxa"/>
            <w:vAlign w:val="center"/>
          </w:tcPr>
          <w:p w14:paraId="65AE11D1">
            <w:pPr>
              <w:autoSpaceDE w:val="0"/>
              <w:autoSpaceDN w:val="0"/>
              <w:adjustRightInd w:val="0"/>
              <w:spacing w:line="420" w:lineRule="exact"/>
              <w:rPr>
                <w:rFonts w:cs="仿宋_GB2312" w:asciiTheme="minorEastAsia" w:hAnsiTheme="minorEastAsia"/>
                <w:sz w:val="24"/>
                <w:szCs w:val="24"/>
                <w:highlight w:val="lightGray"/>
              </w:rPr>
            </w:pPr>
            <w:r>
              <w:rPr>
                <w:rFonts w:ascii="宋体" w:hAnsi="宋体" w:cs="宋体"/>
                <w:b/>
                <w:kern w:val="0"/>
                <w:sz w:val="24"/>
              </w:rPr>
              <w:fldChar w:fldCharType="begin"/>
            </w:r>
            <w:r>
              <w:rPr>
                <w:rFonts w:hint="eastAsia" w:ascii="宋体" w:hAnsi="宋体" w:cs="宋体"/>
                <w:b/>
                <w:kern w:val="0"/>
                <w:sz w:val="24"/>
              </w:rPr>
              <w:instrText xml:space="preserve">eq \o\ac(□,√)</w:instrText>
            </w:r>
            <w:r>
              <w:rPr>
                <w:rFonts w:ascii="宋体" w:hAnsi="宋体" w:cs="宋体"/>
                <w:b/>
                <w:kern w:val="0"/>
                <w:sz w:val="24"/>
              </w:rPr>
              <w:fldChar w:fldCharType="end"/>
            </w:r>
            <w:r>
              <w:rPr>
                <w:rFonts w:hint="eastAsia" w:ascii="宋体" w:hAnsi="宋体" w:cs="宋体"/>
                <w:kern w:val="0"/>
                <w:sz w:val="24"/>
              </w:rPr>
              <w:t>电子响应文件：</w:t>
            </w:r>
            <w:r>
              <w:rPr>
                <w:rFonts w:hint="eastAsia" w:ascii="宋体" w:hAnsi="宋体" w:cs="宋体"/>
                <w:kern w:val="0"/>
                <w:sz w:val="24"/>
                <w:lang w:val="en-US" w:eastAsia="zh-CN"/>
              </w:rPr>
              <w:t>谈判</w:t>
            </w:r>
            <w:r>
              <w:rPr>
                <w:rFonts w:hint="eastAsia" w:ascii="宋体" w:hAnsi="宋体" w:cs="宋体"/>
                <w:kern w:val="0"/>
                <w:sz w:val="24"/>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2268" w:type="dxa"/>
            <w:vAlign w:val="center"/>
          </w:tcPr>
          <w:p w14:paraId="58D2D9F4">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谈判小组组建</w:t>
            </w:r>
          </w:p>
        </w:tc>
        <w:tc>
          <w:tcPr>
            <w:tcW w:w="6813" w:type="dxa"/>
            <w:vAlign w:val="center"/>
          </w:tcPr>
          <w:p w14:paraId="44F81C2A">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共3人</w:t>
            </w:r>
            <w:r>
              <w:rPr>
                <w:rFonts w:hint="eastAsia" w:cs="仿宋_GB2312" w:asciiTheme="minorEastAsia" w:hAnsiTheme="minorEastAsia"/>
                <w:sz w:val="24"/>
                <w:szCs w:val="24"/>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2268" w:type="dxa"/>
            <w:vAlign w:val="center"/>
          </w:tcPr>
          <w:p w14:paraId="37763FCA">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6813" w:type="dxa"/>
            <w:vAlign w:val="center"/>
          </w:tcPr>
          <w:p w14:paraId="6BF6B436">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2268" w:type="dxa"/>
            <w:vAlign w:val="center"/>
          </w:tcPr>
          <w:p w14:paraId="66F85E6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6813" w:type="dxa"/>
            <w:vAlign w:val="center"/>
          </w:tcPr>
          <w:p w14:paraId="0CB57D0D">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12DBA963">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u w:val="single"/>
                <w:lang w:val="en-US" w:eastAsia="zh-CN"/>
              </w:rPr>
              <w:t>物业管理</w:t>
            </w:r>
            <w:r>
              <w:rPr>
                <w:rFonts w:hint="eastAsia" w:cs="宋体" w:asciiTheme="minorEastAsia" w:hAnsiTheme="minorEastAsia"/>
                <w:sz w:val="24"/>
                <w:szCs w:val="24"/>
                <w:lang w:val="en-US" w:eastAsia="zh-CN"/>
              </w:rPr>
              <w:t>。</w:t>
            </w:r>
          </w:p>
          <w:p w14:paraId="4E7EFC9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31ED7121">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7E427D44">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cs="宋体" w:asciiTheme="minorEastAsia" w:hAnsiTheme="minorEastAsia"/>
                <w:sz w:val="24"/>
                <w:szCs w:val="24"/>
              </w:rPr>
              <w:t>4</w:t>
            </w:r>
            <w:r>
              <w:rPr>
                <w:rFonts w:hint="eastAsia" w:cs="宋体" w:asciiTheme="minorEastAsia" w:hAnsiTheme="minorEastAsia"/>
                <w:sz w:val="24"/>
                <w:szCs w:val="24"/>
              </w:rPr>
              <w:t>—</w:t>
            </w:r>
            <w:r>
              <w:rPr>
                <w:rFonts w:cs="宋体" w:asciiTheme="minorEastAsia" w:hAnsiTheme="minorEastAsia"/>
                <w:sz w:val="24"/>
                <w:szCs w:val="24"/>
              </w:rPr>
              <w:t>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4EB0179">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40655958">
            <w:pPr>
              <w:autoSpaceDE w:val="0"/>
              <w:autoSpaceDN w:val="0"/>
              <w:adjustRightInd w:val="0"/>
              <w:spacing w:line="360" w:lineRule="auto"/>
              <w:contextualSpacing/>
              <w:rPr>
                <w:rFonts w:cs="宋体" w:asciiTheme="minorEastAsia" w:hAnsiTheme="minorEastAsia"/>
                <w:bCs/>
                <w:sz w:val="24"/>
                <w:szCs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2268" w:type="dxa"/>
            <w:vAlign w:val="center"/>
          </w:tcPr>
          <w:p w14:paraId="40A8406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6813" w:type="dxa"/>
            <w:vAlign w:val="center"/>
          </w:tcPr>
          <w:p w14:paraId="56F7D424">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2B5D854C">
            <w:pPr>
              <w:autoSpaceDE w:val="0"/>
              <w:autoSpaceDN w:val="0"/>
              <w:adjustRightInd w:val="0"/>
              <w:spacing w:line="360" w:lineRule="auto"/>
              <w:rPr>
                <w:rFonts w:cs="宋体" w:asciiTheme="minorEastAsia" w:hAnsiTheme="minorEastAsia"/>
                <w:kern w:val="0"/>
                <w:sz w:val="24"/>
                <w:szCs w:val="24"/>
                <w:lang w:val="zh-CN"/>
              </w:rPr>
            </w:pPr>
            <w:r>
              <w:rPr>
                <w:rFonts w:hint="eastAsia" w:cs="仿宋_GB2312" w:asciiTheme="minorEastAsia" w:hAnsiTheme="minorEastAsia"/>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2268" w:type="dxa"/>
            <w:vAlign w:val="center"/>
          </w:tcPr>
          <w:p w14:paraId="7A7022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6813" w:type="dxa"/>
            <w:vAlign w:val="center"/>
          </w:tcPr>
          <w:p w14:paraId="70CF4D44">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2268" w:type="dxa"/>
            <w:vAlign w:val="center"/>
          </w:tcPr>
          <w:p w14:paraId="5509278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6813" w:type="dxa"/>
            <w:vAlign w:val="center"/>
          </w:tcPr>
          <w:p w14:paraId="03C38B77">
            <w:pPr>
              <w:autoSpaceDE w:val="0"/>
              <w:autoSpaceDN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rPr>
              <w:t>2</w:t>
            </w:r>
            <w:r>
              <w:rPr>
                <w:rFonts w:hint="eastAsia" w:cs="宋体" w:asciiTheme="minorEastAsia" w:hAnsiTheme="minorEastAsia"/>
                <w:bCs/>
                <w:kern w:val="0"/>
                <w:sz w:val="24"/>
                <w:szCs w:val="24"/>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2268" w:type="dxa"/>
            <w:vAlign w:val="center"/>
          </w:tcPr>
          <w:p w14:paraId="0A0C75FC">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6813" w:type="dxa"/>
            <w:vAlign w:val="center"/>
          </w:tcPr>
          <w:p w14:paraId="552F2E0E">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2268" w:type="dxa"/>
            <w:vAlign w:val="center"/>
          </w:tcPr>
          <w:p w14:paraId="647C14DE">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692FF024">
            <w:pPr>
              <w:wordWrap w:val="0"/>
              <w:autoSpaceDE w:val="0"/>
              <w:autoSpaceDN w:val="0"/>
              <w:adjustRightInd w:val="0"/>
              <w:spacing w:line="360" w:lineRule="auto"/>
              <w:contextualSpacing/>
              <w:rPr>
                <w:rFonts w:ascii="宋体" w:hAnsi="宋体" w:eastAsia="宋体"/>
                <w:sz w:val="24"/>
                <w:szCs w:val="24"/>
              </w:rPr>
            </w:pPr>
            <w:r>
              <w:rPr>
                <w:rFonts w:hint="eastAsia" w:ascii="宋体" w:hAnsi="宋体" w:eastAsia="宋体"/>
                <w:sz w:val="24"/>
                <w:szCs w:val="24"/>
              </w:rPr>
              <w:t>根据谈判小组要求，供应商须使用</w:t>
            </w:r>
            <w:r>
              <w:rPr>
                <w:rFonts w:ascii="宋体" w:hAnsi="宋体" w:eastAsia="宋体"/>
                <w:sz w:val="24"/>
                <w:szCs w:val="24"/>
              </w:rPr>
              <w:t>CA数字证书</w:t>
            </w:r>
            <w:r>
              <w:rPr>
                <w:rFonts w:hint="eastAsia" w:ascii="宋体" w:hAnsi="宋体" w:eastAsia="宋体"/>
                <w:sz w:val="24"/>
                <w:szCs w:val="24"/>
              </w:rPr>
              <w:t>登录《全国公共资源交易平台(河南省·许昌市)》公共资源交易系统（（http://117.159.53.11:60632/BidOpening</w:t>
            </w:r>
            <w:r>
              <w:rPr>
                <w:rFonts w:hint="eastAsia" w:ascii="宋体" w:hAnsi="宋体" w:eastAsia="宋体"/>
                <w:sz w:val="24"/>
                <w:szCs w:val="24"/>
                <w:lang w:eastAsia="zh-CN"/>
              </w:rPr>
              <w:t>）”</w:t>
            </w:r>
            <w:r>
              <w:rPr>
                <w:rFonts w:hint="eastAsia" w:ascii="宋体" w:hAnsi="宋体" w:eastAsia="宋体"/>
                <w:sz w:val="24"/>
                <w:szCs w:val="24"/>
              </w:rPr>
              <w:t>进行最后报价，最后报价应包括：最终总报价。</w:t>
            </w:r>
          </w:p>
          <w:p w14:paraId="37509C66">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cs="仿宋_GB2312"/>
                <w:sz w:val="24"/>
                <w:szCs w:val="24"/>
                <w:lang w:val="zh-CN"/>
              </w:rPr>
              <w:t>注：</w:t>
            </w:r>
          </w:p>
          <w:p w14:paraId="4BB00A33">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sz w:val="24"/>
                <w:szCs w:val="24"/>
              </w:rPr>
              <w:t>①谈判小组要求供应商提交最后报价时，</w:t>
            </w:r>
            <w:r>
              <w:rPr>
                <w:rFonts w:hint="eastAsia" w:ascii="宋体" w:hAnsi="宋体" w:eastAsia="宋体" w:cs="仿宋_GB2312"/>
                <w:sz w:val="24"/>
                <w:szCs w:val="24"/>
                <w:lang w:val="zh-CN"/>
              </w:rPr>
              <w:t>在谈判小组规定时间内，供应商未提交最后报价则以其初次提交响应文件报价为最后报价。</w:t>
            </w:r>
          </w:p>
          <w:p w14:paraId="01D3B445">
            <w:pPr>
              <w:autoSpaceDE w:val="0"/>
              <w:autoSpaceDN w:val="0"/>
              <w:adjustRightInd w:val="0"/>
              <w:spacing w:line="360" w:lineRule="auto"/>
              <w:ind w:right="-11"/>
              <w:rPr>
                <w:rFonts w:ascii="宋体" w:hAnsi="宋体" w:eastAsia="宋体" w:cs="仿宋_GB2312"/>
                <w:sz w:val="24"/>
                <w:szCs w:val="24"/>
                <w:lang w:val="zh-CN"/>
              </w:rPr>
            </w:pPr>
            <w:r>
              <w:rPr>
                <w:rFonts w:hint="eastAsia" w:ascii="宋体" w:hAnsi="宋体" w:eastAsia="宋体"/>
                <w:sz w:val="24"/>
                <w:szCs w:val="24"/>
              </w:rPr>
              <w:t>②采购文件第二章“采购需求”中“采购清单”以工程量清单提供的，供应商应以工程量清单方式提交最后报价。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2268" w:type="dxa"/>
            <w:vAlign w:val="center"/>
          </w:tcPr>
          <w:p w14:paraId="40647A78">
            <w:pPr>
              <w:autoSpaceDE w:val="0"/>
              <w:autoSpaceDN w:val="0"/>
              <w:adjustRightInd w:val="0"/>
              <w:spacing w:line="360" w:lineRule="auto"/>
              <w:jc w:val="center"/>
              <w:rPr>
                <w:rFonts w:cs="宋体" w:asciiTheme="minorEastAsia" w:hAnsiTheme="minorEastAsia"/>
                <w:bCs/>
                <w:sz w:val="24"/>
                <w:lang w:val="zh-CN"/>
              </w:rPr>
            </w:pPr>
            <w:r>
              <w:rPr>
                <w:rFonts w:hint="eastAsia" w:cs="宋体" w:asciiTheme="minorEastAsia" w:hAnsiTheme="minorEastAsia"/>
                <w:bCs/>
                <w:sz w:val="24"/>
                <w:lang w:val="zh-CN"/>
              </w:rPr>
              <w:t>特别提示</w:t>
            </w:r>
          </w:p>
        </w:tc>
        <w:tc>
          <w:tcPr>
            <w:tcW w:w="6813" w:type="dxa"/>
            <w:vAlign w:val="center"/>
          </w:tcPr>
          <w:p w14:paraId="056C45B2">
            <w:pPr>
              <w:autoSpaceDE w:val="0"/>
              <w:autoSpaceDN w:val="0"/>
              <w:adjustRightInd w:val="0"/>
              <w:spacing w:line="360" w:lineRule="auto"/>
              <w:contextualSpacing/>
              <w:rPr>
                <w:rFonts w:cs="宋体" w:asciiTheme="minorEastAsia" w:hAnsiTheme="minorEastAsia"/>
                <w:sz w:val="24"/>
                <w:szCs w:val="24"/>
              </w:rPr>
            </w:pPr>
            <w:r>
              <w:rPr>
                <w:rFonts w:hint="eastAsia" w:cs="宋体" w:asciiTheme="minorEastAsia" w:hAnsiTheme="minorEastAsia"/>
                <w:sz w:val="24"/>
                <w:szCs w:val="24"/>
              </w:rPr>
              <w:t>不同投标人电子投标文件记录的网卡MAC地址、CPU序号、硬盘序列号等硬件特征码均相同时，视为‘</w:t>
            </w:r>
            <w:r>
              <w:rPr>
                <w:rFonts w:cs="宋体" w:asciiTheme="minorEastAsia" w:hAnsiTheme="minorEastAsia"/>
                <w:sz w:val="24"/>
                <w:szCs w:val="24"/>
              </w:rPr>
              <w:t>不同</w:t>
            </w:r>
            <w:r>
              <w:rPr>
                <w:rFonts w:hint="eastAsia" w:cs="宋体" w:asciiTheme="minorEastAsia" w:hAnsiTheme="minorEastAsia"/>
                <w:sz w:val="24"/>
                <w:szCs w:val="24"/>
              </w:rPr>
              <w:t>投标人的投标</w:t>
            </w:r>
            <w:r>
              <w:rPr>
                <w:rFonts w:cs="宋体" w:asciiTheme="minorEastAsia" w:hAnsiTheme="minorEastAsia"/>
                <w:sz w:val="24"/>
                <w:szCs w:val="24"/>
              </w:rPr>
              <w:t>文件由同一单位或者个人编制</w:t>
            </w:r>
            <w:r>
              <w:rPr>
                <w:rFonts w:hint="eastAsia" w:cs="宋体" w:asciiTheme="minorEastAsia" w:hAnsiTheme="minorEastAsia"/>
                <w:sz w:val="24"/>
                <w:szCs w:val="24"/>
              </w:rPr>
              <w:t>’或‘</w:t>
            </w:r>
            <w:r>
              <w:rPr>
                <w:rFonts w:cs="宋体" w:asciiTheme="minorEastAsia" w:hAnsiTheme="minorEastAsia"/>
                <w:sz w:val="24"/>
                <w:szCs w:val="24"/>
              </w:rPr>
              <w:t>不同</w:t>
            </w:r>
            <w:r>
              <w:rPr>
                <w:rFonts w:hint="eastAsia" w:cs="宋体" w:asciiTheme="minorEastAsia" w:hAnsiTheme="minorEastAsia"/>
                <w:sz w:val="24"/>
                <w:szCs w:val="24"/>
              </w:rPr>
              <w:t>投标人</w:t>
            </w:r>
            <w:r>
              <w:rPr>
                <w:rFonts w:cs="宋体" w:asciiTheme="minorEastAsia" w:hAnsiTheme="minorEastAsia"/>
                <w:sz w:val="24"/>
                <w:szCs w:val="24"/>
              </w:rPr>
              <w:t>委托同一单位或者个人办理</w:t>
            </w:r>
            <w:r>
              <w:rPr>
                <w:rFonts w:hint="eastAsia" w:cs="宋体" w:asciiTheme="minorEastAsia" w:hAnsiTheme="minorEastAsia"/>
                <w:sz w:val="24"/>
                <w:szCs w:val="24"/>
              </w:rPr>
              <w:t>响应</w:t>
            </w:r>
            <w:r>
              <w:rPr>
                <w:rFonts w:cs="宋体" w:asciiTheme="minorEastAsia" w:hAnsiTheme="minorEastAsia"/>
                <w:sz w:val="24"/>
                <w:szCs w:val="24"/>
              </w:rPr>
              <w:t>事宜</w:t>
            </w:r>
            <w:r>
              <w:rPr>
                <w:rFonts w:hint="eastAsia" w:cs="宋体" w:asciiTheme="minorEastAsia" w:hAnsiTheme="minorEastAsia"/>
                <w:sz w:val="24"/>
                <w:szCs w:val="24"/>
              </w:rPr>
              <w:t>’，其投标无效。</w:t>
            </w:r>
          </w:p>
          <w:p w14:paraId="554C6269">
            <w:pPr>
              <w:autoSpaceDE w:val="0"/>
              <w:autoSpaceDN w:val="0"/>
              <w:adjustRightInd w:val="0"/>
              <w:spacing w:line="360" w:lineRule="auto"/>
              <w:contextualSpacing/>
              <w:rPr>
                <w:rFonts w:ascii="ˎ̥" w:hAnsi="ˎ̥"/>
                <w:sz w:val="24"/>
              </w:rPr>
            </w:pPr>
            <w:r>
              <w:rPr>
                <w:rFonts w:hint="eastAsia" w:cs="宋体" w:asciiTheme="minorEastAsia" w:hAnsiTheme="minorEastAsia"/>
                <w:sz w:val="24"/>
                <w:szCs w:val="24"/>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rPr>
                <w:rFonts w:cs="黑体" w:asciiTheme="minorEastAsia" w:hAnsiTheme="minorEastAsia"/>
                <w:sz w:val="24"/>
                <w:szCs w:val="24"/>
              </w:rPr>
            </w:pPr>
          </w:p>
          <w:p w14:paraId="1DD8F5FD">
            <w:pPr>
              <w:autoSpaceDE w:val="0"/>
              <w:autoSpaceDN w:val="0"/>
              <w:adjustRightInd w:val="0"/>
              <w:spacing w:line="276" w:lineRule="auto"/>
              <w:jc w:val="center"/>
              <w:rPr>
                <w:rFonts w:cs="黑体" w:asciiTheme="minorEastAsia" w:hAnsiTheme="minorEastAsia"/>
                <w:sz w:val="24"/>
                <w:szCs w:val="24"/>
              </w:rPr>
            </w:pPr>
          </w:p>
          <w:p w14:paraId="5CF1C819">
            <w:pPr>
              <w:autoSpaceDE w:val="0"/>
              <w:autoSpaceDN w:val="0"/>
              <w:adjustRightInd w:val="0"/>
              <w:spacing w:line="276" w:lineRule="auto"/>
              <w:jc w:val="center"/>
              <w:rPr>
                <w:rFonts w:cs="黑体" w:asciiTheme="minorEastAsia" w:hAnsiTheme="minorEastAsia"/>
                <w:sz w:val="24"/>
                <w:szCs w:val="24"/>
              </w:rPr>
            </w:pPr>
          </w:p>
          <w:p w14:paraId="410E0296">
            <w:pPr>
              <w:autoSpaceDE w:val="0"/>
              <w:autoSpaceDN w:val="0"/>
              <w:adjustRightInd w:val="0"/>
              <w:spacing w:line="276" w:lineRule="auto"/>
              <w:jc w:val="center"/>
              <w:rPr>
                <w:rFonts w:cs="黑体" w:asciiTheme="minorEastAsia" w:hAnsiTheme="minorEastAsia"/>
                <w:sz w:val="24"/>
                <w:szCs w:val="24"/>
              </w:rPr>
            </w:pPr>
          </w:p>
          <w:p w14:paraId="438EE504">
            <w:pPr>
              <w:autoSpaceDE w:val="0"/>
              <w:autoSpaceDN w:val="0"/>
              <w:adjustRightInd w:val="0"/>
              <w:spacing w:line="276" w:lineRule="auto"/>
              <w:jc w:val="center"/>
              <w:rPr>
                <w:rFonts w:cs="黑体" w:asciiTheme="minorEastAsia" w:hAnsiTheme="minorEastAsia"/>
                <w:sz w:val="24"/>
                <w:szCs w:val="24"/>
              </w:rPr>
            </w:pPr>
          </w:p>
          <w:p w14:paraId="1944A41E">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2268" w:type="dxa"/>
            <w:vAlign w:val="center"/>
          </w:tcPr>
          <w:p w14:paraId="1298D293">
            <w:pPr>
              <w:autoSpaceDE w:val="0"/>
              <w:autoSpaceDN w:val="0"/>
              <w:adjustRightInd w:val="0"/>
              <w:spacing w:line="360" w:lineRule="auto"/>
              <w:jc w:val="center"/>
              <w:rPr>
                <w:rFonts w:hAnsi="宋体" w:cs="宋体"/>
                <w:sz w:val="24"/>
                <w:szCs w:val="24"/>
              </w:rPr>
            </w:pPr>
          </w:p>
          <w:p w14:paraId="0362EDAC">
            <w:pPr>
              <w:autoSpaceDE w:val="0"/>
              <w:autoSpaceDN w:val="0"/>
              <w:adjustRightInd w:val="0"/>
              <w:spacing w:line="360" w:lineRule="auto"/>
              <w:jc w:val="center"/>
              <w:rPr>
                <w:rFonts w:hAnsi="宋体" w:cs="宋体"/>
                <w:sz w:val="24"/>
                <w:szCs w:val="24"/>
              </w:rPr>
            </w:pPr>
          </w:p>
          <w:p w14:paraId="5188FBEA">
            <w:pPr>
              <w:autoSpaceDE w:val="0"/>
              <w:autoSpaceDN w:val="0"/>
              <w:adjustRightInd w:val="0"/>
              <w:spacing w:line="360" w:lineRule="auto"/>
              <w:jc w:val="center"/>
              <w:rPr>
                <w:rFonts w:hAnsi="宋体" w:cs="宋体"/>
                <w:sz w:val="24"/>
                <w:szCs w:val="24"/>
              </w:rPr>
            </w:pPr>
          </w:p>
          <w:p w14:paraId="11650198">
            <w:pPr>
              <w:autoSpaceDE w:val="0"/>
              <w:autoSpaceDN w:val="0"/>
              <w:adjustRightInd w:val="0"/>
              <w:spacing w:line="360" w:lineRule="auto"/>
              <w:jc w:val="center"/>
              <w:rPr>
                <w:rFonts w:hAnsi="宋体" w:cs="宋体"/>
                <w:sz w:val="24"/>
                <w:szCs w:val="24"/>
              </w:rPr>
            </w:pPr>
          </w:p>
          <w:p w14:paraId="3B77805A">
            <w:pPr>
              <w:autoSpaceDE w:val="0"/>
              <w:autoSpaceDN w:val="0"/>
              <w:adjustRightInd w:val="0"/>
              <w:spacing w:line="360" w:lineRule="auto"/>
              <w:jc w:val="center"/>
              <w:rPr>
                <w:rFonts w:cs="宋体" w:asciiTheme="minorEastAsia" w:hAnsiTheme="minorEastAsia"/>
                <w:bCs/>
                <w:sz w:val="24"/>
                <w:lang w:val="zh-CN"/>
              </w:rPr>
            </w:pPr>
            <w:r>
              <w:rPr>
                <w:rFonts w:hint="eastAsia" w:hAnsi="宋体" w:cs="宋体"/>
                <w:sz w:val="24"/>
                <w:szCs w:val="24"/>
              </w:rPr>
              <w:t>投标人资格核验</w:t>
            </w:r>
          </w:p>
        </w:tc>
        <w:tc>
          <w:tcPr>
            <w:tcW w:w="6813" w:type="dxa"/>
            <w:vAlign w:val="center"/>
          </w:tcPr>
          <w:p w14:paraId="5CC2CD88">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5DB7542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1F406C17">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、事业单位法人证书。（事业单位投标提供）</w:t>
            </w:r>
          </w:p>
          <w:p w14:paraId="641E351D">
            <w:pPr>
              <w:autoSpaceDE w:val="0"/>
              <w:autoSpaceDN w:val="0"/>
              <w:adjustRightInd w:val="0"/>
              <w:spacing w:line="360" w:lineRule="auto"/>
              <w:contextualSpacing/>
              <w:rPr>
                <w:rFonts w:hAnsi="宋体" w:cs="宋体"/>
                <w:sz w:val="24"/>
                <w:szCs w:val="24"/>
              </w:rPr>
            </w:pPr>
            <w:r>
              <w:rPr>
                <w:rFonts w:hAnsi="宋体" w:cs="宋体"/>
                <w:sz w:val="24"/>
                <w:szCs w:val="24"/>
              </w:rPr>
              <w:t>3</w:t>
            </w:r>
            <w:r>
              <w:rPr>
                <w:rFonts w:hint="eastAsia" w:hAnsi="宋体" w:cs="宋体"/>
                <w:sz w:val="24"/>
                <w:szCs w:val="24"/>
              </w:rPr>
              <w:t>、执业许可证。（非企业专业服务机构投标提供）</w:t>
            </w:r>
          </w:p>
          <w:p w14:paraId="5A56B8A0">
            <w:pPr>
              <w:autoSpaceDE w:val="0"/>
              <w:autoSpaceDN w:val="0"/>
              <w:adjustRightInd w:val="0"/>
              <w:spacing w:line="360" w:lineRule="auto"/>
              <w:contextualSpacing/>
              <w:rPr>
                <w:rFonts w:hAnsi="宋体" w:cs="宋体"/>
                <w:sz w:val="24"/>
                <w:szCs w:val="24"/>
              </w:rPr>
            </w:pPr>
            <w:r>
              <w:rPr>
                <w:rFonts w:hAnsi="宋体" w:cs="宋体"/>
                <w:sz w:val="24"/>
                <w:szCs w:val="24"/>
              </w:rPr>
              <w:t>4</w:t>
            </w:r>
            <w:r>
              <w:rPr>
                <w:rFonts w:hint="eastAsia" w:hAnsi="宋体" w:cs="宋体"/>
                <w:sz w:val="24"/>
                <w:szCs w:val="24"/>
              </w:rPr>
              <w:t>、个体工商户营业执照。（个体工商户投标提供）</w:t>
            </w:r>
          </w:p>
          <w:p w14:paraId="060C55D7">
            <w:pPr>
              <w:autoSpaceDE w:val="0"/>
              <w:autoSpaceDN w:val="0"/>
              <w:adjustRightInd w:val="0"/>
              <w:spacing w:line="360" w:lineRule="auto"/>
              <w:contextualSpacing/>
              <w:rPr>
                <w:rFonts w:hAnsi="宋体" w:cs="宋体"/>
                <w:sz w:val="24"/>
                <w:szCs w:val="24"/>
              </w:rPr>
            </w:pPr>
            <w:r>
              <w:rPr>
                <w:rFonts w:hAnsi="宋体" w:cs="宋体"/>
                <w:sz w:val="24"/>
                <w:szCs w:val="24"/>
              </w:rPr>
              <w:t>5</w:t>
            </w:r>
            <w:r>
              <w:rPr>
                <w:rFonts w:hint="eastAsia" w:hAnsi="宋体" w:cs="宋体"/>
                <w:sz w:val="24"/>
                <w:szCs w:val="24"/>
              </w:rPr>
              <w:t>、自然人身份证明。（自然人投标提供）</w:t>
            </w:r>
          </w:p>
          <w:p w14:paraId="098A6323">
            <w:pPr>
              <w:autoSpaceDE w:val="0"/>
              <w:autoSpaceDN w:val="0"/>
              <w:adjustRightInd w:val="0"/>
              <w:spacing w:line="360" w:lineRule="auto"/>
              <w:contextualSpacing/>
              <w:rPr>
                <w:rFonts w:hAnsi="宋体" w:cs="宋体"/>
                <w:sz w:val="24"/>
                <w:szCs w:val="24"/>
              </w:rPr>
            </w:pPr>
            <w:r>
              <w:rPr>
                <w:rFonts w:hAnsi="宋体" w:cs="宋体"/>
                <w:sz w:val="24"/>
                <w:szCs w:val="24"/>
              </w:rPr>
              <w:t>6</w:t>
            </w:r>
            <w:r>
              <w:rPr>
                <w:rFonts w:hint="eastAsia" w:hAnsi="宋体" w:cs="宋体"/>
                <w:sz w:val="24"/>
                <w:szCs w:val="24"/>
              </w:rPr>
              <w:t>、民办非企业单位登记证书。（民办非企业单位投标提供）</w:t>
            </w:r>
          </w:p>
          <w:p w14:paraId="56437D7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二、财务状况报告相关材料</w:t>
            </w:r>
          </w:p>
          <w:p w14:paraId="1C0B6EA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610F62F6">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3</w:t>
            </w:r>
            <w:r>
              <w:rPr>
                <w:rFonts w:hint="eastAsia" w:hAnsi="宋体" w:cs="宋体"/>
                <w:sz w:val="24"/>
                <w:szCs w:val="24"/>
              </w:rPr>
              <w:t>年度经审计的财务报告，包括资产负债表、利润表、现金流量表、所有者权益变动表及其附注；</w:t>
            </w:r>
          </w:p>
          <w:p w14:paraId="2DDE873B">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E4C0B99">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2C6770CA">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D89EC6C">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2664F608">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3</w:t>
            </w:r>
            <w:r>
              <w:rPr>
                <w:rFonts w:hint="eastAsia" w:hAnsi="宋体" w:cs="宋体"/>
                <w:sz w:val="24"/>
                <w:szCs w:val="24"/>
              </w:rPr>
              <w:t>年度经审计的财务报告，包括资产负债表、利润表、现金流量表、所有者权益变动表及其附注；</w:t>
            </w:r>
          </w:p>
          <w:p w14:paraId="45B55D40">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641C1DCE">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7D4BE4D5">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68DDAB5F">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3744BBC9">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53CEBA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FFF680C">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47651C91">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16804DF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67302FA5">
            <w:pPr>
              <w:autoSpaceDE w:val="0"/>
              <w:autoSpaceDN w:val="0"/>
              <w:adjustRightInd w:val="0"/>
              <w:spacing w:line="360" w:lineRule="auto"/>
              <w:contextualSpacing/>
              <w:rPr>
                <w:rFonts w:hAnsi="宋体" w:cs="宋体"/>
                <w:sz w:val="24"/>
                <w:szCs w:val="24"/>
              </w:rPr>
            </w:pPr>
            <w:r>
              <w:rPr>
                <w:rFonts w:hint="eastAsia" w:hAnsi="宋体" w:cs="宋体"/>
                <w:sz w:val="24"/>
                <w:szCs w:val="24"/>
              </w:rPr>
              <w:t>六、参加政府采购活动前</w:t>
            </w:r>
            <w:r>
              <w:rPr>
                <w:rFonts w:hAnsi="宋体" w:cs="宋体"/>
                <w:sz w:val="24"/>
                <w:szCs w:val="24"/>
              </w:rPr>
              <w:t>3</w:t>
            </w:r>
            <w:r>
              <w:rPr>
                <w:rFonts w:hint="eastAsia" w:hAnsi="宋体" w:cs="宋体"/>
                <w:sz w:val="24"/>
                <w:szCs w:val="24"/>
              </w:rPr>
              <w:t>年内在经营活动中没有重大违法记录的声明投标人“参加政府采购活动前</w:t>
            </w:r>
            <w:r>
              <w:rPr>
                <w:rFonts w:hAnsi="宋体" w:cs="宋体"/>
                <w:sz w:val="24"/>
                <w:szCs w:val="24"/>
              </w:rPr>
              <w:t>3</w:t>
            </w:r>
            <w:r>
              <w:rPr>
                <w:rFonts w:hint="eastAsia" w:hAnsi="宋体" w:cs="宋体"/>
                <w:sz w:val="24"/>
                <w:szCs w:val="24"/>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rPr>
                <w:rFonts w:hAnsi="宋体" w:cs="宋体"/>
                <w:sz w:val="24"/>
                <w:szCs w:val="24"/>
              </w:rPr>
            </w:pPr>
            <w:r>
              <w:rPr>
                <w:rFonts w:hint="eastAsia" w:hAnsi="宋体" w:cs="宋体"/>
                <w:sz w:val="24"/>
                <w:szCs w:val="24"/>
              </w:rPr>
              <w:t>七、未被列入“信用中国”网站</w:t>
            </w:r>
            <w:r>
              <w:rPr>
                <w:rFonts w:hAnsi="宋体" w:cs="宋体"/>
                <w:sz w:val="24"/>
                <w:szCs w:val="24"/>
              </w:rPr>
              <w:t>(www.creditchina.gov.cn)</w:t>
            </w:r>
            <w:r>
              <w:rPr>
                <w:rFonts w:hint="eastAsia" w:hAnsi="宋体" w:cs="宋体"/>
                <w:sz w:val="24"/>
                <w:szCs w:val="24"/>
              </w:rPr>
              <w:t>失信被执行人、税收违法黑名单的投标人；“中国政府采购网”</w:t>
            </w:r>
            <w:r>
              <w:rPr>
                <w:rFonts w:hAnsi="宋体" w:cs="宋体"/>
                <w:sz w:val="24"/>
                <w:szCs w:val="24"/>
              </w:rPr>
              <w:t xml:space="preserve"> (www.ccgp.gov.cn)</w:t>
            </w:r>
            <w:r>
              <w:rPr>
                <w:rFonts w:hint="eastAsia" w:hAnsi="宋体" w:cs="宋体"/>
                <w:sz w:val="24"/>
                <w:szCs w:val="24"/>
              </w:rPr>
              <w:t>政府采购严重违法失信行为记录名单的投标人；“中国社会组织政务服务平台”网站（</w:t>
            </w:r>
            <w:r>
              <w:rPr>
                <w:rFonts w:hAnsi="宋体" w:cs="宋体"/>
                <w:sz w:val="24"/>
                <w:szCs w:val="24"/>
              </w:rPr>
              <w:t>https://chinanpo.mca.gov.cn</w:t>
            </w:r>
            <w:r>
              <w:rPr>
                <w:rFonts w:hint="eastAsia" w:hAnsi="宋体" w:cs="宋体"/>
                <w:sz w:val="24"/>
                <w:szCs w:val="24"/>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、查询渠道：</w:t>
            </w:r>
          </w:p>
          <w:p w14:paraId="19BFD949">
            <w:pPr>
              <w:autoSpaceDE w:val="0"/>
              <w:autoSpaceDN w:val="0"/>
              <w:adjustRightInd w:val="0"/>
              <w:spacing w:line="360" w:lineRule="auto"/>
              <w:contextualSpacing/>
              <w:rPr>
                <w:rFonts w:hAnsi="宋体" w:cs="宋体"/>
                <w:sz w:val="24"/>
                <w:szCs w:val="24"/>
              </w:rPr>
            </w:pPr>
            <w:r>
              <w:rPr>
                <w:rFonts w:hint="eastAsia" w:hAnsi="宋体" w:cs="宋体"/>
                <w:sz w:val="24"/>
                <w:szCs w:val="24"/>
              </w:rPr>
              <w:t>①“信用中国”网站（</w:t>
            </w:r>
            <w:r>
              <w:rPr>
                <w:rFonts w:hAnsi="宋体" w:cs="宋体"/>
                <w:sz w:val="24"/>
                <w:szCs w:val="24"/>
              </w:rPr>
              <w:t>www.creditchina.gov.cn</w:t>
            </w:r>
            <w:r>
              <w:rPr>
                <w:rFonts w:hint="eastAsia" w:hAnsi="宋体" w:cs="宋体"/>
                <w:sz w:val="24"/>
                <w:szCs w:val="24"/>
              </w:rPr>
              <w:t>）</w:t>
            </w:r>
          </w:p>
          <w:p w14:paraId="7C8F6EA5">
            <w:pPr>
              <w:autoSpaceDE w:val="0"/>
              <w:autoSpaceDN w:val="0"/>
              <w:adjustRightInd w:val="0"/>
              <w:spacing w:line="360" w:lineRule="auto"/>
              <w:contextualSpacing/>
              <w:rPr>
                <w:rFonts w:hAnsi="宋体" w:cs="宋体"/>
                <w:sz w:val="24"/>
                <w:szCs w:val="24"/>
              </w:rPr>
            </w:pPr>
            <w:r>
              <w:rPr>
                <w:rFonts w:hint="eastAsia" w:hAnsi="宋体" w:cs="宋体"/>
                <w:sz w:val="24"/>
                <w:szCs w:val="24"/>
              </w:rPr>
              <w:t>②“中国政府采购网”（</w:t>
            </w:r>
            <w:r>
              <w:rPr>
                <w:rFonts w:hAnsi="宋体" w:cs="宋体"/>
                <w:sz w:val="24"/>
                <w:szCs w:val="24"/>
              </w:rPr>
              <w:t>www.ccgp.gov.cn</w:t>
            </w:r>
            <w:r>
              <w:rPr>
                <w:rFonts w:hint="eastAsia" w:hAnsi="宋体" w:cs="宋体"/>
                <w:sz w:val="24"/>
                <w:szCs w:val="24"/>
              </w:rPr>
              <w:t>）</w:t>
            </w:r>
          </w:p>
          <w:p w14:paraId="0FC9D997">
            <w:pPr>
              <w:autoSpaceDE w:val="0"/>
              <w:autoSpaceDN w:val="0"/>
              <w:adjustRightInd w:val="0"/>
              <w:spacing w:line="360" w:lineRule="auto"/>
              <w:contextualSpacing/>
              <w:rPr>
                <w:rFonts w:hAnsi="宋体" w:cs="宋体"/>
                <w:sz w:val="24"/>
                <w:szCs w:val="24"/>
              </w:rPr>
            </w:pPr>
            <w:r>
              <w:rPr>
                <w:rFonts w:hint="eastAsia" w:hAnsi="宋体" w:cs="宋体"/>
                <w:sz w:val="24"/>
                <w:szCs w:val="24"/>
              </w:rPr>
              <w:t>③“中国社会组织政务服务平台”网站（</w:t>
            </w:r>
            <w:r>
              <w:rPr>
                <w:rFonts w:hAnsi="宋体" w:cs="宋体"/>
                <w:sz w:val="24"/>
                <w:szCs w:val="24"/>
              </w:rPr>
              <w:t>https://chinanpo.mca.gov.cn</w:t>
            </w:r>
            <w:r>
              <w:rPr>
                <w:rFonts w:hint="eastAsia" w:hAnsi="宋体" w:cs="宋体"/>
                <w:sz w:val="24"/>
                <w:szCs w:val="24"/>
              </w:rPr>
              <w:t>）（仅查询社会组织）；</w:t>
            </w:r>
          </w:p>
          <w:p w14:paraId="683248F2">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、截止时间：同投标截止时间；</w:t>
            </w:r>
          </w:p>
          <w:p w14:paraId="72E56DBC">
            <w:pPr>
              <w:autoSpaceDE w:val="0"/>
              <w:autoSpaceDN w:val="0"/>
              <w:adjustRightInd w:val="0"/>
              <w:spacing w:line="360" w:lineRule="auto"/>
              <w:contextualSpacing/>
              <w:rPr>
                <w:rFonts w:cs="宋体" w:asciiTheme="minorEastAsia" w:hAnsiTheme="minorEastAsia"/>
                <w:sz w:val="24"/>
                <w:szCs w:val="24"/>
              </w:rPr>
            </w:pPr>
            <w:r>
              <w:rPr>
                <w:rFonts w:hAnsi="宋体" w:cs="宋体"/>
                <w:sz w:val="24"/>
                <w:szCs w:val="24"/>
              </w:rPr>
              <w:t>3</w:t>
            </w:r>
            <w:r>
              <w:rPr>
                <w:rFonts w:hint="eastAsia" w:hAnsi="宋体" w:cs="宋体"/>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2268" w:type="dxa"/>
            <w:vAlign w:val="center"/>
          </w:tcPr>
          <w:p w14:paraId="5993C803">
            <w:pPr>
              <w:pStyle w:val="63"/>
              <w:ind w:firstLine="600" w:firstLineChars="250"/>
              <w:jc w:val="both"/>
              <w:rPr>
                <w:rFonts w:hAnsi="宋体" w:asciiTheme="minorHAnsi" w:eastAsiaTheme="minorEastAsia"/>
                <w:color w:val="auto"/>
                <w:kern w:val="2"/>
              </w:rPr>
            </w:pPr>
          </w:p>
          <w:p w14:paraId="6EADA77B">
            <w:pPr>
              <w:pStyle w:val="63"/>
              <w:ind w:firstLine="600" w:firstLineChars="250"/>
              <w:jc w:val="both"/>
              <w:rPr>
                <w:rFonts w:hAnsi="宋体" w:asciiTheme="minorHAnsi" w:eastAsiaTheme="minorEastAsia"/>
                <w:color w:val="auto"/>
                <w:kern w:val="2"/>
              </w:rPr>
            </w:pPr>
          </w:p>
          <w:p w14:paraId="78B199D7">
            <w:pPr>
              <w:pStyle w:val="63"/>
              <w:ind w:firstLine="600" w:firstLineChars="250"/>
              <w:jc w:val="both"/>
              <w:rPr>
                <w:rFonts w:hAnsi="宋体" w:asciiTheme="minorHAnsi" w:eastAsiaTheme="minorEastAsia"/>
                <w:color w:val="auto"/>
                <w:kern w:val="2"/>
              </w:rPr>
            </w:pPr>
            <w:r>
              <w:rPr>
                <w:rFonts w:hAnsi="宋体" w:asciiTheme="minorHAnsi" w:eastAsiaTheme="minorEastAsia"/>
                <w:color w:val="auto"/>
                <w:kern w:val="2"/>
              </w:rPr>
              <w:t>解释权</w:t>
            </w:r>
          </w:p>
          <w:p w14:paraId="1187A84B">
            <w:pPr>
              <w:autoSpaceDE w:val="0"/>
              <w:autoSpaceDN w:val="0"/>
              <w:adjustRightInd w:val="0"/>
              <w:spacing w:line="360" w:lineRule="auto"/>
              <w:jc w:val="center"/>
              <w:rPr>
                <w:rFonts w:hAnsi="宋体" w:cs="宋体"/>
                <w:sz w:val="24"/>
                <w:szCs w:val="24"/>
              </w:rPr>
            </w:pPr>
          </w:p>
        </w:tc>
        <w:tc>
          <w:tcPr>
            <w:tcW w:w="6813" w:type="dxa"/>
            <w:vAlign w:val="center"/>
          </w:tcPr>
          <w:p w14:paraId="6E9301CD">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C9AA3C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571D40D0">
      <w:pPr>
        <w:rPr>
          <w:rFonts w:ascii="宋体" w:hAnsi="宋体" w:eastAsia="宋体" w:cs="宋体"/>
          <w:b/>
          <w:sz w:val="32"/>
          <w:szCs w:val="32"/>
        </w:rPr>
      </w:pPr>
      <w:r>
        <w:rPr>
          <w:rFonts w:hint="eastAsia" w:ascii="宋体" w:hAnsi="宋体" w:eastAsia="宋体" w:cs="宋体"/>
          <w:b/>
          <w:sz w:val="32"/>
          <w:szCs w:val="32"/>
        </w:rPr>
        <w:br w:type="page"/>
      </w:r>
    </w:p>
    <w:p w14:paraId="7BF9FFC4">
      <w:pPr>
        <w:spacing w:after="50" w:line="320" w:lineRule="exact"/>
        <w:jc w:val="center"/>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0"/>
        <w:rPr>
          <w:rFonts w:ascii="宋体" w:hAnsi="宋体" w:cs="宋体"/>
          <w:b/>
          <w:szCs w:val="21"/>
        </w:rPr>
      </w:pPr>
    </w:p>
    <w:p w14:paraId="059AA270">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5"/>
        <w:numPr>
          <w:ilvl w:val="0"/>
          <w:numId w:val="5"/>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5"/>
        <w:numPr>
          <w:ilvl w:val="0"/>
          <w:numId w:val="0"/>
        </w:numPr>
        <w:autoSpaceDE w:val="0"/>
        <w:autoSpaceDN w:val="0"/>
        <w:spacing w:line="360" w:lineRule="auto"/>
        <w:ind w:left="420" w:leftChars="0"/>
        <w:contextualSpacing/>
        <w:rPr>
          <w:rFonts w:ascii="宋体" w:hAnsi="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1"/>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5"/>
        <w:autoSpaceDE w:val="0"/>
        <w:autoSpaceDN w:val="0"/>
        <w:spacing w:line="360" w:lineRule="auto"/>
        <w:ind w:left="546" w:leftChars="260" w:firstLine="0" w:firstLineChars="0"/>
        <w:contextualSpacing/>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5"/>
        <w:numPr>
          <w:ilvl w:val="1"/>
          <w:numId w:val="6"/>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4.4根</w:t>
      </w:r>
      <w:r>
        <w:rPr>
          <w:rFonts w:hint="eastAsia"/>
          <w:sz w:val="24"/>
          <w:szCs w:val="24"/>
          <w:shd w:val="clear" w:color="auto" w:fill="FFFFFF"/>
        </w:rPr>
        <w:t>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1" w:name="baidusnap0"/>
      <w:bookmarkEnd w:id="21"/>
      <w:r>
        <w:rPr>
          <w:rFonts w:hint="eastAsia" w:cs="宋体" w:asciiTheme="minorEastAsia" w:hAnsiTheme="minorEastAsia"/>
          <w:kern w:val="0"/>
          <w:sz w:val="24"/>
          <w:szCs w:val="24"/>
        </w:rPr>
        <w:t>《关于信息安全产品实施政府采购的通知》（财库[2010]48号）要求，供应商所投产品如被列入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本项目不收取任何费用。</w:t>
      </w:r>
    </w:p>
    <w:p w14:paraId="2D6210AA">
      <w:pPr>
        <w:spacing w:line="360" w:lineRule="auto"/>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本“供应商须知”的条款如与“采购邀请”、“采购需求”、“供应商须知前附表”和“谈判和评审”就同一内容的表述不一致的，以“采购邀请”、“ 采购需求”、“供应商须知前附表”和“谈判和评审”中规定的内容为准。</w:t>
      </w:r>
    </w:p>
    <w:p w14:paraId="73D7C86E">
      <w:pPr>
        <w:autoSpaceDE w:val="0"/>
        <w:autoSpaceDN w:val="0"/>
        <w:spacing w:line="360" w:lineRule="auto"/>
        <w:contextualSpacing/>
        <w:rPr>
          <w:rFonts w:ascii="宋体" w:hAnsi="宋体" w:cs="宋体"/>
          <w:kern w:val="0"/>
          <w:sz w:val="24"/>
          <w:szCs w:val="24"/>
        </w:rPr>
      </w:pPr>
    </w:p>
    <w:p w14:paraId="67EE046C">
      <w:pPr>
        <w:autoSpaceDE w:val="0"/>
        <w:autoSpaceDN w:val="0"/>
        <w:spacing w:line="360" w:lineRule="auto"/>
        <w:contextualSpacing/>
        <w:rPr>
          <w:rFonts w:ascii="宋体" w:hAnsi="宋体" w:cs="宋体"/>
          <w:kern w:val="0"/>
          <w:sz w:val="24"/>
          <w:szCs w:val="24"/>
        </w:rPr>
      </w:pPr>
    </w:p>
    <w:p w14:paraId="72AD52EE">
      <w:pPr>
        <w:autoSpaceDE w:val="0"/>
        <w:autoSpaceDN w:val="0"/>
        <w:spacing w:line="360" w:lineRule="auto"/>
        <w:contextualSpacing/>
        <w:rPr>
          <w:rFonts w:ascii="宋体" w:hAnsi="宋体" w:cs="宋体"/>
          <w:kern w:val="0"/>
          <w:sz w:val="24"/>
          <w:szCs w:val="24"/>
        </w:rPr>
      </w:pPr>
    </w:p>
    <w:p w14:paraId="2A9D3F68">
      <w:pPr>
        <w:autoSpaceDE w:val="0"/>
        <w:autoSpaceDN w:val="0"/>
        <w:spacing w:line="360" w:lineRule="auto"/>
        <w:contextualSpacing/>
        <w:rPr>
          <w:rFonts w:ascii="宋体" w:hAnsi="宋体" w:cs="宋体"/>
          <w:kern w:val="0"/>
          <w:sz w:val="24"/>
          <w:szCs w:val="24"/>
        </w:rPr>
      </w:pPr>
    </w:p>
    <w:p w14:paraId="7E3A72A1">
      <w:pPr>
        <w:autoSpaceDE w:val="0"/>
        <w:autoSpaceDN w:val="0"/>
        <w:spacing w:line="360" w:lineRule="auto"/>
        <w:contextualSpacing/>
        <w:rPr>
          <w:rFonts w:ascii="宋体" w:hAnsi="宋体" w:cs="宋体"/>
          <w:kern w:val="0"/>
          <w:sz w:val="24"/>
          <w:szCs w:val="24"/>
        </w:rPr>
      </w:pPr>
    </w:p>
    <w:p w14:paraId="47E1A7FD">
      <w:pPr>
        <w:autoSpaceDE w:val="0"/>
        <w:autoSpaceDN w:val="0"/>
        <w:spacing w:line="360" w:lineRule="auto"/>
        <w:contextualSpacing/>
        <w:rPr>
          <w:rFonts w:ascii="宋体" w:hAnsi="宋体" w:cs="宋体"/>
          <w:kern w:val="0"/>
          <w:sz w:val="24"/>
          <w:szCs w:val="24"/>
        </w:rPr>
      </w:pPr>
    </w:p>
    <w:p w14:paraId="16E3FA1B">
      <w:pPr>
        <w:autoSpaceDE w:val="0"/>
        <w:autoSpaceDN w:val="0"/>
        <w:spacing w:line="360" w:lineRule="auto"/>
        <w:contextualSpacing/>
        <w:rPr>
          <w:rFonts w:ascii="宋体" w:hAnsi="宋体" w:cs="宋体"/>
          <w:kern w:val="0"/>
          <w:sz w:val="24"/>
          <w:szCs w:val="24"/>
        </w:rPr>
      </w:pPr>
    </w:p>
    <w:p w14:paraId="0B0A429D">
      <w:pPr>
        <w:autoSpaceDE w:val="0"/>
        <w:autoSpaceDN w:val="0"/>
        <w:spacing w:line="360" w:lineRule="auto"/>
        <w:contextualSpacing/>
        <w:rPr>
          <w:rFonts w:ascii="宋体" w:hAnsi="宋体" w:cs="宋体"/>
          <w:kern w:val="0"/>
          <w:sz w:val="24"/>
          <w:szCs w:val="24"/>
        </w:rPr>
      </w:pPr>
    </w:p>
    <w:p w14:paraId="6D3C7C80">
      <w:pPr>
        <w:autoSpaceDE w:val="0"/>
        <w:autoSpaceDN w:val="0"/>
        <w:spacing w:line="360" w:lineRule="auto"/>
        <w:contextualSpacing/>
        <w:rPr>
          <w:rFonts w:ascii="宋体" w:hAnsi="宋体" w:cs="宋体"/>
          <w:kern w:val="0"/>
          <w:sz w:val="24"/>
          <w:szCs w:val="24"/>
        </w:rPr>
      </w:pPr>
    </w:p>
    <w:p w14:paraId="38D69A55">
      <w:pPr>
        <w:autoSpaceDE w:val="0"/>
        <w:autoSpaceDN w:val="0"/>
        <w:spacing w:line="360" w:lineRule="auto"/>
        <w:contextualSpacing/>
        <w:rPr>
          <w:rFonts w:ascii="宋体" w:hAnsi="宋体" w:cs="宋体"/>
          <w:kern w:val="0"/>
          <w:sz w:val="24"/>
          <w:szCs w:val="24"/>
        </w:rPr>
      </w:pPr>
    </w:p>
    <w:p w14:paraId="354069F5">
      <w:pPr>
        <w:autoSpaceDE w:val="0"/>
        <w:autoSpaceDN w:val="0"/>
        <w:spacing w:line="360" w:lineRule="auto"/>
        <w:contextualSpacing/>
        <w:rPr>
          <w:rFonts w:ascii="宋体" w:hAnsi="宋体" w:cs="宋体"/>
          <w:kern w:val="0"/>
          <w:sz w:val="24"/>
          <w:szCs w:val="24"/>
        </w:rPr>
      </w:pPr>
    </w:p>
    <w:p w14:paraId="00DDE4D3">
      <w:pPr>
        <w:autoSpaceDE w:val="0"/>
        <w:autoSpaceDN w:val="0"/>
        <w:spacing w:line="360" w:lineRule="auto"/>
        <w:contextualSpacing/>
        <w:rPr>
          <w:rFonts w:ascii="宋体" w:hAnsi="宋体" w:cs="宋体"/>
          <w:kern w:val="0"/>
          <w:sz w:val="24"/>
          <w:szCs w:val="24"/>
        </w:rPr>
      </w:pPr>
    </w:p>
    <w:p w14:paraId="4E40B201">
      <w:pPr>
        <w:autoSpaceDE w:val="0"/>
        <w:autoSpaceDN w:val="0"/>
        <w:spacing w:line="360" w:lineRule="auto"/>
        <w:contextualSpacing/>
        <w:rPr>
          <w:rFonts w:ascii="宋体" w:hAnsi="宋体" w:cs="宋体"/>
          <w:kern w:val="0"/>
          <w:sz w:val="24"/>
          <w:szCs w:val="24"/>
        </w:rPr>
      </w:pPr>
    </w:p>
    <w:p w14:paraId="6CBE7346">
      <w:pPr>
        <w:autoSpaceDE w:val="0"/>
        <w:autoSpaceDN w:val="0"/>
        <w:spacing w:line="360" w:lineRule="auto"/>
        <w:contextualSpacing/>
        <w:rPr>
          <w:rFonts w:ascii="宋体" w:hAnsi="宋体" w:cs="宋体"/>
          <w:kern w:val="0"/>
          <w:sz w:val="24"/>
          <w:szCs w:val="24"/>
        </w:rPr>
      </w:pPr>
    </w:p>
    <w:p w14:paraId="0738CEF9">
      <w:pPr>
        <w:autoSpaceDE w:val="0"/>
        <w:autoSpaceDN w:val="0"/>
        <w:spacing w:line="360" w:lineRule="auto"/>
        <w:contextualSpacing/>
        <w:rPr>
          <w:rFonts w:ascii="宋体" w:hAnsi="宋体" w:cs="宋体"/>
          <w:kern w:val="0"/>
          <w:sz w:val="24"/>
          <w:szCs w:val="24"/>
        </w:rPr>
      </w:pPr>
    </w:p>
    <w:p w14:paraId="6A3A4235">
      <w:pPr>
        <w:pStyle w:val="65"/>
        <w:numPr>
          <w:ilvl w:val="0"/>
          <w:numId w:val="0"/>
        </w:numPr>
        <w:tabs>
          <w:tab w:val="left" w:pos="1260"/>
        </w:tabs>
        <w:autoSpaceDE w:val="0"/>
        <w:autoSpaceDN w:val="0"/>
        <w:spacing w:line="360" w:lineRule="auto"/>
        <w:ind w:leftChars="0" w:firstLine="3132" w:firstLineChars="13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5"/>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616589B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07EC792B">
      <w:pPr>
        <w:pStyle w:val="65"/>
        <w:numPr>
          <w:ilvl w:val="0"/>
          <w:numId w:val="0"/>
        </w:numPr>
        <w:tabs>
          <w:tab w:val="left" w:pos="1260"/>
        </w:tabs>
        <w:autoSpaceDE w:val="0"/>
        <w:autoSpaceDN w:val="0"/>
        <w:spacing w:line="360" w:lineRule="auto"/>
        <w:ind w:leftChars="0" w:firstLine="2650" w:firstLineChars="11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12.6报价不得高于本项目预算金额，且不低于成本价。供应商的响应报价高于预算金额（项目控制金额上限）的，该供应商的响应文件将被视为非实质性响应予以拒绝。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最低报价不能做为成交的保证。</w:t>
      </w:r>
    </w:p>
    <w:p w14:paraId="26BE75F0">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29CBB4E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autoSpaceDE w:val="0"/>
        <w:autoSpaceDN w:val="0"/>
        <w:spacing w:line="360" w:lineRule="auto"/>
        <w:ind w:firstLine="480" w:firstLineChars="200"/>
        <w:contextualSpacing/>
        <w:rPr>
          <w:rFonts w:hint="eastAsia" w:ascii="宋体" w:hAnsi="宋体" w:eastAsia="宋体" w:cs="宋体"/>
          <w:kern w:val="0"/>
          <w:sz w:val="24"/>
          <w:szCs w:val="24"/>
          <w:lang w:val="en-US" w:eastAsia="zh-CN"/>
        </w:rPr>
      </w:pPr>
    </w:p>
    <w:p w14:paraId="513BB842">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EA6CEB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78D1A4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8A98D2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FC8FE7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81810F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5D2AAC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5C277F08">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39C64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872D52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A24FF8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F3C4C4">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7913BA7">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95EB72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00C895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23E20FB">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C77AA9F">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7B347703">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62981AA">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4181EACD">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4E29B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61AD30E9">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347F1C5">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07B0FFDC">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3CBD1F71">
      <w:pPr>
        <w:pStyle w:val="65"/>
        <w:numPr>
          <w:ilvl w:val="0"/>
          <w:numId w:val="0"/>
        </w:numPr>
        <w:tabs>
          <w:tab w:val="left" w:pos="1260"/>
        </w:tabs>
        <w:autoSpaceDE w:val="0"/>
        <w:autoSpaceDN w:val="0"/>
        <w:spacing w:line="360" w:lineRule="auto"/>
        <w:ind w:leftChars="0" w:firstLine="2891" w:firstLineChars="1200"/>
        <w:contextualSpacing/>
        <w:jc w:val="both"/>
        <w:rPr>
          <w:rFonts w:hint="eastAsia" w:ascii="宋体" w:hAnsi="宋体" w:eastAsia="宋体" w:cs="宋体"/>
          <w:b/>
          <w:kern w:val="0"/>
          <w:sz w:val="24"/>
          <w:szCs w:val="24"/>
          <w:lang w:val="en-US" w:eastAsia="zh-CN"/>
        </w:rPr>
      </w:pPr>
    </w:p>
    <w:p w14:paraId="2AF808FA">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53A53BA6">
      <w:pPr>
        <w:pStyle w:val="65"/>
        <w:numPr>
          <w:ilvl w:val="0"/>
          <w:numId w:val="0"/>
        </w:numPr>
        <w:tabs>
          <w:tab w:val="left" w:pos="1260"/>
        </w:tabs>
        <w:autoSpaceDE w:val="0"/>
        <w:autoSpaceDN w:val="0"/>
        <w:spacing w:line="360" w:lineRule="auto"/>
        <w:contextualSpacing/>
        <w:jc w:val="both"/>
        <w:rPr>
          <w:rFonts w:hint="eastAsia" w:ascii="宋体" w:hAnsi="宋体" w:eastAsia="宋体" w:cs="宋体"/>
          <w:b/>
          <w:kern w:val="0"/>
          <w:sz w:val="24"/>
          <w:szCs w:val="24"/>
          <w:lang w:val="en-US" w:eastAsia="zh-CN"/>
        </w:rPr>
      </w:pPr>
    </w:p>
    <w:p w14:paraId="1FD3CC47">
      <w:pPr>
        <w:pStyle w:val="65"/>
        <w:numPr>
          <w:ilvl w:val="0"/>
          <w:numId w:val="0"/>
        </w:numPr>
        <w:tabs>
          <w:tab w:val="left" w:pos="1260"/>
        </w:tabs>
        <w:autoSpaceDE w:val="0"/>
        <w:autoSpaceDN w:val="0"/>
        <w:spacing w:line="360" w:lineRule="auto"/>
        <w:ind w:leftChars="0" w:firstLine="2891" w:firstLineChars="1200"/>
        <w:contextualSpacing/>
        <w:jc w:val="both"/>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18. 谈判响应截止时</w:t>
      </w:r>
    </w:p>
    <w:p w14:paraId="54C64D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S Mincho" w:hAnsi="MS Mincho" w:eastAsia="MS Mincho" w:cs="MS Mincho"/>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谈判响应文件截止时间之后上传的响应文件，采购人、集中采购机构将将拒绝接收。</w:t>
      </w:r>
    </w:p>
    <w:p w14:paraId="1FFAB451">
      <w:pPr>
        <w:autoSpaceDE w:val="0"/>
        <w:autoSpaceDN w:val="0"/>
        <w:spacing w:line="360" w:lineRule="auto"/>
        <w:contextualSpacing/>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rPr>
          <w:rFonts w:cs="宋体" w:asciiTheme="minorEastAsia" w:hAnsiTheme="minorEastAsia"/>
          <w:kern w:val="0"/>
          <w:szCs w:val="21"/>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.2供应商补充、修改的内容并作为响应文件的组成部分。补充或修改应当按谈判文件要求签署、盖章、密封、递交，并应注明“修改”或“补充”字样。</w:t>
      </w:r>
    </w:p>
    <w:p w14:paraId="2EFFB820">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.3供应商不得在投标有效期内撤销响应文件，否则供应商将承担违背谈判承诺函的责任追究。</w:t>
      </w:r>
    </w:p>
    <w:p w14:paraId="3B3981F7">
      <w:pPr>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636B538A">
      <w:pPr>
        <w:autoSpaceDE w:val="0"/>
        <w:autoSpaceDN w:val="0"/>
        <w:spacing w:line="360" w:lineRule="auto"/>
        <w:ind w:firstLine="3233" w:firstLineChars="1150"/>
        <w:contextualSpacing/>
        <w:rPr>
          <w:rFonts w:ascii="宋体" w:hAnsi="宋体" w:eastAsia="宋体" w:cs="宋体"/>
          <w:b/>
          <w:kern w:val="0"/>
          <w:sz w:val="28"/>
          <w:szCs w:val="24"/>
        </w:rPr>
      </w:pPr>
    </w:p>
    <w:p w14:paraId="388DB028">
      <w:pPr>
        <w:autoSpaceDE w:val="0"/>
        <w:autoSpaceDN w:val="0"/>
        <w:spacing w:line="360" w:lineRule="auto"/>
        <w:ind w:firstLine="3233" w:firstLineChars="1150"/>
        <w:contextualSpacing/>
        <w:rPr>
          <w:rFonts w:ascii="宋体" w:hAnsi="宋体" w:eastAsia="宋体" w:cs="宋体"/>
          <w:b/>
          <w:kern w:val="0"/>
          <w:sz w:val="28"/>
          <w:szCs w:val="24"/>
        </w:rPr>
      </w:pPr>
    </w:p>
    <w:p w14:paraId="2C122E13">
      <w:pPr>
        <w:autoSpaceDE w:val="0"/>
        <w:autoSpaceDN w:val="0"/>
        <w:spacing w:line="360" w:lineRule="auto"/>
        <w:ind w:firstLine="3233" w:firstLineChars="1150"/>
        <w:contextualSpacing/>
        <w:rPr>
          <w:rFonts w:ascii="宋体" w:hAnsi="宋体" w:eastAsia="宋体" w:cs="宋体"/>
          <w:b/>
          <w:kern w:val="0"/>
          <w:sz w:val="28"/>
          <w:szCs w:val="24"/>
        </w:rPr>
      </w:pPr>
    </w:p>
    <w:p w14:paraId="32FF826C">
      <w:pPr>
        <w:autoSpaceDE w:val="0"/>
        <w:autoSpaceDN w:val="0"/>
        <w:spacing w:line="360" w:lineRule="auto"/>
        <w:ind w:firstLine="3233" w:firstLineChars="1150"/>
        <w:contextualSpacing/>
        <w:rPr>
          <w:rFonts w:ascii="宋体" w:hAnsi="宋体" w:eastAsia="宋体" w:cs="宋体"/>
          <w:b/>
          <w:kern w:val="0"/>
          <w:sz w:val="28"/>
          <w:szCs w:val="24"/>
        </w:rPr>
      </w:pPr>
    </w:p>
    <w:p w14:paraId="4A5FEE13">
      <w:pPr>
        <w:autoSpaceDE w:val="0"/>
        <w:autoSpaceDN w:val="0"/>
        <w:spacing w:line="360" w:lineRule="auto"/>
        <w:ind w:firstLine="3233" w:firstLineChars="1150"/>
        <w:contextualSpacing/>
        <w:rPr>
          <w:rFonts w:ascii="宋体" w:hAnsi="宋体" w:eastAsia="宋体" w:cs="宋体"/>
          <w:b/>
          <w:kern w:val="0"/>
          <w:sz w:val="28"/>
          <w:szCs w:val="24"/>
        </w:rPr>
      </w:pPr>
    </w:p>
    <w:p w14:paraId="2E4078DF">
      <w:pPr>
        <w:autoSpaceDE w:val="0"/>
        <w:autoSpaceDN w:val="0"/>
        <w:spacing w:line="360" w:lineRule="auto"/>
        <w:ind w:firstLine="3233" w:firstLineChars="1150"/>
        <w:contextualSpacing/>
        <w:rPr>
          <w:rFonts w:ascii="宋体" w:hAnsi="宋体" w:eastAsia="宋体" w:cs="宋体"/>
          <w:b/>
          <w:kern w:val="0"/>
          <w:sz w:val="28"/>
          <w:szCs w:val="24"/>
        </w:rPr>
      </w:pPr>
    </w:p>
    <w:p w14:paraId="59826842">
      <w:pPr>
        <w:autoSpaceDE w:val="0"/>
        <w:autoSpaceDN w:val="0"/>
        <w:spacing w:line="360" w:lineRule="auto"/>
        <w:contextualSpacing/>
        <w:rPr>
          <w:rFonts w:ascii="宋体" w:hAnsi="宋体" w:eastAsia="宋体" w:cs="宋体"/>
          <w:b/>
          <w:kern w:val="0"/>
          <w:sz w:val="28"/>
          <w:szCs w:val="24"/>
        </w:rPr>
      </w:pPr>
    </w:p>
    <w:p w14:paraId="3D418D40">
      <w:pPr>
        <w:autoSpaceDE w:val="0"/>
        <w:autoSpaceDN w:val="0"/>
        <w:spacing w:line="360" w:lineRule="auto"/>
        <w:ind w:firstLine="3233" w:firstLineChars="1150"/>
        <w:contextualSpacing/>
        <w:rPr>
          <w:rFonts w:ascii="宋体" w:hAnsi="宋体" w:cs="宋体"/>
          <w:b/>
          <w:kern w:val="0"/>
          <w:sz w:val="28"/>
          <w:szCs w:val="24"/>
        </w:rPr>
      </w:pPr>
      <w:r>
        <w:rPr>
          <w:rFonts w:hint="eastAsia" w:ascii="宋体" w:hAnsi="宋体" w:eastAsia="宋体" w:cs="宋体"/>
          <w:b/>
          <w:kern w:val="0"/>
          <w:sz w:val="28"/>
          <w:szCs w:val="24"/>
        </w:rPr>
        <w:t>五、谈判和评审</w:t>
      </w:r>
    </w:p>
    <w:p w14:paraId="41170566">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5"/>
        <w:keepNext w:val="0"/>
        <w:keepLines w:val="0"/>
        <w:pageBreakBefore w:val="0"/>
        <w:widowControl w:val="0"/>
        <w:kinsoku/>
        <w:wordWrap/>
        <w:overflowPunct/>
        <w:topLinePunct w:val="0"/>
        <w:autoSpaceDE w:val="0"/>
        <w:autoSpaceDN w:val="0"/>
        <w:bidi w:val="0"/>
        <w:adjustRightInd/>
        <w:snapToGrid/>
        <w:spacing w:line="360" w:lineRule="auto"/>
        <w:contextualSpacing/>
        <w:jc w:val="left"/>
        <w:textAlignment w:val="auto"/>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hint="eastAsia"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1"/>
        <w:keepNext w:val="0"/>
        <w:keepLines w:val="0"/>
        <w:pageBreakBefore w:val="0"/>
        <w:widowControl w:val="0"/>
        <w:kinsoku/>
        <w:wordWrap/>
        <w:overflowPunct/>
        <w:topLinePunct w:val="0"/>
        <w:autoSpaceDE w:val="0"/>
        <w:autoSpaceDN w:val="0"/>
        <w:bidi w:val="0"/>
        <w:adjustRightInd/>
        <w:snapToGrid/>
        <w:spacing w:line="360" w:lineRule="auto"/>
        <w:ind w:firstLine="480"/>
        <w:contextualSpacing/>
        <w:jc w:val="left"/>
        <w:textAlignment w:val="auto"/>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contextualSpacing/>
        <w:jc w:val="left"/>
        <w:textAlignment w:val="auto"/>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contextualSpacing/>
        <w:jc w:val="left"/>
        <w:textAlignment w:val="auto"/>
        <w:rPr>
          <w:rFonts w:ascii="宋体" w:hAnsi="宋体" w:eastAsia="宋体" w:cs="宋体"/>
          <w:sz w:val="24"/>
          <w:szCs w:val="24"/>
        </w:rPr>
      </w:pPr>
      <w:r>
        <w:rPr>
          <w:rFonts w:hint="eastAsia" w:ascii="宋体" w:hAnsi="宋体" w:eastAsia="宋体" w:cs="宋体"/>
          <w:sz w:val="24"/>
          <w:szCs w:val="24"/>
        </w:rPr>
        <w:t>22.6响应文件解密活动结束时，供应商应在《开标记录表》上进行电子签章。供应商未签章的，视同认可解密结果。</w:t>
      </w:r>
    </w:p>
    <w:p w14:paraId="51C4EC8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contextualSpacing/>
        <w:jc w:val="left"/>
        <w:textAlignment w:val="auto"/>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5"/>
        <w:keepNext w:val="0"/>
        <w:keepLines w:val="0"/>
        <w:pageBreakBefore w:val="0"/>
        <w:widowControl w:val="0"/>
        <w:numPr>
          <w:ilvl w:val="1"/>
          <w:numId w:val="8"/>
        </w:numPr>
        <w:kinsoku/>
        <w:wordWrap/>
        <w:overflowPunct/>
        <w:topLinePunct w:val="0"/>
        <w:autoSpaceDE w:val="0"/>
        <w:autoSpaceDN w:val="0"/>
        <w:bidi w:val="0"/>
        <w:adjustRightInd/>
        <w:snapToGrid/>
        <w:spacing w:line="360" w:lineRule="auto"/>
        <w:ind w:firstLineChars="0"/>
        <w:contextualSpacing/>
        <w:jc w:val="left"/>
        <w:textAlignment w:val="auto"/>
        <w:rPr>
          <w:rFonts w:ascii="宋体" w:hAnsi="宋体" w:cs="宋体"/>
          <w:vanish/>
          <w:sz w:val="24"/>
          <w:szCs w:val="24"/>
        </w:rPr>
      </w:pPr>
    </w:p>
    <w:p w14:paraId="5944F1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left"/>
        <w:textAlignment w:val="auto"/>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75B154DD">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2D0DB48">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5"/>
        <w:numPr>
          <w:ilvl w:val="1"/>
          <w:numId w:val="10"/>
        </w:numPr>
        <w:autoSpaceDE w:val="0"/>
        <w:autoSpaceDN w:val="0"/>
        <w:spacing w:line="360" w:lineRule="auto"/>
        <w:ind w:firstLineChars="0"/>
        <w:contextualSpacing/>
        <w:rPr>
          <w:rFonts w:ascii="宋体" w:hAnsi="宋体" w:cs="宋体"/>
          <w:vanish/>
          <w:kern w:val="0"/>
          <w:sz w:val="24"/>
          <w:szCs w:val="24"/>
        </w:rPr>
      </w:pPr>
    </w:p>
    <w:p w14:paraId="02248FA2">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43E923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337E4C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6A2B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31197B1">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7D3B685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7FEC4F9">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BF8930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28E57B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6A73B92">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CDF082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3DCC335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43B80E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2F15E74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FB2DF15">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C79A3C0">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5783B1F">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33AD6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2212138">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AF4FCFA">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0D466F7C">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47CD6DF7">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24C944">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A2A37B3">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C005ED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540AECDD">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1BF09D3E">
      <w:pPr>
        <w:pStyle w:val="65"/>
        <w:numPr>
          <w:ilvl w:val="0"/>
          <w:numId w:val="11"/>
        </w:numPr>
        <w:autoSpaceDE w:val="0"/>
        <w:autoSpaceDN w:val="0"/>
        <w:spacing w:line="360" w:lineRule="auto"/>
        <w:ind w:firstLine="0" w:firstLineChars="0"/>
        <w:contextualSpacing/>
        <w:rPr>
          <w:rFonts w:ascii="宋体" w:hAnsi="宋体" w:cs="宋体"/>
          <w:vanish/>
          <w:kern w:val="0"/>
          <w:sz w:val="24"/>
          <w:szCs w:val="24"/>
        </w:rPr>
      </w:pPr>
    </w:p>
    <w:p w14:paraId="69F00495">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.1.4 不具备谈判文件中规定的资格要求的；</w:t>
      </w:r>
    </w:p>
    <w:p w14:paraId="21F0F62D">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1"/>
        <w:autoSpaceDE w:val="0"/>
        <w:autoSpaceDN w:val="0"/>
        <w:spacing w:line="360" w:lineRule="auto"/>
        <w:ind w:firstLine="960" w:firstLineChars="40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1"/>
        <w:spacing w:line="360" w:lineRule="auto"/>
        <w:ind w:firstLine="720" w:firstLineChars="30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1"/>
        <w:autoSpaceDE w:val="0"/>
        <w:autoSpaceDN w:val="0"/>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 不同供应商的响应文件由同一单位或者个人编制；</w:t>
      </w:r>
    </w:p>
    <w:p w14:paraId="4CD26EDE">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.2 不同供应商委托同一单位或者个人办理响应事宜；</w:t>
      </w:r>
    </w:p>
    <w:p w14:paraId="26219077">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.3不同供应商的响应文件载明的项目管理成员或者联系人员为同一人；</w:t>
      </w:r>
    </w:p>
    <w:p w14:paraId="09136990">
      <w:pPr>
        <w:pStyle w:val="65"/>
        <w:autoSpaceDE w:val="0"/>
        <w:autoSpaceDN w:val="0"/>
        <w:spacing w:line="360" w:lineRule="auto"/>
        <w:ind w:left="964" w:firstLine="0" w:firstLineChars="0"/>
        <w:contextualSpacing/>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 不同供应商的响应文件异常一致或者投标报价呈规律性差异；</w:t>
      </w:r>
    </w:p>
    <w:p w14:paraId="52D8D6E2">
      <w:pPr>
        <w:pStyle w:val="65"/>
        <w:autoSpaceDE w:val="0"/>
        <w:autoSpaceDN w:val="0"/>
        <w:spacing w:line="360" w:lineRule="auto"/>
        <w:ind w:left="964" w:firstLine="0" w:firstLineChars="0"/>
        <w:contextualSpacing/>
        <w:rPr>
          <w:rFonts w:ascii="宋体" w:hAnsi="宋体" w:eastAsia="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.5不同供应商的响应文件相互混装；</w:t>
      </w:r>
    </w:p>
    <w:p w14:paraId="502368A0">
      <w:pPr>
        <w:pStyle w:val="121"/>
        <w:spacing w:line="360" w:lineRule="auto"/>
        <w:ind w:firstLine="840" w:firstLineChars="35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840" w:firstLineChars="350"/>
        <w:contextualSpacing/>
        <w:rPr>
          <w:rFonts w:ascii="宋体" w:hAnsi="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35EC05D8">
      <w:pPr>
        <w:ind w:firstLine="720" w:firstLineChars="300"/>
        <w:rPr>
          <w:rFonts w:ascii="宋体" w:hAnsi="宋体" w:eastAsia="宋体" w:cs="宋体"/>
          <w:sz w:val="24"/>
          <w:szCs w:val="24"/>
        </w:rPr>
      </w:pPr>
      <w:r>
        <w:rPr>
          <w:rFonts w:hint="eastAsia" w:ascii="宋体" w:hAnsi="宋体" w:eastAsia="宋体" w:cs="宋体"/>
          <w:sz w:val="24"/>
          <w:szCs w:val="24"/>
        </w:rPr>
        <w:t>27.6评审专家应严格按照要求查看“硬件特征码” 相关信息并进行评审，在</w:t>
      </w:r>
    </w:p>
    <w:p w14:paraId="68515D30">
      <w:pPr>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720" w:firstLineChars="300"/>
        <w:contextualSpacing/>
        <w:rPr>
          <w:rFonts w:ascii="宋体" w:hAnsi="宋体" w:cs="宋体"/>
          <w:kern w:val="0"/>
          <w:sz w:val="24"/>
          <w:szCs w:val="24"/>
        </w:rPr>
      </w:pPr>
      <w:r>
        <w:rPr>
          <w:rFonts w:hint="eastAsia" w:ascii="宋体" w:hAnsi="宋体" w:eastAsia="宋体" w:cs="宋体"/>
          <w:kern w:val="0"/>
          <w:sz w:val="24"/>
          <w:szCs w:val="24"/>
        </w:rPr>
        <w:t>27.7 法律、法规和响应文件规定的其他无效情形。</w:t>
      </w:r>
    </w:p>
    <w:p w14:paraId="0D281DDD">
      <w:pPr>
        <w:autoSpaceDE w:val="0"/>
        <w:autoSpaceDN w:val="0"/>
        <w:spacing w:line="360" w:lineRule="auto"/>
        <w:ind w:firstLine="482" w:firstLineChars="200"/>
        <w:contextualSpacing/>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1"/>
        <w:spacing w:line="400" w:lineRule="exact"/>
        <w:ind w:left="480" w:hanging="480" w:hangingChars="200"/>
        <w:jc w:val="left"/>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rPr>
          <w:rFonts w:ascii="宋体" w:hAnsi="宋体" w:cs="宋体"/>
          <w:sz w:val="24"/>
          <w:szCs w:val="24"/>
        </w:rPr>
      </w:pPr>
      <w:r>
        <w:rPr>
          <w:rFonts w:hint="eastAsia" w:ascii="宋体" w:hAnsi="宋体" w:eastAsia="宋体" w:cs="宋体"/>
          <w:sz w:val="24"/>
          <w:szCs w:val="24"/>
        </w:rPr>
        <w:t>29.9规定，评审专家应严格按照要求查看“硬件特征码相” 关信息并进行评审。</w:t>
      </w:r>
    </w:p>
    <w:p w14:paraId="7BF65440">
      <w:pPr>
        <w:pStyle w:val="121"/>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698D30F0">
      <w:pPr>
        <w:pStyle w:val="121"/>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29</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485E6A39">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30、评审方法与提出成交候选人</w:t>
      </w:r>
    </w:p>
    <w:p w14:paraId="4A1B229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价格由低到高</w:t>
      </w:r>
      <w:r>
        <w:rPr>
          <w:rFonts w:hint="eastAsia" w:ascii="宋体" w:hAnsi="宋体" w:eastAsia="宋体" w:cs="宋体"/>
          <w:sz w:val="24"/>
          <w:szCs w:val="24"/>
        </w:rPr>
        <w:t>的顺序提出3名以上成交候选人，并编写评审报告。</w:t>
      </w:r>
    </w:p>
    <w:p w14:paraId="06D87498">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416B56C1">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16E967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CCB50E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6CDFD32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049300D7">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185F09AF">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FF293DB">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3580A6B5">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79704D0">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55B406BD">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5F3BCEA">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72F29392">
      <w:pPr>
        <w:tabs>
          <w:tab w:val="left" w:pos="1260"/>
        </w:tabs>
        <w:autoSpaceDE w:val="0"/>
        <w:autoSpaceDN w:val="0"/>
        <w:spacing w:line="360" w:lineRule="auto"/>
        <w:ind w:firstLine="2891" w:firstLineChars="1200"/>
        <w:contextualSpacing/>
        <w:rPr>
          <w:rFonts w:hint="eastAsia" w:ascii="宋体" w:hAnsi="宋体" w:eastAsia="宋体" w:cs="宋体"/>
          <w:b/>
          <w:kern w:val="0"/>
          <w:sz w:val="24"/>
          <w:szCs w:val="24"/>
        </w:rPr>
      </w:pPr>
    </w:p>
    <w:p w14:paraId="2941BD81">
      <w:pPr>
        <w:tabs>
          <w:tab w:val="left" w:pos="1260"/>
        </w:tabs>
        <w:autoSpaceDE w:val="0"/>
        <w:autoSpaceDN w:val="0"/>
        <w:spacing w:line="360" w:lineRule="auto"/>
        <w:contextualSpacing/>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5"/>
        <w:numPr>
          <w:ilvl w:val="1"/>
          <w:numId w:val="12"/>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5"/>
        <w:numPr>
          <w:ilvl w:val="0"/>
          <w:numId w:val="9"/>
        </w:numPr>
        <w:autoSpaceDE w:val="0"/>
        <w:autoSpaceDN w:val="0"/>
        <w:spacing w:line="360" w:lineRule="auto"/>
        <w:ind w:firstLineChars="0"/>
        <w:contextualSpacing/>
        <w:rPr>
          <w:rFonts w:ascii="宋体" w:hAnsi="宋体" w:cs="宋体"/>
          <w:vanish/>
          <w:kern w:val="0"/>
          <w:sz w:val="24"/>
          <w:szCs w:val="24"/>
        </w:rPr>
      </w:pPr>
    </w:p>
    <w:p w14:paraId="60ED8291">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5"/>
        <w:numPr>
          <w:ilvl w:val="1"/>
          <w:numId w:val="9"/>
        </w:numPr>
        <w:autoSpaceDE w:val="0"/>
        <w:autoSpaceDN w:val="0"/>
        <w:spacing w:line="360" w:lineRule="auto"/>
        <w:ind w:firstLineChars="0"/>
        <w:contextualSpacing/>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5"/>
        <w:numPr>
          <w:ilvl w:val="1"/>
          <w:numId w:val="9"/>
        </w:numPr>
        <w:autoSpaceDE w:val="0"/>
        <w:autoSpaceDN w:val="0"/>
        <w:spacing w:line="360" w:lineRule="auto"/>
        <w:ind w:firstLineChars="0"/>
        <w:contextualSpacing/>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5"/>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5"/>
        <w:autoSpaceDE w:val="0"/>
        <w:autoSpaceDN w:val="0"/>
        <w:spacing w:line="360" w:lineRule="auto"/>
        <w:ind w:firstLine="360" w:firstLineChars="150"/>
        <w:contextualSpacing/>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5"/>
        <w:autoSpaceDE w:val="0"/>
        <w:autoSpaceDN w:val="0"/>
        <w:spacing w:line="360" w:lineRule="auto"/>
        <w:ind w:firstLine="240" w:firstLineChars="100"/>
        <w:contextualSpacing/>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5"/>
        <w:spacing w:line="360" w:lineRule="auto"/>
        <w:ind w:left="0" w:leftChars="0" w:firstLine="240" w:firstLineChars="10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5"/>
        <w:spacing w:line="360" w:lineRule="auto"/>
        <w:ind w:firstLine="480"/>
        <w:contextualSpacing/>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p>
    <w:p w14:paraId="655FD89B">
      <w:pPr>
        <w:autoSpaceDE w:val="0"/>
        <w:autoSpaceDN w:val="0"/>
        <w:spacing w:line="360" w:lineRule="auto"/>
        <w:ind w:firstLine="360" w:firstLineChars="150"/>
        <w:contextualSpacing/>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2BFCFF6A">
      <w:pPr>
        <w:autoSpaceDE w:val="0"/>
        <w:autoSpaceDN w:val="0"/>
        <w:spacing w:line="360" w:lineRule="auto"/>
        <w:ind w:firstLine="480" w:firstLineChars="200"/>
        <w:contextualSpacing/>
        <w:rPr>
          <w:rFonts w:ascii="宋体" w:hAnsi="宋体" w:cs="宋体"/>
          <w:color w:val="0000FF"/>
          <w:kern w:val="0"/>
          <w:sz w:val="24"/>
          <w:szCs w:val="24"/>
        </w:rPr>
      </w:pPr>
    </w:p>
    <w:p w14:paraId="24BE8188">
      <w:pPr>
        <w:autoSpaceDE w:val="0"/>
        <w:autoSpaceDN w:val="0"/>
        <w:spacing w:line="360" w:lineRule="auto"/>
        <w:ind w:firstLine="480" w:firstLineChars="200"/>
        <w:contextualSpacing/>
        <w:rPr>
          <w:rFonts w:ascii="宋体" w:hAnsi="宋体" w:cs="宋体"/>
          <w:color w:val="0000FF"/>
          <w:kern w:val="0"/>
          <w:sz w:val="24"/>
          <w:szCs w:val="24"/>
        </w:rPr>
      </w:pPr>
    </w:p>
    <w:p w14:paraId="683BA57C">
      <w:pPr>
        <w:autoSpaceDE w:val="0"/>
        <w:autoSpaceDN w:val="0"/>
        <w:spacing w:line="360" w:lineRule="auto"/>
        <w:ind w:firstLine="480" w:firstLineChars="200"/>
        <w:contextualSpacing/>
        <w:rPr>
          <w:rFonts w:ascii="宋体" w:hAnsi="宋体" w:cs="宋体"/>
          <w:color w:val="0000FF"/>
          <w:kern w:val="0"/>
          <w:sz w:val="24"/>
          <w:szCs w:val="24"/>
        </w:rPr>
      </w:pPr>
    </w:p>
    <w:p w14:paraId="18940147">
      <w:pPr>
        <w:autoSpaceDE w:val="0"/>
        <w:autoSpaceDN w:val="0"/>
        <w:spacing w:line="360" w:lineRule="auto"/>
        <w:ind w:left="142"/>
        <w:contextualSpacing/>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rPr>
          <w:rFonts w:cs="宋体" w:asciiTheme="majorEastAsia" w:hAnsiTheme="majorEastAsia" w:eastAsiaTheme="majorEastAsia"/>
          <w:b/>
          <w:kern w:val="0"/>
          <w:sz w:val="36"/>
          <w:szCs w:val="36"/>
        </w:rPr>
      </w:pPr>
    </w:p>
    <w:p w14:paraId="69983013">
      <w:pPr>
        <w:pStyle w:val="22"/>
        <w:spacing w:line="360" w:lineRule="auto"/>
        <w:ind w:firstLine="480" w:firstLineChars="200"/>
        <w:contextualSpacing/>
        <w:rPr>
          <w:rFonts w:cs="仿宋_GB2312" w:asciiTheme="minorEastAsia" w:hAnsiTheme="minorEastAsia"/>
          <w:szCs w:val="24"/>
          <w:lang w:val="zh-CN"/>
        </w:rPr>
      </w:pPr>
      <w:r>
        <w:rPr>
          <w:rFonts w:hint="eastAsia" w:cs="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704CF3D6">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Cs w:val="24"/>
        </w:rPr>
        <w:t>财政部、生态环境部</w:t>
      </w:r>
      <w:r>
        <w:rPr>
          <w:rFonts w:hint="eastAsia" w:cs="仿宋_GB2312" w:asciiTheme="minorEastAsia" w:hAnsiTheme="minorEastAsia" w:eastAsiaTheme="minorEastAsia"/>
          <w:szCs w:val="24"/>
          <w:lang w:val="zh-CN"/>
        </w:rPr>
        <w:t>《关于印发环境标志产品政府采购品目清单的通知》</w:t>
      </w:r>
      <w:r>
        <w:rPr>
          <w:rFonts w:hint="eastAsia" w:cs="仿宋_GB2312" w:asciiTheme="minorEastAsia" w:hAnsiTheme="minorEastAsia" w:eastAsiaTheme="minorEastAsia"/>
          <w:szCs w:val="24"/>
        </w:rPr>
        <w:t>（财库[2019]18号）以及</w:t>
      </w:r>
      <w:r>
        <w:rPr>
          <w:rFonts w:hint="eastAsia" w:cs="仿宋_GB2312" w:asciiTheme="minorEastAsia" w:hAnsiTheme="minorEastAsia" w:eastAsiaTheme="minorEastAsia"/>
          <w:szCs w:val="24"/>
          <w:lang w:val="zh-CN"/>
        </w:rPr>
        <w:t>财政部、发展改革委</w:t>
      </w:r>
      <w:r>
        <w:rPr>
          <w:rFonts w:hint="eastAsia" w:cs="仿宋_GB2312" w:asciiTheme="minorEastAsia" w:hAnsiTheme="minorEastAsia" w:eastAsiaTheme="minorEastAsia"/>
          <w:szCs w:val="24"/>
        </w:rPr>
        <w:t>《关于印发节能产品政府采购品目清单的通知》（财库[2019]19号）</w:t>
      </w:r>
      <w:r>
        <w:rPr>
          <w:rFonts w:hint="eastAsia" w:cs="仿宋_GB2312" w:asciiTheme="minorEastAsia" w:hAnsiTheme="minorEastAsia" w:eastAsiaTheme="minorEastAsia"/>
          <w:szCs w:val="24"/>
          <w:lang w:val="zh-CN"/>
        </w:rPr>
        <w:t>，</w:t>
      </w:r>
      <w:r>
        <w:rPr>
          <w:rFonts w:hint="eastAsia" w:cs="仿宋_GB2312" w:asciiTheme="minorEastAsia" w:hAnsiTheme="minorEastAsia" w:eastAsiaTheme="minorEastAsia"/>
          <w:szCs w:val="24"/>
        </w:rPr>
        <w:t>采购属于政府强</w:t>
      </w:r>
      <w:r>
        <w:rPr>
          <w:rFonts w:hint="eastAsia" w:cs="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2"/>
        <w:spacing w:line="360" w:lineRule="auto"/>
        <w:ind w:firstLine="482" w:firstLineChars="200"/>
        <w:contextualSpacing/>
        <w:rPr>
          <w:rFonts w:cs="仿宋_GB2312" w:asciiTheme="minorEastAsia" w:hAnsiTheme="minorEastAsia"/>
          <w:b/>
          <w:szCs w:val="24"/>
          <w:lang w:val="zh-CN"/>
        </w:rPr>
      </w:pPr>
      <w:r>
        <w:rPr>
          <w:rFonts w:hint="eastAsia" w:cs="仿宋_GB2312" w:asciiTheme="minorEastAsia" w:hAnsiTheme="minorEastAsia" w:eastAsiaTheme="minorEastAsia"/>
          <w:b/>
          <w:szCs w:val="24"/>
          <w:lang w:val="zh-CN"/>
        </w:rPr>
        <w:t>二、</w:t>
      </w:r>
      <w:r>
        <w:rPr>
          <w:rFonts w:hint="eastAsia" w:cs="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619B3C0C">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val="en-US" w:eastAsia="zh-CN"/>
        </w:rPr>
        <w:t>20%（10%—20%）、（工程、服务为3%-5%）</w:t>
      </w:r>
      <w:r>
        <w:rPr>
          <w:rFonts w:hint="eastAsia" w:cs="仿宋_GB2312" w:asciiTheme="minorEastAsia" w:hAnsiTheme="minorEastAsia"/>
          <w:sz w:val="24"/>
          <w:szCs w:val="24"/>
        </w:rPr>
        <w:t>的扣除，用扣除后的价格参与评审。</w:t>
      </w:r>
    </w:p>
    <w:p w14:paraId="3E52F7CC">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12C76072">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437DC67B">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w:t>
      </w:r>
      <w:bookmarkStart w:id="22" w:name="OLE_LINK6"/>
      <w:r>
        <w:rPr>
          <w:rFonts w:hint="eastAsia" w:cs="仿宋_GB2312" w:asciiTheme="minorEastAsia" w:hAnsiTheme="minorEastAsia"/>
          <w:sz w:val="24"/>
          <w:szCs w:val="24"/>
          <w:lang w:val="zh-CN"/>
        </w:rPr>
        <w:t>财库[2014]68号</w:t>
      </w:r>
      <w:bookmarkEnd w:id="22"/>
      <w:r>
        <w:rPr>
          <w:rFonts w:hint="eastAsia" w:cs="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380AEBA8">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2"/>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2"/>
        <w:spacing w:line="360" w:lineRule="auto"/>
        <w:contextualSpacing/>
        <w:rPr>
          <w:rFonts w:hAnsi="宋体" w:cs="宋体"/>
          <w:lang w:val="zh-CN"/>
        </w:rPr>
      </w:pPr>
    </w:p>
    <w:p w14:paraId="2B9CB919">
      <w:pPr>
        <w:pStyle w:val="22"/>
        <w:spacing w:line="360" w:lineRule="auto"/>
        <w:contextualSpacing/>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bCs/>
          <w:sz w:val="24"/>
          <w:szCs w:val="24"/>
        </w:rPr>
        <w:t>谈判小组依法对供应商资格进行审查</w:t>
      </w:r>
      <w:r>
        <w:rPr>
          <w:rFonts w:ascii="宋体" w:hAnsi="宋体" w:eastAsia="宋体" w:cs="仿宋_GB2312"/>
          <w:sz w:val="24"/>
          <w:szCs w:val="24"/>
          <w:lang w:val="zh-CN"/>
        </w:rPr>
        <w:t>。</w:t>
      </w:r>
      <w:r>
        <w:rPr>
          <w:rFonts w:hint="eastAsia" w:ascii="宋体" w:hAnsi="宋体" w:eastAsia="宋体" w:cs="仿宋_GB2312"/>
          <w:sz w:val="24"/>
          <w:szCs w:val="24"/>
          <w:lang w:val="zh-CN"/>
        </w:rPr>
        <w:t>确定符合资格的供应商不少于3家，将</w:t>
      </w:r>
      <w:r>
        <w:rPr>
          <w:rFonts w:ascii="宋体" w:hAnsi="宋体" w:eastAsia="宋体" w:cs="仿宋_GB2312"/>
          <w:sz w:val="24"/>
          <w:szCs w:val="24"/>
        </w:rPr>
        <w:t>对响应文件的有效性、完整性和响应程度进行审查</w:t>
      </w:r>
      <w:r>
        <w:rPr>
          <w:rFonts w:hint="eastAsia" w:ascii="宋体" w:hAnsi="宋体" w:eastAsia="宋体" w:cs="仿宋_GB2312"/>
          <w:sz w:val="24"/>
          <w:szCs w:val="24"/>
        </w:rPr>
        <w:t>并对响应文件进行评审</w:t>
      </w:r>
      <w:r>
        <w:rPr>
          <w:rFonts w:hint="eastAsia" w:ascii="宋体" w:hAnsi="宋体" w:eastAsia="宋体" w:cs="仿宋_GB2312"/>
          <w:sz w:val="24"/>
          <w:szCs w:val="24"/>
          <w:lang w:val="zh-CN"/>
        </w:rPr>
        <w:t>。</w:t>
      </w:r>
      <w:r>
        <w:rPr>
          <w:rFonts w:hint="eastAsia" w:ascii="宋体" w:hAnsi="宋体" w:eastAsia="宋体" w:cs="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rPr>
          <w:rFonts w:ascii="宋体" w:hAnsi="宋体" w:eastAsia="宋体" w:cs="仿宋_GB2312"/>
          <w:sz w:val="24"/>
          <w:szCs w:val="24"/>
          <w:lang w:val="zh-CN"/>
        </w:rPr>
      </w:pPr>
      <w:r>
        <w:rPr>
          <w:rFonts w:hint="eastAsia" w:ascii="宋体" w:hAnsi="宋体" w:eastAsia="宋体" w:cs="仿宋_GB2312"/>
          <w:sz w:val="24"/>
          <w:szCs w:val="24"/>
          <w:lang w:val="zh-CN"/>
        </w:rPr>
        <w:t>注（1）资格证明材料（本栏所列内容为本项目的资格审查条件，如有一项不符合要求，则不能进入下一步评审）。</w:t>
      </w:r>
    </w:p>
    <w:p w14:paraId="35E0CCDF">
      <w:pPr>
        <w:ind w:firstLine="720" w:firstLineChars="300"/>
        <w:rPr>
          <w:rFonts w:ascii="宋体" w:hAnsi="宋体" w:cs="宋体"/>
          <w:b/>
          <w:sz w:val="24"/>
          <w:szCs w:val="24"/>
        </w:rPr>
      </w:pPr>
      <w:r>
        <w:rPr>
          <w:rFonts w:hint="eastAsia" w:ascii="宋体" w:hAnsi="宋体" w:eastAsia="宋体" w:cs="仿宋_GB2312"/>
          <w:sz w:val="24"/>
          <w:szCs w:val="24"/>
          <w:lang w:val="zh-CN"/>
        </w:rPr>
        <w:t>（2）资格审查中所涉及到的证书及材料，均须在电子投标文件中提供原件扫描件（或图片）。</w:t>
      </w:r>
    </w:p>
    <w:tbl>
      <w:tblPr>
        <w:tblStyle w:val="3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6DC831AE">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3B9D8D3C">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A45516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3D03FE82">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2C0CC1C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333CDB07">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432D4046">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1603A2C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11AAB9">
            <w:pPr>
              <w:spacing w:line="360" w:lineRule="auto"/>
            </w:pPr>
            <w:r>
              <w:rPr>
                <w:rFonts w:hint="eastAsia" w:ascii="楷体" w:hAnsi="楷体" w:eastAsia="楷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23" w:name="baidusnap2"/>
            <w:bookmarkEnd w:id="23"/>
            <w:r>
              <w:rPr>
                <w:rFonts w:hint="eastAsia" w:ascii="宋体" w:hAnsi="宋体" w:cs="仿宋_GB2312"/>
                <w:sz w:val="24"/>
                <w:szCs w:val="24"/>
                <w:lang w:val="zh-CN"/>
              </w:rPr>
              <w:t>提供未为本项目提供整体设计、</w:t>
            </w:r>
            <w:bookmarkStart w:id="24" w:name="baidusnap9"/>
            <w:bookmarkEnd w:id="24"/>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hint="eastAsia" w:ascii="宋体" w:hAnsi="宋体" w:eastAsiaTheme="minorEastAsia"/>
                <w:bCs/>
                <w:sz w:val="24"/>
                <w:szCs w:val="24"/>
                <w:lang w:val="en-US" w:eastAsia="zh-CN"/>
              </w:rPr>
            </w:pPr>
            <w:r>
              <w:rPr>
                <w:rFonts w:hint="eastAsia" w:ascii="宋体" w:hAnsi="宋体"/>
                <w:bCs/>
                <w:sz w:val="24"/>
                <w:szCs w:val="24"/>
                <w:lang w:val="en-US" w:eastAsia="zh-CN"/>
              </w:rPr>
              <w:t xml:space="preserve"> </w:t>
            </w: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cs="仿宋_GB2312" w:eastAsiaTheme="minorEastAsia"/>
                <w:sz w:val="24"/>
                <w:szCs w:val="24"/>
                <w:lang w:val="en-US" w:eastAsia="zh-CN"/>
              </w:rPr>
            </w:pPr>
            <w:r>
              <w:rPr>
                <w:rFonts w:hint="eastAsia" w:ascii="宋体" w:hAnsi="宋体" w:cs="仿宋_GB2312"/>
                <w:sz w:val="24"/>
                <w:szCs w:val="24"/>
                <w:lang w:val="en-US" w:eastAsia="zh-CN"/>
              </w:rPr>
              <w:t>无</w:t>
            </w:r>
          </w:p>
        </w:tc>
      </w:tr>
    </w:tbl>
    <w:p w14:paraId="15FBCC1E">
      <w:pPr>
        <w:pStyle w:val="22"/>
        <w:spacing w:line="360" w:lineRule="auto"/>
        <w:contextualSpacing/>
        <w:rPr>
          <w:rFonts w:ascii="宋体" w:hAnsi="宋体" w:cs="宋体"/>
          <w:b/>
          <w:szCs w:val="24"/>
          <w:lang w:val="zh-CN"/>
        </w:rPr>
      </w:pPr>
    </w:p>
    <w:p w14:paraId="3CD1C4C6">
      <w:pPr>
        <w:pStyle w:val="22"/>
        <w:spacing w:line="360" w:lineRule="auto"/>
        <w:ind w:firstLine="361" w:firstLineChars="150"/>
        <w:contextualSpacing/>
        <w:rPr>
          <w:rFonts w:ascii="宋体" w:hAnsi="宋体" w:cs="仿宋_GB2312"/>
          <w:b/>
          <w:szCs w:val="24"/>
          <w:lang w:val="zh-CN"/>
        </w:rPr>
      </w:pPr>
      <w:r>
        <w:rPr>
          <w:rFonts w:hint="eastAsia" w:ascii="宋体" w:hAnsi="宋体" w:cs="仿宋_GB2312"/>
          <w:b/>
          <w:szCs w:val="24"/>
          <w:lang w:val="zh-CN"/>
        </w:rPr>
        <w:t>二、对响应文件评审</w:t>
      </w:r>
    </w:p>
    <w:p w14:paraId="1C7DB632">
      <w:pPr>
        <w:pStyle w:val="22"/>
        <w:spacing w:line="360" w:lineRule="auto"/>
        <w:ind w:firstLine="482" w:firstLineChars="200"/>
        <w:contextualSpacing/>
        <w:rPr>
          <w:rFonts w:ascii="宋体" w:hAnsi="宋体"/>
          <w:bCs/>
          <w:szCs w:val="24"/>
        </w:rPr>
      </w:pPr>
      <w:r>
        <w:rPr>
          <w:rFonts w:hint="eastAsia" w:ascii="宋体" w:hAnsi="宋体" w:cs="仿宋_GB2312"/>
          <w:b/>
          <w:szCs w:val="24"/>
          <w:lang w:val="zh-CN"/>
        </w:rPr>
        <w:t>（一）审查响应文件</w:t>
      </w:r>
    </w:p>
    <w:p w14:paraId="1D21BF23">
      <w:pPr>
        <w:pStyle w:val="22"/>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w:t>
      </w:r>
      <w:r>
        <w:rPr>
          <w:rFonts w:hint="eastAsia" w:ascii="宋体" w:hAnsi="宋体" w:cs="仿宋_GB2312"/>
          <w:b/>
          <w:szCs w:val="24"/>
          <w:lang w:val="zh-CN"/>
        </w:rPr>
        <w:t>响应</w:t>
      </w:r>
      <w:r>
        <w:rPr>
          <w:rFonts w:ascii="宋体" w:hAnsi="宋体" w:cs="仿宋_GB2312"/>
          <w:b/>
          <w:szCs w:val="24"/>
          <w:lang w:val="zh-CN"/>
        </w:rPr>
        <w:t>文件是否符合</w:t>
      </w:r>
      <w:r>
        <w:rPr>
          <w:rFonts w:hint="eastAsia" w:ascii="宋体" w:hAnsi="宋体" w:cs="仿宋_GB2312"/>
          <w:b/>
          <w:szCs w:val="24"/>
          <w:lang w:val="zh-CN"/>
        </w:rPr>
        <w:t>谈判</w:t>
      </w:r>
      <w:r>
        <w:rPr>
          <w:rFonts w:ascii="宋体" w:hAnsi="宋体" w:cs="仿宋_GB2312"/>
          <w:b/>
          <w:szCs w:val="24"/>
          <w:lang w:val="zh-CN"/>
        </w:rPr>
        <w:t>文件的商务、技术等实质性要求；</w:t>
      </w:r>
    </w:p>
    <w:p w14:paraId="55778213">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谈判小组对符合资格的投标人的响应文件进行审查，以确定其是否满足谈判文件的商务、技术等实质性要求。</w:t>
      </w:r>
    </w:p>
    <w:p w14:paraId="10644B7E">
      <w:pPr>
        <w:pStyle w:val="22"/>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注：审查中所涉及到的证书及材料，均应在电子响应文件中提供原件扫描件（或图片）。</w:t>
      </w:r>
    </w:p>
    <w:p w14:paraId="16326C6B">
      <w:pPr>
        <w:pStyle w:val="22"/>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w:t>
      </w:r>
      <w:r>
        <w:rPr>
          <w:rFonts w:hint="eastAsia" w:ascii="宋体" w:hAnsi="宋体" w:cs="仿宋_GB2312"/>
          <w:b/>
          <w:szCs w:val="24"/>
          <w:lang w:val="zh-CN"/>
        </w:rPr>
        <w:t>供应商</w:t>
      </w:r>
      <w:r>
        <w:rPr>
          <w:rFonts w:ascii="宋体" w:hAnsi="宋体" w:cs="仿宋_GB2312"/>
          <w:b/>
          <w:szCs w:val="24"/>
          <w:lang w:val="zh-CN"/>
        </w:rPr>
        <w:t>对</w:t>
      </w:r>
      <w:r>
        <w:rPr>
          <w:rFonts w:hint="eastAsia" w:ascii="宋体" w:hAnsi="宋体" w:cs="仿宋_GB2312"/>
          <w:b/>
          <w:szCs w:val="24"/>
          <w:lang w:val="zh-CN"/>
        </w:rPr>
        <w:t>响应</w:t>
      </w:r>
      <w:r>
        <w:rPr>
          <w:rFonts w:ascii="宋体" w:hAnsi="宋体" w:cs="仿宋_GB2312"/>
          <w:b/>
          <w:szCs w:val="24"/>
          <w:lang w:val="zh-CN"/>
        </w:rPr>
        <w:t>文件有关事项作出澄清或者说明；</w:t>
      </w:r>
    </w:p>
    <w:p w14:paraId="3CCD1559">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2"/>
        <w:spacing w:line="360" w:lineRule="auto"/>
        <w:ind w:firstLine="480" w:firstLineChars="200"/>
        <w:contextualSpacing/>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53C32199">
      <w:pPr>
        <w:pStyle w:val="22"/>
        <w:spacing w:line="360" w:lineRule="auto"/>
        <w:ind w:firstLine="482" w:firstLineChars="200"/>
        <w:contextualSpacing/>
        <w:jc w:val="left"/>
        <w:rPr>
          <w:rFonts w:cs="仿宋_GB2312" w:asciiTheme="minorEastAsia" w:hAnsiTheme="minorEastAsia"/>
          <w:szCs w:val="24"/>
          <w:lang w:val="zh-CN"/>
        </w:rPr>
      </w:pPr>
      <w:r>
        <w:rPr>
          <w:rFonts w:hint="eastAsia" w:cs="仿宋_GB2312" w:asciiTheme="minorEastAsia" w:hAnsiTheme="minorEastAsia" w:eastAsiaTheme="minorEastAsia"/>
          <w:b/>
          <w:szCs w:val="24"/>
          <w:lang w:val="zh-CN"/>
        </w:rPr>
        <w:t>1、</w:t>
      </w:r>
      <w:r>
        <w:rPr>
          <w:rFonts w:cs="仿宋_GB2312" w:asciiTheme="minorEastAsia" w:hAnsiTheme="minorEastAsia" w:eastAsiaTheme="minorEastAsia"/>
          <w:b/>
          <w:szCs w:val="24"/>
          <w:lang w:val="zh-CN"/>
        </w:rPr>
        <w:t>因落实政府采购政策进行价格调整的，以调整后的价格计算报价。</w:t>
      </w:r>
    </w:p>
    <w:p w14:paraId="479F66EE">
      <w:pPr>
        <w:spacing w:line="360" w:lineRule="auto"/>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）如果本项目非专门面向中小企业采购，对符合《政府采购促进中小企业发展管理办法》</w:t>
      </w:r>
      <w:r>
        <w:rPr>
          <w:rFonts w:cs="仿宋_GB2312" w:asciiTheme="minorEastAsia" w:hAnsiTheme="minorEastAsia"/>
          <w:sz w:val="24"/>
          <w:szCs w:val="24"/>
        </w:rPr>
        <w:t>(</w:t>
      </w:r>
      <w:r>
        <w:rPr>
          <w:rFonts w:hint="eastAsia" w:cs="仿宋_GB2312" w:asciiTheme="minorEastAsia" w:hAnsiTheme="minorEastAsia"/>
          <w:sz w:val="24"/>
          <w:szCs w:val="24"/>
        </w:rPr>
        <w:t>财库〔</w:t>
      </w:r>
      <w:r>
        <w:rPr>
          <w:rFonts w:cs="仿宋_GB2312" w:asciiTheme="minorEastAsia" w:hAnsiTheme="minorEastAsia"/>
          <w:sz w:val="24"/>
          <w:szCs w:val="24"/>
        </w:rPr>
        <w:t>2020</w:t>
      </w:r>
      <w:r>
        <w:rPr>
          <w:rFonts w:hint="eastAsia" w:cs="仿宋_GB2312" w:asciiTheme="minorEastAsia" w:hAnsiTheme="minorEastAsia"/>
          <w:sz w:val="24"/>
          <w:szCs w:val="24"/>
        </w:rPr>
        <w:t>〕</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号）规定的小微企业报价给予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的扣除，用扣除后的价格参与评审。以联合体形式参加政府采购活动，</w:t>
      </w:r>
    </w:p>
    <w:p w14:paraId="506137A6">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以上的，对联合体或者大中型企业的报价给予4</w:t>
      </w:r>
      <w:r>
        <w:rPr>
          <w:rFonts w:cs="仿宋_GB2312" w:asciiTheme="minorEastAsia" w:hAnsiTheme="minorEastAsia"/>
          <w:sz w:val="24"/>
          <w:szCs w:val="24"/>
        </w:rPr>
        <w:t>%</w:t>
      </w:r>
      <w:r>
        <w:rPr>
          <w:rFonts w:hint="eastAsia" w:cs="仿宋_GB2312" w:asciiTheme="minorEastAsia" w:hAnsiTheme="minorEastAsia"/>
          <w:sz w:val="24"/>
          <w:szCs w:val="24"/>
        </w:rPr>
        <w:t>-6</w:t>
      </w:r>
      <w:r>
        <w:rPr>
          <w:rFonts w:cs="仿宋_GB2312" w:asciiTheme="minorEastAsia" w:hAnsiTheme="minorEastAsia"/>
          <w:sz w:val="24"/>
          <w:szCs w:val="24"/>
        </w:rPr>
        <w:t>%</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小型和微型企业不包含民办非企业单位。</w:t>
      </w:r>
    </w:p>
    <w:p w14:paraId="146E3FA9">
      <w:pPr>
        <w:spacing w:line="360" w:lineRule="auto"/>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）对监狱企业价格给予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的扣除，用扣除后的价格参与评审。监狱企业应当提供由省级以上监狱管理局、戒毒管理局</w:t>
      </w:r>
      <w:r>
        <w:rPr>
          <w:rFonts w:cs="仿宋_GB2312" w:asciiTheme="minorEastAsia" w:hAnsiTheme="minorEastAsia"/>
          <w:sz w:val="24"/>
          <w:szCs w:val="24"/>
        </w:rPr>
        <w:t>(</w:t>
      </w:r>
      <w:r>
        <w:rPr>
          <w:rFonts w:hint="eastAsia" w:cs="仿宋_GB2312" w:asciiTheme="minorEastAsia" w:hAnsiTheme="minorEastAsia"/>
          <w:sz w:val="24"/>
          <w:szCs w:val="24"/>
        </w:rPr>
        <w:t>含新疆生产建设兵团</w:t>
      </w:r>
      <w:r>
        <w:rPr>
          <w:rFonts w:cs="仿宋_GB2312" w:asciiTheme="minorEastAsia" w:hAnsiTheme="minorEastAsia"/>
          <w:sz w:val="24"/>
          <w:szCs w:val="24"/>
        </w:rPr>
        <w:t>)</w:t>
      </w:r>
      <w:r>
        <w:rPr>
          <w:rFonts w:hint="eastAsia" w:cs="仿宋_GB2312" w:asciiTheme="minorEastAsia" w:hAnsiTheme="minorEastAsia"/>
          <w:sz w:val="24"/>
          <w:szCs w:val="24"/>
        </w:rPr>
        <w:t>出具的属于监狱企业的证明文件。</w:t>
      </w:r>
    </w:p>
    <w:p w14:paraId="0FC54C63">
      <w:pPr>
        <w:spacing w:line="360" w:lineRule="auto"/>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仿宋_GB2312" w:asciiTheme="minorEastAsia" w:hAnsiTheme="minorEastAsia"/>
          <w:sz w:val="24"/>
          <w:szCs w:val="24"/>
        </w:rPr>
        <w:t>20%</w:t>
      </w:r>
      <w:r>
        <w:rPr>
          <w:rFonts w:hint="eastAsia" w:cs="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p w14:paraId="55650C14">
            <w:pPr>
              <w:jc w:val="center"/>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rPr>
                <w:rFonts w:ascii="宋体" w:hAnsi="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2"/>
        <w:spacing w:line="360" w:lineRule="auto"/>
        <w:ind w:firstLine="480" w:firstLineChars="200"/>
        <w:contextualSpacing/>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2"/>
        <w:spacing w:line="360" w:lineRule="auto"/>
        <w:ind w:firstLine="482" w:firstLineChars="200"/>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1</w:t>
      </w:r>
      <w:r>
        <w:rPr>
          <w:rFonts w:hint="eastAsia" w:cs="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w:t>
      </w:r>
      <w:r>
        <w:rPr>
          <w:rFonts w:hint="eastAsia" w:cs="仿宋_GB2312" w:asciiTheme="minorEastAsia" w:hAnsiTheme="minorEastAsia"/>
          <w:sz w:val="24"/>
          <w:szCs w:val="24"/>
        </w:rPr>
        <w:t>2</w:t>
      </w:r>
      <w:r>
        <w:rPr>
          <w:rFonts w:hint="eastAsia" w:cs="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rPr>
          <w:rFonts w:ascii="宋体" w:hAnsi="宋体" w:cs="仿宋_GB2312"/>
          <w:b/>
          <w:sz w:val="24"/>
          <w:szCs w:val="24"/>
        </w:rPr>
      </w:pPr>
      <w:r>
        <w:rPr>
          <w:rFonts w:hint="eastAsia" w:ascii="宋体" w:hAnsi="宋体" w:cs="宋体"/>
          <w:b/>
          <w:szCs w:val="24"/>
        </w:rPr>
        <w:t>3、</w:t>
      </w:r>
      <w:r>
        <w:rPr>
          <w:rFonts w:ascii="宋体" w:hAnsi="宋体" w:cs="仿宋_GB2312"/>
          <w:b/>
          <w:sz w:val="24"/>
          <w:szCs w:val="24"/>
        </w:rPr>
        <w:t>信息产品要求</w:t>
      </w:r>
    </w:p>
    <w:p w14:paraId="7211FF11">
      <w:pPr>
        <w:wordWrap w:val="0"/>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ˎ̥" w:hAnsi="ˎ̥"/>
          <w:sz w:val="24"/>
          <w:szCs w:val="24"/>
        </w:rPr>
        <w:t>照</w:t>
      </w:r>
      <w:r>
        <w:rPr>
          <w:rFonts w:hint="eastAsia" w:ascii="宋体" w:hAnsi="宋体" w:eastAsia="宋体" w:cs="宋体"/>
          <w:sz w:val="24"/>
          <w:szCs w:val="24"/>
          <w:lang w:val="en-US" w:eastAsia="zh-CN"/>
        </w:rPr>
        <w:t>价格由低到高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74FD019">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1FE9D51">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E854E13">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4D5C573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33D50DC">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1E79BBED">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76283DC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0AC0C4E">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70D23E25">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0D6333A9">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DB81C5C">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4A3D2E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5E668380">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CD2EC64">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09F5552E">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5F1A436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53ED782">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468A1D5">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4385842C">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2586F154">
      <w:pPr>
        <w:tabs>
          <w:tab w:val="left" w:pos="1260"/>
        </w:tabs>
        <w:autoSpaceDE w:val="0"/>
        <w:autoSpaceDN w:val="0"/>
        <w:adjustRightInd w:val="0"/>
        <w:spacing w:line="360" w:lineRule="auto"/>
        <w:ind w:firstLine="2570" w:firstLineChars="800"/>
        <w:contextualSpacing/>
        <w:rPr>
          <w:rFonts w:cs="宋体" w:asciiTheme="majorEastAsia" w:hAnsiTheme="majorEastAsia" w:eastAsiaTheme="majorEastAsia"/>
          <w:b/>
          <w:kern w:val="0"/>
          <w:sz w:val="32"/>
          <w:szCs w:val="32"/>
        </w:rPr>
      </w:pPr>
    </w:p>
    <w:p w14:paraId="3460088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57884D2D">
      <w:pPr>
        <w:pStyle w:val="22"/>
        <w:spacing w:line="360" w:lineRule="auto"/>
        <w:contextualSpacing/>
        <w:jc w:val="center"/>
        <w:rPr>
          <w:rFonts w:cs="宋体" w:asciiTheme="majorEastAsia" w:hAnsiTheme="majorEastAsia" w:eastAsiaTheme="majorEastAsia"/>
          <w:b/>
          <w:kern w:val="0"/>
          <w:sz w:val="36"/>
          <w:szCs w:val="36"/>
        </w:rPr>
      </w:pPr>
    </w:p>
    <w:p w14:paraId="66767976">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6CF227C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w:t>
      </w:r>
      <w:r>
        <w:rPr>
          <w:rFonts w:hint="eastAsia" w:ascii="宋体" w:hAnsi="宋体" w:cs="微软雅黑"/>
          <w:b/>
          <w:bCs/>
          <w:szCs w:val="21"/>
          <w:lang w:eastAsia="zh-CN"/>
        </w:rPr>
        <w:t>谈判</w:t>
      </w:r>
      <w:r>
        <w:rPr>
          <w:rFonts w:hint="eastAsia" w:ascii="宋体" w:hAnsi="宋体" w:cs="微软雅黑"/>
          <w:b/>
          <w:bCs/>
          <w:szCs w:val="21"/>
        </w:rPr>
        <w:t>文件有冲突）</w:t>
      </w:r>
    </w:p>
    <w:p w14:paraId="1E5F931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B0D968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F280A7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E7B178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7A22C7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AD23ED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75DA2E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B2C19A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19F35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04766D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385307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15316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6DE017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78E122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107091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80421D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1AEF8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2F1CB9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4FB476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C0EB1C7">
      <w:pPr>
        <w:pStyle w:val="127"/>
        <w:keepNext w:val="0"/>
        <w:keepLines w:val="0"/>
        <w:pageBreakBefore w:val="0"/>
        <w:shd w:val="clear" w:color="auto" w:fill="FFFFFF"/>
        <w:tabs>
          <w:tab w:val="left" w:pos="1015"/>
        </w:tabs>
        <w:kinsoku/>
        <w:wordWrap/>
        <w:overflowPunct/>
        <w:topLinePunct w:val="0"/>
        <w:autoSpaceDE/>
        <w:autoSpaceDN/>
        <w:bidi w:val="0"/>
        <w:adjustRightInd w:val="0"/>
        <w:snapToGrid w:val="0"/>
        <w:spacing w:before="0" w:beforeAutospacing="0" w:after="0" w:afterAutospacing="0" w:line="360" w:lineRule="auto"/>
        <w:jc w:val="center"/>
        <w:textAlignment w:val="baseline"/>
        <w:rPr>
          <w:rFonts w:hint="eastAsia" w:ascii="宋体" w:hAnsi="宋体" w:cs="仿宋_GB2312"/>
          <w:b/>
          <w:bCs/>
          <w:color w:val="000000" w:themeColor="text1"/>
          <w:kern w:val="2"/>
          <w:sz w:val="36"/>
          <w:szCs w:val="36"/>
          <w:lang w:val="en-US" w:eastAsia="zh-CN" w:bidi="ar-SA"/>
          <w14:textFill>
            <w14:solidFill>
              <w14:schemeClr w14:val="tx1"/>
            </w14:solidFill>
          </w14:textFill>
        </w:rPr>
      </w:pPr>
      <w:r>
        <w:rPr>
          <w:rFonts w:hint="eastAsia" w:ascii="仿宋" w:hAnsi="仿宋" w:eastAsia="仿宋" w:cs="仿宋"/>
          <w:b/>
          <w:bCs/>
          <w:i w:val="0"/>
          <w:caps w:val="0"/>
          <w:spacing w:val="0"/>
          <w:w w:val="100"/>
          <w:sz w:val="28"/>
          <w:szCs w:val="28"/>
          <w:lang w:val="en-US" w:eastAsia="zh-CN"/>
        </w:rPr>
        <w:t xml:space="preserve"> </w:t>
      </w:r>
      <w:r>
        <w:rPr>
          <w:rFonts w:hint="eastAsia" w:ascii="仿宋" w:hAnsi="仿宋" w:eastAsia="仿宋" w:cs="仿宋"/>
          <w:b/>
          <w:bCs/>
          <w:i w:val="0"/>
          <w:caps w:val="0"/>
          <w:spacing w:val="0"/>
          <w:w w:val="100"/>
          <w:sz w:val="40"/>
          <w:szCs w:val="40"/>
          <w:lang w:val="en-US" w:eastAsia="zh-CN"/>
        </w:rPr>
        <w:t>第一标段：</w:t>
      </w:r>
      <w:r>
        <w:rPr>
          <w:rFonts w:hint="eastAsia" w:ascii="仿宋" w:hAnsi="仿宋" w:eastAsia="仿宋" w:cs="仿宋"/>
          <w:b/>
          <w:bCs/>
          <w:i w:val="0"/>
          <w:caps w:val="0"/>
          <w:spacing w:val="0"/>
          <w:w w:val="100"/>
          <w:sz w:val="40"/>
          <w:szCs w:val="40"/>
          <w:lang w:eastAsia="zh-CN"/>
        </w:rPr>
        <w:t>校园保洁管理物业服务</w:t>
      </w:r>
    </w:p>
    <w:p w14:paraId="6E2CC0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44"/>
          <w:szCs w:val="44"/>
        </w:rPr>
      </w:pPr>
      <w:r>
        <w:rPr>
          <w:rFonts w:hint="eastAsia"/>
          <w:sz w:val="44"/>
          <w:szCs w:val="44"/>
        </w:rPr>
        <w:t>襄城县第三高级中学保洁服务</w:t>
      </w:r>
      <w:r>
        <w:rPr>
          <w:rFonts w:hint="eastAsia"/>
          <w:sz w:val="44"/>
          <w:szCs w:val="44"/>
          <w:lang w:val="en-US" w:eastAsia="zh-CN"/>
        </w:rPr>
        <w:t>水电维修及花木维护管理服务</w:t>
      </w:r>
      <w:r>
        <w:rPr>
          <w:rFonts w:hint="eastAsia"/>
          <w:sz w:val="44"/>
          <w:szCs w:val="44"/>
        </w:rPr>
        <w:t>合同</w:t>
      </w:r>
    </w:p>
    <w:p w14:paraId="1E5503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sz w:val="44"/>
          <w:szCs w:val="44"/>
        </w:rPr>
      </w:pPr>
    </w:p>
    <w:p w14:paraId="12ED336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甲      方：</w:t>
      </w:r>
    </w:p>
    <w:p w14:paraId="19894A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w:t>
      </w:r>
    </w:p>
    <w:p w14:paraId="64E421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乙      方： </w:t>
      </w:r>
    </w:p>
    <w:p w14:paraId="296206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w:t>
      </w:r>
    </w:p>
    <w:p w14:paraId="3E900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打造美丽校园，提升保洁质量，经学校党委会研究，决定通过招投标的方式，现将我</w:t>
      </w:r>
      <w:r>
        <w:rPr>
          <w:rFonts w:hint="eastAsia" w:ascii="仿宋" w:hAnsi="仿宋" w:eastAsia="仿宋" w:cs="仿宋"/>
          <w:sz w:val="32"/>
          <w:szCs w:val="32"/>
        </w:rPr>
        <w:t>校</w:t>
      </w:r>
      <w:r>
        <w:rPr>
          <w:rFonts w:hint="eastAsia" w:ascii="仿宋" w:hAnsi="仿宋" w:eastAsia="仿宋" w:cs="仿宋"/>
          <w:sz w:val="32"/>
          <w:szCs w:val="32"/>
          <w:lang w:eastAsia="zh-CN"/>
        </w:rPr>
        <w:t>南北两个校区所有卫生间、</w:t>
      </w:r>
      <w:r>
        <w:rPr>
          <w:rFonts w:hint="eastAsia" w:ascii="仿宋" w:hAnsi="仿宋" w:eastAsia="仿宋" w:cs="仿宋"/>
          <w:sz w:val="32"/>
          <w:szCs w:val="32"/>
        </w:rPr>
        <w:t>走廊、楼梯</w:t>
      </w:r>
      <w:r>
        <w:rPr>
          <w:rFonts w:hint="eastAsia" w:ascii="仿宋" w:hAnsi="仿宋" w:eastAsia="仿宋" w:cs="仿宋"/>
          <w:sz w:val="32"/>
          <w:szCs w:val="32"/>
          <w:lang w:eastAsia="zh-CN"/>
        </w:rPr>
        <w:t>（教学楼不包括楼梯及走廊，</w:t>
      </w:r>
      <w:r>
        <w:rPr>
          <w:rFonts w:hint="eastAsia" w:ascii="仿宋" w:hAnsi="仿宋" w:eastAsia="仿宋" w:cs="仿宋"/>
          <w:sz w:val="32"/>
          <w:szCs w:val="32"/>
          <w:lang w:val="en-US" w:eastAsia="zh-CN"/>
        </w:rPr>
        <w:t>不含三栋学生宿舍楼</w:t>
      </w:r>
      <w:r>
        <w:rPr>
          <w:rFonts w:hint="eastAsia" w:ascii="仿宋" w:hAnsi="仿宋" w:eastAsia="仿宋" w:cs="仿宋"/>
          <w:sz w:val="32"/>
          <w:szCs w:val="32"/>
          <w:lang w:eastAsia="zh-CN"/>
        </w:rPr>
        <w:t>）</w:t>
      </w:r>
      <w:r>
        <w:rPr>
          <w:rFonts w:hint="eastAsia" w:ascii="仿宋" w:hAnsi="仿宋" w:eastAsia="仿宋" w:cs="仿宋"/>
          <w:sz w:val="32"/>
          <w:szCs w:val="32"/>
        </w:rPr>
        <w:t>及</w:t>
      </w:r>
      <w:r>
        <w:rPr>
          <w:rFonts w:hint="eastAsia" w:ascii="仿宋" w:hAnsi="仿宋" w:eastAsia="仿宋" w:cs="仿宋"/>
          <w:sz w:val="32"/>
          <w:szCs w:val="32"/>
          <w:lang w:eastAsia="zh-CN"/>
        </w:rPr>
        <w:t>两个校区</w:t>
      </w:r>
      <w:r>
        <w:rPr>
          <w:rFonts w:hint="eastAsia" w:ascii="仿宋" w:hAnsi="仿宋" w:eastAsia="仿宋" w:cs="仿宋"/>
          <w:sz w:val="32"/>
          <w:szCs w:val="32"/>
        </w:rPr>
        <w:t>垃圾中转站</w:t>
      </w:r>
      <w:r>
        <w:rPr>
          <w:rFonts w:hint="eastAsia" w:ascii="仿宋" w:hAnsi="仿宋" w:eastAsia="仿宋" w:cs="仿宋"/>
          <w:sz w:val="32"/>
          <w:szCs w:val="32"/>
          <w:lang w:eastAsia="zh-CN"/>
        </w:rPr>
        <w:t>的卫生</w:t>
      </w:r>
      <w:r>
        <w:rPr>
          <w:rFonts w:hint="eastAsia" w:ascii="仿宋" w:hAnsi="仿宋" w:eastAsia="仿宋" w:cs="仿宋"/>
          <w:sz w:val="32"/>
          <w:szCs w:val="32"/>
        </w:rPr>
        <w:t>保洁工作</w:t>
      </w:r>
      <w:r>
        <w:rPr>
          <w:rFonts w:hint="eastAsia" w:ascii="仿宋" w:hAnsi="仿宋" w:eastAsia="仿宋" w:cs="仿宋"/>
          <w:sz w:val="32"/>
          <w:szCs w:val="32"/>
          <w:lang w:val="en-US" w:eastAsia="zh-CN"/>
        </w:rPr>
        <w:t>和水、电维修及、物品维修及花草工工作，</w:t>
      </w:r>
      <w:r>
        <w:rPr>
          <w:rFonts w:hint="eastAsia" w:ascii="仿宋" w:hAnsi="仿宋" w:eastAsia="仿宋" w:cs="仿宋"/>
          <w:sz w:val="32"/>
          <w:szCs w:val="32"/>
          <w:lang w:eastAsia="zh-CN"/>
        </w:rPr>
        <w:t>承包给乙方。</w:t>
      </w:r>
    </w:p>
    <w:p w14:paraId="7EAB6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现甲乙双方根据招标方案，</w:t>
      </w:r>
      <w:r>
        <w:rPr>
          <w:rFonts w:hint="eastAsia" w:ascii="仿宋" w:hAnsi="仿宋" w:eastAsia="仿宋" w:cs="仿宋"/>
          <w:sz w:val="32"/>
          <w:szCs w:val="32"/>
        </w:rPr>
        <w:t>签订本合同并共同遵守。</w:t>
      </w:r>
    </w:p>
    <w:p w14:paraId="6046444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 w:hAnsi="仿宋" w:eastAsia="仿宋" w:cs="仿宋"/>
          <w:sz w:val="32"/>
          <w:szCs w:val="32"/>
        </w:rPr>
      </w:pPr>
      <w:r>
        <w:rPr>
          <w:rFonts w:hint="eastAsia" w:ascii="仿宋" w:hAnsi="仿宋" w:eastAsia="仿宋" w:cs="仿宋"/>
          <w:b/>
          <w:sz w:val="32"/>
          <w:szCs w:val="32"/>
        </w:rPr>
        <w:t>第一条　合同期限</w:t>
      </w:r>
    </w:p>
    <w:p w14:paraId="440D5E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本合同</w:t>
      </w:r>
      <w:r>
        <w:rPr>
          <w:rFonts w:hint="eastAsia" w:ascii="仿宋" w:hAnsi="仿宋" w:eastAsia="仿宋" w:cs="仿宋"/>
          <w:sz w:val="32"/>
          <w:szCs w:val="32"/>
          <w:lang w:eastAsia="zh-CN"/>
        </w:rPr>
        <w:t>服务</w:t>
      </w:r>
      <w:r>
        <w:rPr>
          <w:rFonts w:hint="eastAsia" w:ascii="仿宋" w:hAnsi="仿宋" w:eastAsia="仿宋" w:cs="仿宋"/>
          <w:sz w:val="32"/>
          <w:szCs w:val="32"/>
        </w:rPr>
        <w:t>期限</w:t>
      </w:r>
      <w:r>
        <w:rPr>
          <w:rFonts w:hint="eastAsia" w:ascii="仿宋" w:hAnsi="仿宋" w:eastAsia="仿宋" w:cs="仿宋"/>
          <w:sz w:val="32"/>
          <w:szCs w:val="32"/>
          <w:lang w:eastAsia="zh-CN"/>
        </w:rPr>
        <w:t>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rPr>
        <w:t>从____年____月____日起至____年____月____日止。</w:t>
      </w:r>
    </w:p>
    <w:p w14:paraId="4C62FF4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 w:hAnsi="仿宋" w:eastAsia="仿宋" w:cs="仿宋"/>
          <w:b/>
          <w:sz w:val="32"/>
          <w:szCs w:val="32"/>
        </w:rPr>
      </w:pPr>
      <w:r>
        <w:rPr>
          <w:rFonts w:hint="eastAsia" w:ascii="仿宋" w:hAnsi="仿宋" w:eastAsia="仿宋" w:cs="仿宋"/>
          <w:b/>
          <w:sz w:val="32"/>
          <w:szCs w:val="32"/>
        </w:rPr>
        <w:t>第二条　工作内容</w:t>
      </w:r>
    </w:p>
    <w:p w14:paraId="32C02E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一、校园保洁</w:t>
      </w:r>
    </w:p>
    <w:p w14:paraId="65B0E9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1．乙方根据甲方工作要</w:t>
      </w:r>
      <w:r>
        <w:rPr>
          <w:rFonts w:hint="eastAsia" w:ascii="仿宋" w:hAnsi="仿宋" w:eastAsia="仿宋" w:cs="仿宋"/>
          <w:sz w:val="32"/>
          <w:szCs w:val="32"/>
          <w:lang w:eastAsia="zh-CN"/>
        </w:rPr>
        <w:t>求</w:t>
      </w:r>
      <w:r>
        <w:rPr>
          <w:rFonts w:hint="eastAsia" w:ascii="仿宋" w:hAnsi="仿宋" w:eastAsia="仿宋" w:cs="仿宋"/>
          <w:sz w:val="32"/>
          <w:szCs w:val="32"/>
        </w:rPr>
        <w:t>，安排</w:t>
      </w:r>
      <w:r>
        <w:rPr>
          <w:rFonts w:hint="eastAsia" w:ascii="仿宋" w:hAnsi="仿宋" w:eastAsia="仿宋" w:cs="仿宋"/>
          <w:sz w:val="32"/>
          <w:szCs w:val="32"/>
          <w:lang w:eastAsia="zh-CN"/>
        </w:rPr>
        <w:t>业务</w:t>
      </w:r>
      <w:r>
        <w:rPr>
          <w:rFonts w:hint="eastAsia" w:ascii="仿宋" w:hAnsi="仿宋" w:eastAsia="仿宋" w:cs="仿宋"/>
          <w:sz w:val="32"/>
          <w:szCs w:val="32"/>
        </w:rPr>
        <w:t>主管1</w:t>
      </w:r>
      <w:r>
        <w:rPr>
          <w:rFonts w:hint="eastAsia" w:ascii="仿宋" w:hAnsi="仿宋" w:eastAsia="仿宋" w:cs="仿宋"/>
          <w:sz w:val="32"/>
          <w:szCs w:val="32"/>
          <w:lang w:eastAsia="zh-CN"/>
        </w:rPr>
        <w:t>名</w:t>
      </w:r>
      <w:r>
        <w:rPr>
          <w:rFonts w:hint="eastAsia" w:ascii="仿宋" w:hAnsi="仿宋" w:eastAsia="仿宋" w:cs="仿宋"/>
          <w:sz w:val="32"/>
          <w:szCs w:val="32"/>
        </w:rPr>
        <w:t>；保洁员</w:t>
      </w:r>
      <w:r>
        <w:rPr>
          <w:rFonts w:hint="eastAsia" w:ascii="仿宋" w:hAnsi="仿宋" w:eastAsia="仿宋" w:cs="仿宋"/>
          <w:sz w:val="32"/>
          <w:szCs w:val="32"/>
          <w:lang w:eastAsia="zh-CN"/>
        </w:rPr>
        <w:t>若干名</w:t>
      </w:r>
      <w:r>
        <w:rPr>
          <w:rFonts w:hint="eastAsia" w:ascii="仿宋" w:hAnsi="仿宋" w:eastAsia="仿宋" w:cs="仿宋"/>
          <w:sz w:val="32"/>
          <w:szCs w:val="32"/>
        </w:rPr>
        <w:t>担任学校</w:t>
      </w:r>
      <w:r>
        <w:rPr>
          <w:rFonts w:hint="eastAsia" w:ascii="仿宋" w:hAnsi="仿宋" w:eastAsia="仿宋" w:cs="仿宋"/>
          <w:sz w:val="32"/>
          <w:szCs w:val="32"/>
          <w:lang w:eastAsia="zh-CN"/>
        </w:rPr>
        <w:t>上述区域</w:t>
      </w:r>
      <w:r>
        <w:rPr>
          <w:rFonts w:hint="eastAsia" w:ascii="仿宋" w:hAnsi="仿宋" w:eastAsia="仿宋" w:cs="仿宋"/>
          <w:sz w:val="32"/>
          <w:szCs w:val="32"/>
        </w:rPr>
        <w:t>的保洁工作。保洁岗位的设置</w:t>
      </w:r>
      <w:r>
        <w:rPr>
          <w:rFonts w:hint="eastAsia" w:ascii="仿宋" w:hAnsi="仿宋" w:eastAsia="仿宋" w:cs="仿宋"/>
          <w:sz w:val="32"/>
          <w:szCs w:val="32"/>
          <w:lang w:eastAsia="zh-CN"/>
        </w:rPr>
        <w:t>，由乙方统筹合理安排。</w:t>
      </w:r>
    </w:p>
    <w:p w14:paraId="2523AD02">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2．保洁形式为日常保洁，保洁时间为甲方的每个工作日，</w:t>
      </w:r>
      <w:r>
        <w:rPr>
          <w:rFonts w:hint="eastAsia" w:ascii="仿宋" w:hAnsi="仿宋" w:eastAsia="仿宋" w:cs="仿宋"/>
          <w:sz w:val="32"/>
          <w:szCs w:val="32"/>
          <w:lang w:val="en-US" w:eastAsia="zh-CN"/>
        </w:rPr>
        <w:t>各个</w:t>
      </w:r>
      <w:r>
        <w:rPr>
          <w:rFonts w:hint="eastAsia" w:ascii="仿宋" w:hAnsi="仿宋" w:eastAsia="仿宋" w:cs="仿宋"/>
          <w:sz w:val="32"/>
          <w:szCs w:val="32"/>
        </w:rPr>
        <w:t>区域每天上、下午各保洁一次，在学校有重大活动时，随叫随到应全天保洁，但不在另计工资。</w:t>
      </w:r>
      <w:r>
        <w:rPr>
          <w:rFonts w:hint="eastAsia" w:ascii="仿宋" w:hAnsi="仿宋" w:eastAsia="仿宋" w:cs="仿宋"/>
          <w:sz w:val="32"/>
          <w:szCs w:val="32"/>
          <w:lang w:eastAsia="zh-CN"/>
        </w:rPr>
        <w:t>保洁质量见本合同第</w:t>
      </w:r>
      <w:r>
        <w:rPr>
          <w:rFonts w:hint="eastAsia" w:ascii="仿宋" w:hAnsi="仿宋" w:eastAsia="仿宋" w:cs="仿宋"/>
          <w:sz w:val="32"/>
          <w:szCs w:val="32"/>
          <w:lang w:val="en-US" w:eastAsia="zh-CN"/>
        </w:rPr>
        <w:t>4项保洁标准，在学校督查中发现的问题，乙方要密切配合，高效解决，如果不能达到保洁质量标准，每次对乙方罚款100元，如因乙方保洁工作给甲方造成不良影响或整体工作受影响，视情节罚款200—500元。</w:t>
      </w:r>
      <w:r>
        <w:rPr>
          <w:rFonts w:hint="eastAsia" w:ascii="仿宋" w:hAnsi="仿宋" w:eastAsia="仿宋" w:cs="仿宋"/>
          <w:sz w:val="32"/>
          <w:szCs w:val="32"/>
        </w:rPr>
        <w:t xml:space="preserve">  </w:t>
      </w:r>
    </w:p>
    <w:p w14:paraId="6D43282F">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3．保洁区域：卫生间、走廊、楼梯主要包括地面、楼梯扶手、墙壁、门窗、隔板、卫生洁具及卫生间其他设施的保洁等，每次保洁后把垃圾倒到垃圾中转站垃圾箱内。</w:t>
      </w:r>
    </w:p>
    <w:p w14:paraId="1580975C">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 xml:space="preserve"> 4．保洁标准为：</w:t>
      </w:r>
    </w:p>
    <w:p w14:paraId="05C5BE9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（1）天花板、墙角、灯具目视无灰尘、蜘蛛网。</w:t>
      </w:r>
    </w:p>
    <w:p w14:paraId="13DF791A">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（2）墙壁干净，隔板上无污迹灰尘，大小便池内无污垢、无异味。</w:t>
      </w:r>
    </w:p>
    <w:p w14:paraId="5830A44E">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（3）盥洗台每天擦拭清洁，保持室内无异味、杂物。</w:t>
      </w:r>
    </w:p>
    <w:p w14:paraId="0885B841">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（4）地面无杂物、污渍、积水等。</w:t>
      </w:r>
    </w:p>
    <w:p w14:paraId="558E4A55">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（5）拖布池内无杂物，下水通畅。</w:t>
      </w:r>
    </w:p>
    <w:p w14:paraId="03E855D4">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（6）及时开窗通风换气。</w:t>
      </w:r>
    </w:p>
    <w:p w14:paraId="0B2FC6C3">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（7）垃圾箱放置合理，废弃物每半天清倒一次。</w:t>
      </w:r>
    </w:p>
    <w:p w14:paraId="3DB2D467">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（8）打扫工具摆放有序、隐蔽，不影响人员出入。</w:t>
      </w:r>
    </w:p>
    <w:p w14:paraId="53566960">
      <w:pPr>
        <w:keepNext w:val="0"/>
        <w:keepLines w:val="0"/>
        <w:pageBreakBefore w:val="0"/>
        <w:widowControl w:val="0"/>
        <w:kinsoku/>
        <w:wordWrap/>
        <w:overflowPunct/>
        <w:topLinePunct w:val="0"/>
        <w:autoSpaceDE/>
        <w:autoSpaceDN/>
        <w:bidi w:val="0"/>
        <w:adjustRightInd/>
        <w:snapToGrid/>
        <w:spacing w:line="60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（9）卫生间一周至少使用草酸保洁一次。</w:t>
      </w:r>
    </w:p>
    <w:p w14:paraId="36E6F08B">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二、水电维修及花木维护</w:t>
      </w:r>
    </w:p>
    <w:p w14:paraId="0155E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1、工作范围：南北两个校区内的水、电维修及学校门窗、锁等日常办公设施的维修和校园内花草的管理。</w:t>
      </w:r>
    </w:p>
    <w:p w14:paraId="66E0EA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2、工作标准：</w:t>
      </w:r>
    </w:p>
    <w:p w14:paraId="297D8A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（1）水电养护：分为日常检查维修。日常检修时间为甲方的每个工作日，每日上、下午各巡视一次；临时维修维护，在学校有重大活动时，应全天随叫随到。   </w:t>
      </w:r>
    </w:p>
    <w:p w14:paraId="47AD8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处罚标准：水电维修质量按照本合同标准，学校检查发现问题，乙方积极配合，高效解决，如果不能达到甲方标准要求，每次对乙方罚款100元，如因乙方工作给甲方造成不良影响或整体工作受到影响，视情节返款200至500元。事情严重的追究乙方责任。</w:t>
      </w:r>
    </w:p>
    <w:p w14:paraId="78A68320">
      <w:pPr>
        <w:keepNext w:val="0"/>
        <w:keepLines w:val="0"/>
        <w:pageBreakBefore w:val="0"/>
        <w:widowControl w:val="0"/>
        <w:kinsoku/>
        <w:wordWrap/>
        <w:overflowPunct/>
        <w:topLinePunct w:val="0"/>
        <w:autoSpaceDE/>
        <w:autoSpaceDN/>
        <w:bidi w:val="0"/>
        <w:adjustRightInd/>
        <w:snapToGrid/>
        <w:spacing w:line="600" w:lineRule="exact"/>
        <w:ind w:firstLine="482" w:firstLineChars="15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其他服务标准</w:t>
      </w:r>
    </w:p>
    <w:p w14:paraId="4A584244">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eastAsia="zh-CN"/>
        </w:rPr>
        <w:t>为</w:t>
      </w:r>
      <w:r>
        <w:rPr>
          <w:rFonts w:hint="eastAsia" w:ascii="仿宋" w:hAnsi="仿宋" w:eastAsia="仿宋" w:cs="仿宋"/>
          <w:sz w:val="32"/>
          <w:szCs w:val="32"/>
        </w:rPr>
        <w:t>促进管理服务工作的改进和提高</w:t>
      </w:r>
      <w:r>
        <w:rPr>
          <w:rFonts w:hint="eastAsia" w:ascii="仿宋" w:hAnsi="仿宋" w:eastAsia="仿宋" w:cs="仿宋"/>
          <w:sz w:val="32"/>
          <w:szCs w:val="32"/>
          <w:lang w:eastAsia="zh-CN"/>
        </w:rPr>
        <w:t>，</w:t>
      </w:r>
      <w:r>
        <w:rPr>
          <w:rFonts w:hint="eastAsia" w:ascii="仿宋" w:hAnsi="仿宋" w:eastAsia="仿宋" w:cs="仿宋"/>
          <w:sz w:val="32"/>
          <w:szCs w:val="32"/>
        </w:rPr>
        <w:t>每学期进行一次整体服务满意率调查，抽查样本满意度不低于80％，</w:t>
      </w:r>
      <w:r>
        <w:rPr>
          <w:rFonts w:hint="eastAsia" w:ascii="仿宋" w:hAnsi="仿宋" w:eastAsia="仿宋" w:cs="仿宋"/>
          <w:sz w:val="32"/>
          <w:szCs w:val="32"/>
          <w:lang w:eastAsia="zh-CN"/>
        </w:rPr>
        <w:t>如果达不到标准，甲方有权终止该合同。</w:t>
      </w:r>
    </w:p>
    <w:p w14:paraId="3E39AEC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 w:hAnsi="仿宋" w:eastAsia="仿宋" w:cs="仿宋"/>
          <w:b/>
          <w:sz w:val="32"/>
          <w:szCs w:val="32"/>
        </w:rPr>
      </w:pPr>
      <w:r>
        <w:rPr>
          <w:rFonts w:hint="eastAsia" w:ascii="仿宋" w:hAnsi="仿宋" w:eastAsia="仿宋" w:cs="仿宋"/>
          <w:b/>
          <w:sz w:val="32"/>
          <w:szCs w:val="32"/>
        </w:rPr>
        <w:t>第三条　工作条件与劳动保护</w:t>
      </w:r>
    </w:p>
    <w:p w14:paraId="5D2DA7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1．甲方应为乙方提供必要的工作条件和常用保洁工具，</w:t>
      </w:r>
      <w:r>
        <w:rPr>
          <w:rFonts w:hint="eastAsia" w:ascii="仿宋" w:hAnsi="仿宋" w:eastAsia="仿宋" w:cs="仿宋"/>
          <w:sz w:val="32"/>
          <w:szCs w:val="32"/>
          <w:lang w:eastAsia="zh-CN"/>
        </w:rPr>
        <w:t>乙方所需保洁工具应提前三天，向甲方提出书面申请，由甲方确定供应量及使用周期，</w:t>
      </w:r>
      <w:r>
        <w:rPr>
          <w:rFonts w:hint="eastAsia" w:ascii="仿宋" w:hAnsi="仿宋" w:eastAsia="仿宋" w:cs="仿宋"/>
          <w:sz w:val="32"/>
          <w:szCs w:val="32"/>
        </w:rPr>
        <w:t>但不常用的专用保洁工具由乙方自带。</w:t>
      </w:r>
      <w:r>
        <w:rPr>
          <w:rFonts w:hint="eastAsia" w:ascii="仿宋" w:hAnsi="仿宋" w:eastAsia="仿宋" w:cs="仿宋"/>
          <w:sz w:val="32"/>
          <w:szCs w:val="32"/>
          <w:lang w:eastAsia="zh-CN"/>
        </w:rPr>
        <w:t>乙方不得因保洁工具不能满足工作条件为由而拖延保洁或降低保洁标准质量。</w:t>
      </w:r>
    </w:p>
    <w:p w14:paraId="749325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2．乙方应建立保洁劳动安全卫生制度，排除保洁区域内的安全隐患，乙方发现存在安全隐患应</w:t>
      </w:r>
      <w:r>
        <w:rPr>
          <w:rFonts w:hint="eastAsia" w:ascii="仿宋" w:hAnsi="仿宋" w:eastAsia="仿宋" w:cs="仿宋"/>
          <w:sz w:val="32"/>
          <w:szCs w:val="32"/>
          <w:lang w:eastAsia="zh-CN"/>
        </w:rPr>
        <w:t>及时在力所能及的范围内进行紧急处理，并</w:t>
      </w:r>
      <w:r>
        <w:rPr>
          <w:rFonts w:hint="eastAsia" w:ascii="仿宋" w:hAnsi="仿宋" w:eastAsia="仿宋" w:cs="仿宋"/>
          <w:sz w:val="32"/>
          <w:szCs w:val="32"/>
        </w:rPr>
        <w:t>立即向甲方汇报。</w:t>
      </w:r>
    </w:p>
    <w:p w14:paraId="68DECC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3．乙方要严格遵守保洁工作操作规程尤其是高空作业和危险区域工作规程，确保劳动安全。</w:t>
      </w:r>
      <w:r>
        <w:rPr>
          <w:rFonts w:hint="eastAsia" w:ascii="仿宋" w:hAnsi="仿宋" w:eastAsia="仿宋" w:cs="仿宋"/>
          <w:sz w:val="32"/>
          <w:szCs w:val="32"/>
          <w:lang w:eastAsia="zh-CN"/>
        </w:rPr>
        <w:t>劳动安全事故及意外事故，由乙方承担，甲方不负任何责任。</w:t>
      </w:r>
    </w:p>
    <w:p w14:paraId="06CC2C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default" w:ascii="仿宋" w:hAnsi="仿宋" w:eastAsia="仿宋" w:cs="仿宋"/>
          <w:b/>
          <w:sz w:val="32"/>
          <w:szCs w:val="32"/>
          <w:lang w:val="en-US" w:eastAsia="zh-CN"/>
        </w:rPr>
      </w:pPr>
      <w:r>
        <w:rPr>
          <w:rFonts w:hint="eastAsia" w:ascii="仿宋" w:hAnsi="仿宋" w:eastAsia="仿宋" w:cs="仿宋"/>
          <w:b/>
          <w:sz w:val="32"/>
          <w:szCs w:val="32"/>
        </w:rPr>
        <w:t>第四条　费用</w:t>
      </w:r>
      <w:r>
        <w:rPr>
          <w:rFonts w:hint="eastAsia" w:ascii="仿宋" w:hAnsi="仿宋" w:eastAsia="仿宋" w:cs="仿宋"/>
          <w:b/>
          <w:sz w:val="32"/>
          <w:szCs w:val="32"/>
          <w:lang w:val="en-US" w:eastAsia="zh-CN"/>
        </w:rPr>
        <w:t>与支付</w:t>
      </w:r>
    </w:p>
    <w:p w14:paraId="711CFB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1．保洁费每月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大写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水电维修及花木维护费用</w:t>
      </w:r>
      <w:r>
        <w:rPr>
          <w:rFonts w:hint="eastAsia" w:ascii="仿宋" w:hAnsi="仿宋" w:eastAsia="仿宋" w:cs="仿宋"/>
          <w:sz w:val="32"/>
          <w:szCs w:val="32"/>
        </w:rPr>
        <w:t>每月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元（</w:t>
      </w:r>
      <w:r>
        <w:rPr>
          <w:rFonts w:hint="eastAsia" w:ascii="仿宋" w:hAnsi="仿宋" w:eastAsia="仿宋" w:cs="仿宋"/>
          <w:sz w:val="32"/>
          <w:szCs w:val="32"/>
          <w:lang w:val="en-US" w:eastAsia="zh-CN"/>
        </w:rPr>
        <w:t>大写</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元</w:t>
      </w:r>
      <w:r>
        <w:rPr>
          <w:rFonts w:hint="eastAsia" w:ascii="仿宋" w:hAnsi="仿宋" w:eastAsia="仿宋" w:cs="仿宋"/>
          <w:sz w:val="32"/>
          <w:szCs w:val="32"/>
          <w:lang w:eastAsia="zh-CN"/>
        </w:rPr>
        <w:t>）</w:t>
      </w:r>
      <w:r>
        <w:rPr>
          <w:rFonts w:hint="eastAsia" w:ascii="仿宋" w:hAnsi="仿宋" w:eastAsia="仿宋" w:cs="仿宋"/>
          <w:sz w:val="32"/>
          <w:szCs w:val="32"/>
        </w:rPr>
        <w:t>。</w:t>
      </w:r>
    </w:p>
    <w:p w14:paraId="157BE7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2．甲方按月</w:t>
      </w:r>
      <w:r>
        <w:rPr>
          <w:rFonts w:hint="eastAsia" w:ascii="仿宋" w:hAnsi="仿宋" w:eastAsia="仿宋" w:cs="仿宋"/>
          <w:sz w:val="32"/>
          <w:szCs w:val="32"/>
          <w:lang w:eastAsia="zh-CN"/>
        </w:rPr>
        <w:t>向乙方</w:t>
      </w:r>
      <w:r>
        <w:rPr>
          <w:rFonts w:hint="eastAsia" w:ascii="仿宋" w:hAnsi="仿宋" w:eastAsia="仿宋" w:cs="仿宋"/>
          <w:sz w:val="32"/>
          <w:szCs w:val="32"/>
        </w:rPr>
        <w:t>支付</w:t>
      </w:r>
      <w:r>
        <w:rPr>
          <w:rFonts w:hint="eastAsia" w:ascii="仿宋" w:hAnsi="仿宋" w:eastAsia="仿宋" w:cs="仿宋"/>
          <w:sz w:val="32"/>
          <w:szCs w:val="32"/>
          <w:lang w:val="en-US" w:eastAsia="zh-CN"/>
        </w:rPr>
        <w:t>相关</w:t>
      </w:r>
      <w:r>
        <w:rPr>
          <w:rFonts w:hint="eastAsia" w:ascii="仿宋" w:hAnsi="仿宋" w:eastAsia="仿宋" w:cs="仿宋"/>
          <w:sz w:val="32"/>
          <w:szCs w:val="32"/>
        </w:rPr>
        <w:t>费用，</w:t>
      </w:r>
      <w:r>
        <w:rPr>
          <w:rFonts w:hint="eastAsia" w:ascii="仿宋" w:hAnsi="仿宋" w:eastAsia="仿宋" w:cs="仿宋"/>
          <w:sz w:val="32"/>
          <w:szCs w:val="32"/>
          <w:lang w:eastAsia="zh-CN"/>
        </w:rPr>
        <w:t>在乙方开始</w:t>
      </w:r>
      <w:r>
        <w:rPr>
          <w:rFonts w:hint="eastAsia" w:ascii="仿宋" w:hAnsi="仿宋" w:eastAsia="仿宋" w:cs="仿宋"/>
          <w:sz w:val="32"/>
          <w:szCs w:val="32"/>
          <w:lang w:val="en-US" w:eastAsia="zh-CN"/>
        </w:rPr>
        <w:t>工作</w:t>
      </w:r>
      <w:r>
        <w:rPr>
          <w:rFonts w:hint="eastAsia" w:ascii="仿宋" w:hAnsi="仿宋" w:eastAsia="仿宋" w:cs="仿宋"/>
          <w:sz w:val="32"/>
          <w:szCs w:val="32"/>
          <w:lang w:eastAsia="zh-CN"/>
        </w:rPr>
        <w:t>满一个周月</w:t>
      </w:r>
      <w:r>
        <w:rPr>
          <w:rFonts w:hint="eastAsia" w:ascii="仿宋" w:hAnsi="仿宋" w:eastAsia="仿宋" w:cs="仿宋"/>
          <w:sz w:val="32"/>
          <w:szCs w:val="32"/>
        </w:rPr>
        <w:t>，</w:t>
      </w:r>
      <w:r>
        <w:rPr>
          <w:rFonts w:hint="eastAsia" w:ascii="仿宋" w:hAnsi="仿宋" w:eastAsia="仿宋" w:cs="仿宋"/>
          <w:sz w:val="32"/>
          <w:szCs w:val="32"/>
          <w:lang w:eastAsia="zh-CN"/>
        </w:rPr>
        <w:t>乙方向甲方提供正式发票，甲方在下月的</w:t>
      </w:r>
      <w:r>
        <w:rPr>
          <w:rFonts w:hint="eastAsia" w:ascii="仿宋" w:hAnsi="仿宋" w:eastAsia="仿宋" w:cs="仿宋"/>
          <w:sz w:val="32"/>
          <w:szCs w:val="32"/>
          <w:lang w:val="en-US" w:eastAsia="zh-CN"/>
        </w:rPr>
        <w:t>15号</w:t>
      </w:r>
      <w:r>
        <w:rPr>
          <w:rFonts w:hint="eastAsia" w:ascii="仿宋" w:hAnsi="仿宋" w:eastAsia="仿宋" w:cs="仿宋"/>
          <w:sz w:val="32"/>
          <w:szCs w:val="32"/>
          <w:lang w:eastAsia="zh-CN"/>
        </w:rPr>
        <w:t>之前向乙方</w:t>
      </w:r>
      <w:r>
        <w:rPr>
          <w:rFonts w:hint="eastAsia" w:ascii="仿宋" w:hAnsi="仿宋" w:eastAsia="仿宋" w:cs="仿宋"/>
          <w:sz w:val="32"/>
          <w:szCs w:val="32"/>
        </w:rPr>
        <w:t>支付</w:t>
      </w:r>
      <w:r>
        <w:rPr>
          <w:rFonts w:hint="eastAsia" w:ascii="仿宋" w:hAnsi="仿宋" w:eastAsia="仿宋" w:cs="仿宋"/>
          <w:sz w:val="32"/>
          <w:szCs w:val="32"/>
          <w:lang w:eastAsia="zh-CN"/>
        </w:rPr>
        <w:t>费用</w:t>
      </w:r>
      <w:r>
        <w:rPr>
          <w:rFonts w:hint="eastAsia" w:ascii="仿宋" w:hAnsi="仿宋" w:eastAsia="仿宋" w:cs="仿宋"/>
          <w:sz w:val="32"/>
          <w:szCs w:val="32"/>
        </w:rPr>
        <w:t>。如遇节假日</w:t>
      </w:r>
      <w:r>
        <w:rPr>
          <w:rFonts w:hint="eastAsia" w:ascii="仿宋" w:hAnsi="仿宋" w:eastAsia="仿宋" w:cs="仿宋"/>
          <w:sz w:val="32"/>
          <w:szCs w:val="32"/>
          <w:lang w:eastAsia="zh-CN"/>
        </w:rPr>
        <w:t>或</w:t>
      </w:r>
      <w:r>
        <w:rPr>
          <w:rFonts w:hint="eastAsia" w:ascii="仿宋" w:hAnsi="仿宋" w:eastAsia="仿宋" w:cs="仿宋"/>
          <w:sz w:val="32"/>
          <w:szCs w:val="32"/>
        </w:rPr>
        <w:t>特殊情况，付款时间可</w:t>
      </w:r>
      <w:r>
        <w:rPr>
          <w:rFonts w:hint="eastAsia" w:ascii="仿宋" w:hAnsi="仿宋" w:eastAsia="仿宋" w:cs="仿宋"/>
          <w:sz w:val="32"/>
          <w:szCs w:val="32"/>
          <w:lang w:eastAsia="zh-CN"/>
        </w:rPr>
        <w:t>根据情况延续</w:t>
      </w:r>
      <w:r>
        <w:rPr>
          <w:rFonts w:hint="eastAsia" w:ascii="仿宋" w:hAnsi="仿宋" w:eastAsia="仿宋" w:cs="仿宋"/>
          <w:sz w:val="32"/>
          <w:szCs w:val="32"/>
        </w:rPr>
        <w:t>。</w:t>
      </w:r>
    </w:p>
    <w:p w14:paraId="71604C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第五条　劳动纪律</w:t>
      </w:r>
    </w:p>
    <w:p w14:paraId="181A35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乙方应当按要求履行本合同，完成工作任务。乙方工作人员要遵守甲方依法制订的与此相关的规章制度和工作规程。如果拒不按要求完成工作任务或违反相关纪律和规程给甲方工作造成损失的，甲方可以解除合同。</w:t>
      </w:r>
    </w:p>
    <w:p w14:paraId="0D8F94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lang w:eastAsia="zh-CN"/>
        </w:rPr>
        <w:t>第六条</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本合同未尽事宜，</w:t>
      </w:r>
      <w:r>
        <w:rPr>
          <w:rFonts w:hint="eastAsia" w:ascii="仿宋" w:hAnsi="仿宋" w:eastAsia="仿宋" w:cs="仿宋"/>
          <w:sz w:val="32"/>
          <w:szCs w:val="32"/>
          <w:lang w:eastAsia="zh-CN"/>
        </w:rPr>
        <w:t>甲乙</w:t>
      </w:r>
      <w:r>
        <w:rPr>
          <w:rFonts w:hint="eastAsia" w:ascii="仿宋" w:hAnsi="仿宋" w:eastAsia="仿宋" w:cs="仿宋"/>
          <w:sz w:val="32"/>
          <w:szCs w:val="32"/>
        </w:rPr>
        <w:t>双方协商处理</w:t>
      </w:r>
    </w:p>
    <w:p w14:paraId="6D2BF9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第七条　</w:t>
      </w:r>
      <w:r>
        <w:rPr>
          <w:rFonts w:hint="eastAsia" w:ascii="仿宋" w:hAnsi="仿宋" w:eastAsia="仿宋" w:cs="仿宋"/>
          <w:sz w:val="32"/>
          <w:szCs w:val="32"/>
        </w:rPr>
        <w:t xml:space="preserve"> 本合同一式二份，甲乙双方各执一份。本合同自双方签字之日起生效。</w:t>
      </w:r>
    </w:p>
    <w:p w14:paraId="46373A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p>
    <w:p w14:paraId="35382E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乙方：</w:t>
      </w:r>
    </w:p>
    <w:p w14:paraId="70C26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6C1E3F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                           法定代表人：</w:t>
      </w:r>
    </w:p>
    <w:p w14:paraId="14EDA8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481FB5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                      年     月    日</w:t>
      </w:r>
    </w:p>
    <w:p w14:paraId="1A3834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65391E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r>
        <w:rPr>
          <w:rFonts w:hint="eastAsia" w:ascii="仿宋" w:hAnsi="仿宋" w:eastAsia="仿宋" w:cs="仿宋"/>
          <w:b/>
          <w:sz w:val="40"/>
          <w:szCs w:val="40"/>
          <w:lang w:eastAsia="zh-CN"/>
        </w:rPr>
        <w:t>第二标段</w:t>
      </w:r>
      <w:r>
        <w:rPr>
          <w:rFonts w:hint="eastAsia" w:ascii="仿宋" w:hAnsi="仿宋" w:eastAsia="仿宋" w:cs="仿宋"/>
          <w:b/>
          <w:sz w:val="40"/>
          <w:szCs w:val="40"/>
          <w:lang w:val="en-US" w:eastAsia="zh-CN"/>
        </w:rPr>
        <w:t xml:space="preserve">  校园安保管理物业服务</w:t>
      </w:r>
    </w:p>
    <w:p w14:paraId="72C7B734">
      <w:pPr>
        <w:spacing w:line="600" w:lineRule="exact"/>
        <w:jc w:val="center"/>
        <w:rPr>
          <w:rFonts w:ascii="方正仿宋_GB2312" w:hAnsi="方正仿宋_GB2312" w:eastAsia="方正仿宋_GB2312" w:cs="方正仿宋_GB2312"/>
          <w:b/>
          <w:bCs/>
          <w:color w:val="auto"/>
          <w:sz w:val="36"/>
          <w:szCs w:val="36"/>
        </w:rPr>
      </w:pPr>
      <w:r>
        <w:rPr>
          <w:rFonts w:hint="eastAsia" w:ascii="方正仿宋_GB2312" w:hAnsi="方正仿宋_GB2312" w:eastAsia="方正仿宋_GB2312" w:cs="方正仿宋_GB2312"/>
          <w:b/>
          <w:bCs/>
          <w:color w:val="auto"/>
          <w:sz w:val="36"/>
          <w:szCs w:val="36"/>
          <w:lang w:val="en-US" w:eastAsia="zh-CN"/>
        </w:rPr>
        <w:t>襄城县第三高级中学</w:t>
      </w:r>
      <w:r>
        <w:rPr>
          <w:rFonts w:hint="eastAsia" w:ascii="方正仿宋_GB2312" w:hAnsi="方正仿宋_GB2312" w:eastAsia="方正仿宋_GB2312" w:cs="方正仿宋_GB2312"/>
          <w:b/>
          <w:bCs/>
          <w:color w:val="auto"/>
          <w:sz w:val="36"/>
          <w:szCs w:val="36"/>
        </w:rPr>
        <w:t>校园</w:t>
      </w:r>
      <w:r>
        <w:rPr>
          <w:rFonts w:hint="eastAsia" w:ascii="方正仿宋_GB2312" w:hAnsi="方正仿宋_GB2312" w:eastAsia="方正仿宋_GB2312" w:cs="方正仿宋_GB2312"/>
          <w:b/>
          <w:bCs/>
          <w:color w:val="auto"/>
          <w:sz w:val="36"/>
          <w:szCs w:val="36"/>
          <w:lang w:val="en-US" w:eastAsia="zh-CN"/>
        </w:rPr>
        <w:t>门卫</w:t>
      </w:r>
      <w:r>
        <w:rPr>
          <w:rFonts w:hint="eastAsia" w:ascii="方正仿宋_GB2312" w:hAnsi="方正仿宋_GB2312" w:eastAsia="方正仿宋_GB2312" w:cs="方正仿宋_GB2312"/>
          <w:b/>
          <w:bCs/>
          <w:color w:val="auto"/>
          <w:sz w:val="36"/>
          <w:szCs w:val="36"/>
        </w:rPr>
        <w:t>安保委托合同书</w:t>
      </w:r>
    </w:p>
    <w:p w14:paraId="72CC3575">
      <w:pPr>
        <w:spacing w:line="600" w:lineRule="exact"/>
        <w:ind w:firstLine="560" w:firstLineChars="200"/>
        <w:rPr>
          <w:rFonts w:ascii="仿宋_GB2312" w:eastAsia="仿宋_GB2312"/>
          <w:color w:val="auto"/>
          <w:sz w:val="28"/>
          <w:szCs w:val="28"/>
        </w:rPr>
      </w:pPr>
    </w:p>
    <w:p w14:paraId="1F2BB52E">
      <w:pPr>
        <w:spacing w:line="600" w:lineRule="exact"/>
        <w:ind w:firstLine="560" w:firstLineChars="200"/>
        <w:rPr>
          <w:rFonts w:ascii="仿宋_GB2312" w:eastAsia="仿宋_GB2312"/>
          <w:color w:val="auto"/>
          <w:sz w:val="28"/>
          <w:szCs w:val="28"/>
          <w:u w:val="single"/>
        </w:rPr>
      </w:pPr>
      <w:bookmarkStart w:id="25" w:name="_Hlk83829520"/>
      <w:r>
        <w:rPr>
          <w:rFonts w:hint="eastAsia" w:ascii="仿宋_GB2312" w:eastAsia="仿宋_GB2312"/>
          <w:color w:val="auto"/>
          <w:sz w:val="28"/>
          <w:szCs w:val="28"/>
        </w:rPr>
        <w:t>委托方（甲方）：</w:t>
      </w:r>
    </w:p>
    <w:p w14:paraId="6AD259EF">
      <w:pPr>
        <w:spacing w:line="600" w:lineRule="exact"/>
        <w:ind w:firstLine="560" w:firstLineChars="200"/>
        <w:rPr>
          <w:rFonts w:ascii="仿宋_GB2312" w:eastAsia="仿宋_GB2312"/>
          <w:color w:val="auto"/>
          <w:sz w:val="28"/>
          <w:szCs w:val="28"/>
          <w:u w:val="single"/>
        </w:rPr>
      </w:pPr>
      <w:r>
        <w:rPr>
          <w:rFonts w:hint="eastAsia" w:ascii="仿宋_GB2312" w:eastAsia="仿宋_GB2312"/>
          <w:color w:val="auto"/>
          <w:sz w:val="28"/>
          <w:szCs w:val="28"/>
        </w:rPr>
        <w:t>地址：</w:t>
      </w:r>
    </w:p>
    <w:p w14:paraId="22D116D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邮政编码</w:t>
      </w:r>
      <w:r>
        <w:rPr>
          <w:rFonts w:hint="eastAsia" w:ascii="仿宋_GB2312" w:eastAsia="仿宋_GB2312"/>
          <w:color w:val="auto"/>
          <w:sz w:val="28"/>
          <w:szCs w:val="28"/>
          <w:lang w:val="en-US" w:eastAsia="zh-CN"/>
        </w:rPr>
        <w:t xml:space="preserve"> ：          </w:t>
      </w:r>
      <w:r>
        <w:rPr>
          <w:rFonts w:hint="eastAsia" w:ascii="仿宋_GB2312" w:eastAsia="仿宋_GB2312"/>
          <w:color w:val="auto"/>
          <w:sz w:val="28"/>
          <w:szCs w:val="28"/>
        </w:rPr>
        <w:t>联系方式：</w:t>
      </w:r>
    </w:p>
    <w:bookmarkEnd w:id="25"/>
    <w:p w14:paraId="4A652678">
      <w:pPr>
        <w:spacing w:line="600" w:lineRule="exact"/>
        <w:ind w:firstLine="560" w:firstLineChars="200"/>
        <w:rPr>
          <w:rFonts w:ascii="仿宋_GB2312" w:eastAsia="仿宋_GB2312"/>
          <w:color w:val="auto"/>
          <w:sz w:val="28"/>
          <w:szCs w:val="28"/>
          <w:u w:val="single"/>
        </w:rPr>
      </w:pPr>
      <w:r>
        <w:rPr>
          <w:rFonts w:hint="eastAsia" w:ascii="仿宋_GB2312" w:eastAsia="仿宋_GB2312"/>
          <w:color w:val="auto"/>
          <w:sz w:val="28"/>
          <w:szCs w:val="28"/>
        </w:rPr>
        <w:t>受托方（乙方）：</w:t>
      </w:r>
    </w:p>
    <w:p w14:paraId="25819B91">
      <w:pPr>
        <w:spacing w:line="600" w:lineRule="exact"/>
        <w:ind w:firstLine="560" w:firstLineChars="200"/>
        <w:rPr>
          <w:rFonts w:ascii="仿宋_GB2312" w:eastAsia="仿宋_GB2312"/>
          <w:color w:val="auto"/>
          <w:sz w:val="28"/>
          <w:szCs w:val="28"/>
          <w:u w:val="single"/>
        </w:rPr>
      </w:pPr>
      <w:r>
        <w:rPr>
          <w:rFonts w:hint="eastAsia" w:ascii="仿宋_GB2312" w:eastAsia="仿宋_GB2312"/>
          <w:color w:val="auto"/>
          <w:sz w:val="28"/>
          <w:szCs w:val="28"/>
        </w:rPr>
        <w:t>地址：</w:t>
      </w:r>
    </w:p>
    <w:p w14:paraId="7839D892">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邮政编码：</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联系方式：</w:t>
      </w:r>
    </w:p>
    <w:p w14:paraId="5E36638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 xml:space="preserve">                  </w:t>
      </w:r>
    </w:p>
    <w:p w14:paraId="67943F7A">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依据《中华人民共和国民法典》、《物业管理条例》（2018年修订）等相关法律法规的规定，在平等、自愿、协商一致的基础上，为加强甲方</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的物业管理、保障公用设施的正常使用，创造优美、整洁、安全、舒适、文明的校园环境，就甲方委托乙方</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实行专业化、一体化的物业管理订立本合同。</w:t>
      </w:r>
    </w:p>
    <w:p w14:paraId="3D540F93">
      <w:pPr>
        <w:numPr>
          <w:ilvl w:val="0"/>
          <w:numId w:val="13"/>
        </w:numPr>
        <w:spacing w:line="600" w:lineRule="exact"/>
        <w:jc w:val="center"/>
        <w:rPr>
          <w:rFonts w:ascii="黑体" w:hAnsi="黑体" w:eastAsia="黑体"/>
          <w:color w:val="auto"/>
          <w:sz w:val="28"/>
          <w:szCs w:val="28"/>
        </w:rPr>
      </w:pPr>
      <w:r>
        <w:rPr>
          <w:rFonts w:hint="eastAsia" w:ascii="黑体" w:hAnsi="黑体" w:eastAsia="黑体"/>
          <w:color w:val="auto"/>
          <w:sz w:val="28"/>
          <w:szCs w:val="28"/>
        </w:rPr>
        <w:t xml:space="preserve"> </w:t>
      </w:r>
      <w:r>
        <w:rPr>
          <w:rFonts w:hint="eastAsia" w:ascii="黑体" w:hAnsi="黑体" w:eastAsia="黑体"/>
          <w:color w:val="auto"/>
          <w:sz w:val="28"/>
          <w:szCs w:val="28"/>
          <w:lang w:val="zh-CN"/>
        </w:rPr>
        <w:t>物业基本情况</w:t>
      </w:r>
    </w:p>
    <w:p w14:paraId="5CE65597">
      <w:pPr>
        <w:spacing w:line="600" w:lineRule="exact"/>
        <w:ind w:firstLine="560" w:firstLineChars="200"/>
        <w:rPr>
          <w:rFonts w:ascii="仿宋_GB2312" w:eastAsia="仿宋_GB2312"/>
          <w:color w:val="auto"/>
          <w:sz w:val="28"/>
          <w:szCs w:val="28"/>
          <w:lang w:val="zh-CN"/>
        </w:rPr>
      </w:pPr>
      <w:r>
        <w:rPr>
          <w:rFonts w:hint="eastAsia" w:ascii="仿宋_GB2312" w:eastAsia="仿宋_GB2312"/>
          <w:color w:val="auto"/>
          <w:sz w:val="28"/>
          <w:szCs w:val="28"/>
          <w:lang w:val="zh-CN"/>
        </w:rPr>
        <w:t>座落位置：</w:t>
      </w:r>
      <w:r>
        <w:rPr>
          <w:rFonts w:hint="eastAsia" w:ascii="仿宋_GB2312" w:eastAsia="仿宋_GB2312"/>
          <w:color w:val="auto"/>
          <w:sz w:val="28"/>
          <w:szCs w:val="28"/>
        </w:rPr>
        <w:t xml:space="preserve"> </w:t>
      </w:r>
    </w:p>
    <w:p w14:paraId="0B6E5DDF">
      <w:pPr>
        <w:spacing w:line="600" w:lineRule="exact"/>
        <w:ind w:firstLine="560" w:firstLineChars="200"/>
        <w:rPr>
          <w:rFonts w:ascii="仿宋_GB2312" w:eastAsia="仿宋_GB2312"/>
          <w:color w:val="auto"/>
          <w:sz w:val="28"/>
          <w:szCs w:val="28"/>
          <w:lang w:val="zh-CN"/>
        </w:rPr>
      </w:pPr>
      <w:r>
        <w:rPr>
          <w:rFonts w:hint="eastAsia" w:ascii="仿宋_GB2312" w:eastAsia="仿宋_GB2312"/>
          <w:color w:val="auto"/>
          <w:sz w:val="28"/>
          <w:szCs w:val="28"/>
          <w:lang w:val="zh-CN"/>
        </w:rPr>
        <w:t>占地面积：</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val="zh-CN"/>
        </w:rPr>
        <w:t xml:space="preserve"> 建筑面积：</w:t>
      </w:r>
    </w:p>
    <w:p w14:paraId="2413E996">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zh-CN"/>
        </w:rPr>
        <w:t>物业类型：</w:t>
      </w:r>
      <w:r>
        <w:rPr>
          <w:rFonts w:hint="eastAsia" w:ascii="仿宋_GB2312" w:eastAsia="仿宋_GB2312"/>
          <w:color w:val="auto"/>
          <w:sz w:val="28"/>
          <w:szCs w:val="28"/>
          <w:u w:val="single"/>
        </w:rPr>
        <w:t>校园</w:t>
      </w:r>
      <w:r>
        <w:rPr>
          <w:rFonts w:hint="eastAsia" w:ascii="仿宋_GB2312" w:eastAsia="仿宋_GB2312"/>
          <w:color w:val="auto"/>
          <w:sz w:val="28"/>
          <w:szCs w:val="28"/>
          <w:u w:val="single"/>
          <w:lang w:val="en-US" w:eastAsia="zh-CN"/>
        </w:rPr>
        <w:t>门卫</w:t>
      </w:r>
      <w:r>
        <w:rPr>
          <w:rFonts w:hint="eastAsia" w:ascii="仿宋_GB2312" w:eastAsia="仿宋_GB2312"/>
          <w:color w:val="auto"/>
          <w:sz w:val="28"/>
          <w:szCs w:val="28"/>
          <w:u w:val="single"/>
        </w:rPr>
        <w:t>安保</w:t>
      </w:r>
      <w:r>
        <w:rPr>
          <w:rFonts w:hint="eastAsia" w:ascii="仿宋_GB2312" w:eastAsia="仿宋_GB2312"/>
          <w:color w:val="auto"/>
          <w:sz w:val="28"/>
          <w:szCs w:val="28"/>
          <w:lang w:val="zh-CN"/>
        </w:rPr>
        <w:t xml:space="preserve"> 。</w:t>
      </w:r>
    </w:p>
    <w:p w14:paraId="2AF4F476">
      <w:pPr>
        <w:numPr>
          <w:ilvl w:val="0"/>
          <w:numId w:val="13"/>
        </w:numPr>
        <w:spacing w:line="600" w:lineRule="exact"/>
        <w:jc w:val="center"/>
        <w:rPr>
          <w:rFonts w:ascii="黑体" w:hAnsi="黑体" w:eastAsia="黑体"/>
          <w:color w:val="auto"/>
          <w:sz w:val="28"/>
          <w:szCs w:val="28"/>
        </w:rPr>
      </w:pPr>
      <w:r>
        <w:rPr>
          <w:rFonts w:hint="eastAsia" w:ascii="黑体" w:hAnsi="黑体" w:eastAsia="黑体"/>
          <w:color w:val="auto"/>
          <w:sz w:val="28"/>
          <w:szCs w:val="28"/>
        </w:rPr>
        <w:t>委托服务事项</w:t>
      </w:r>
    </w:p>
    <w:p w14:paraId="12532BF6">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第一条 甲方委托乙方提供的物业服务内容：</w:t>
      </w:r>
    </w:p>
    <w:p w14:paraId="1BCA2EB9">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1.学校安保管理。值班巡逻、学生请销假管理和外来人员进出校管理，并做好相关材料留存。</w:t>
      </w:r>
    </w:p>
    <w:p w14:paraId="366F2515">
      <w:pPr>
        <w:spacing w:line="600" w:lineRule="exact"/>
        <w:ind w:firstLine="560" w:firstLineChars="200"/>
        <w:rPr>
          <w:rFonts w:ascii="仿宋_GB2312" w:eastAsia="仿宋_GB2312"/>
          <w:color w:val="auto"/>
          <w:sz w:val="28"/>
          <w:szCs w:val="28"/>
        </w:rPr>
      </w:pPr>
    </w:p>
    <w:p w14:paraId="60EE611B">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第二条</w:t>
      </w:r>
      <w:r>
        <w:rPr>
          <w:rFonts w:ascii="仿宋_GB2312" w:eastAsia="仿宋_GB2312"/>
          <w:color w:val="auto"/>
          <w:sz w:val="28"/>
          <w:szCs w:val="28"/>
        </w:rPr>
        <w:t xml:space="preserve"> </w:t>
      </w:r>
      <w:r>
        <w:rPr>
          <w:rFonts w:hint="eastAsia" w:ascii="仿宋_GB2312" w:eastAsia="仿宋_GB2312"/>
          <w:color w:val="auto"/>
          <w:sz w:val="28"/>
          <w:szCs w:val="28"/>
        </w:rPr>
        <w:t>在物业管理区域内，本合同特别约定的物业管理事项：</w:t>
      </w:r>
    </w:p>
    <w:p w14:paraId="341037C7">
      <w:pPr>
        <w:spacing w:line="600" w:lineRule="exact"/>
        <w:rPr>
          <w:rFonts w:ascii="仿宋_GB2312" w:eastAsia="仿宋_GB2312"/>
          <w:color w:val="auto"/>
          <w:sz w:val="28"/>
          <w:szCs w:val="28"/>
        </w:rPr>
      </w:pPr>
      <w:r>
        <w:rPr>
          <w:rFonts w:hint="eastAsia" w:ascii="仿宋_GB2312" w:eastAsia="仿宋_GB2312"/>
          <w:color w:val="auto"/>
          <w:sz w:val="28"/>
          <w:szCs w:val="28"/>
        </w:rPr>
        <w:t>接受业主委托，对其物业的其他项目进行维修养护（服务价格由双方另行商定）。</w:t>
      </w:r>
    </w:p>
    <w:p w14:paraId="6D38A781">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第二章 物业服务质量</w:t>
      </w:r>
    </w:p>
    <w:p w14:paraId="317EF46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第三条</w:t>
      </w:r>
      <w:r>
        <w:rPr>
          <w:rFonts w:ascii="仿宋_GB2312" w:eastAsia="仿宋_GB2312"/>
          <w:color w:val="auto"/>
          <w:sz w:val="28"/>
          <w:szCs w:val="28"/>
        </w:rPr>
        <w:t xml:space="preserve"> </w:t>
      </w:r>
      <w:r>
        <w:rPr>
          <w:rFonts w:hint="eastAsia" w:ascii="仿宋_GB2312" w:eastAsia="仿宋_GB2312"/>
          <w:color w:val="auto"/>
          <w:sz w:val="28"/>
          <w:szCs w:val="28"/>
        </w:rPr>
        <w:t>乙方提供的物业管理服务具体项目及应达到的标准（详见附件）。</w:t>
      </w:r>
    </w:p>
    <w:p w14:paraId="6E71F218">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第三章 物业管理形式</w:t>
      </w:r>
    </w:p>
    <w:p w14:paraId="4B7E0E57">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1.乙方派驻专业管理人员执行全面物业管理工作，独立负责招聘物业工作人员，并进行岗前、岗中系列培训。</w:t>
      </w:r>
    </w:p>
    <w:p w14:paraId="3DF905F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2.甲</w:t>
      </w:r>
      <w:r>
        <w:rPr>
          <w:rFonts w:hint="eastAsia" w:ascii="仿宋_GB2312" w:eastAsia="仿宋_GB2312"/>
          <w:color w:val="auto"/>
          <w:sz w:val="28"/>
          <w:szCs w:val="28"/>
        </w:rPr>
        <w:t>方负责购买</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工作人员的工具、消耗用品。</w:t>
      </w:r>
    </w:p>
    <w:p w14:paraId="1566667E">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第四章 物业服务合同期限及解除</w:t>
      </w:r>
    </w:p>
    <w:p w14:paraId="1476A520">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第四条</w:t>
      </w:r>
      <w:r>
        <w:rPr>
          <w:rFonts w:ascii="仿宋_GB2312" w:eastAsia="仿宋_GB2312"/>
          <w:color w:val="auto"/>
          <w:sz w:val="28"/>
          <w:szCs w:val="28"/>
        </w:rPr>
        <w:t xml:space="preserve"> </w:t>
      </w:r>
      <w:r>
        <w:rPr>
          <w:rFonts w:hint="eastAsia" w:ascii="仿宋_GB2312" w:eastAsia="仿宋_GB2312"/>
          <w:color w:val="auto"/>
          <w:sz w:val="28"/>
          <w:szCs w:val="28"/>
        </w:rPr>
        <w:t>本合同期限为</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年，自</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日起至</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w:t>
      </w:r>
    </w:p>
    <w:p w14:paraId="26A97CB1">
      <w:pPr>
        <w:spacing w:line="600" w:lineRule="exact"/>
        <w:ind w:firstLine="280" w:firstLineChars="100"/>
        <w:rPr>
          <w:rFonts w:ascii="仿宋_GB2312" w:eastAsia="仿宋_GB2312"/>
          <w:color w:val="auto"/>
          <w:sz w:val="28"/>
          <w:szCs w:val="28"/>
        </w:rPr>
      </w:pP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日止。</w:t>
      </w:r>
    </w:p>
    <w:p w14:paraId="4F215164">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第五条 有以下情形之一的，可以提前解除本合同：</w:t>
      </w:r>
    </w:p>
    <w:p w14:paraId="4C3C40EB">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1.物业项目因拆迁等原因灭失的。</w:t>
      </w:r>
    </w:p>
    <w:p w14:paraId="3E935E2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2.因不可抗力因素，致使物业服务合同无法正常履行。</w:t>
      </w:r>
    </w:p>
    <w:p w14:paraId="36909FEB">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3.乙方严重违反本合同约定，不按本合同履行义务的。</w:t>
      </w:r>
    </w:p>
    <w:p w14:paraId="48B7E09F">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4.甲方不履行本合同的约定，致使物业管理活动无法正常开展，乙方提前解除合同的。</w:t>
      </w:r>
    </w:p>
    <w:p w14:paraId="513102CF">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甲乙双方中任何一方在合同履行期限内不得随意解除合同，需提前解除合同的，解除合同的一方应提前一个月通知对方，并应及时拨付对方最后留守一个月的承包费用。合同自双方商议确定解除日期后即宣告解除，并在二十日内办理交接手续，在办理交接期间，乙方应维护本物业正常的生活和工作秩序，</w:t>
      </w:r>
      <w:r>
        <w:rPr>
          <w:rFonts w:hint="eastAsia" w:ascii="仿宋_GB2312" w:eastAsia="仿宋_GB2312"/>
          <w:color w:val="auto"/>
          <w:sz w:val="28"/>
          <w:szCs w:val="28"/>
          <w:lang w:val="en-US" w:eastAsia="zh-CN"/>
        </w:rPr>
        <w:t>甲方</w:t>
      </w:r>
      <w:r>
        <w:rPr>
          <w:rFonts w:hint="eastAsia" w:ascii="仿宋_GB2312" w:eastAsia="仿宋_GB2312"/>
          <w:color w:val="auto"/>
          <w:sz w:val="28"/>
          <w:szCs w:val="28"/>
        </w:rPr>
        <w:t>应按时全额支付实际管理期内的物业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费用。</w:t>
      </w:r>
    </w:p>
    <w:p w14:paraId="6045B13D">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第五章 双方权利和义务</w:t>
      </w:r>
    </w:p>
    <w:p w14:paraId="6CAD5C88">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第七条</w:t>
      </w:r>
      <w:r>
        <w:rPr>
          <w:rFonts w:ascii="仿宋_GB2312" w:eastAsia="仿宋_GB2312"/>
          <w:color w:val="auto"/>
          <w:sz w:val="28"/>
          <w:szCs w:val="28"/>
        </w:rPr>
        <w:t xml:space="preserve"> </w:t>
      </w:r>
      <w:r>
        <w:rPr>
          <w:rFonts w:hint="eastAsia" w:ascii="仿宋_GB2312" w:eastAsia="仿宋_GB2312"/>
          <w:color w:val="auto"/>
          <w:sz w:val="28"/>
          <w:szCs w:val="28"/>
        </w:rPr>
        <w:t>甲方的权利义务</w:t>
      </w:r>
    </w:p>
    <w:p w14:paraId="51C3B269">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甲方享有以下权利：</w:t>
      </w:r>
    </w:p>
    <w:p w14:paraId="5BA03A4A">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1.监督物业使用人（老师、学生等）遵守物业管理制度。</w:t>
      </w:r>
    </w:p>
    <w:p w14:paraId="0200660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2.审定乙方拟定的物业管理方案监督检查乙方各项方案计划的实施。</w:t>
      </w:r>
    </w:p>
    <w:p w14:paraId="64578C1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.定期听取乙方关于物业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服务合同履行情况的报告。</w:t>
      </w:r>
    </w:p>
    <w:p w14:paraId="0DA6FF6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.监督乙方实施物业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服务的其他行为。</w:t>
      </w:r>
    </w:p>
    <w:p w14:paraId="5AA07B6A">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ascii="仿宋_GB2312" w:eastAsia="仿宋_GB2312"/>
          <w:color w:val="auto"/>
          <w:sz w:val="28"/>
          <w:szCs w:val="28"/>
        </w:rPr>
        <w:t>.</w:t>
      </w:r>
      <w:r>
        <w:rPr>
          <w:rFonts w:hint="eastAsia" w:ascii="仿宋_GB2312" w:eastAsia="仿宋_GB2312"/>
          <w:color w:val="auto"/>
          <w:sz w:val="28"/>
          <w:szCs w:val="28"/>
        </w:rPr>
        <w:t>依据法律、法规规定享有的其他权利。</w:t>
      </w:r>
    </w:p>
    <w:p w14:paraId="59AB7469">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甲方应履行的义务：</w:t>
      </w:r>
    </w:p>
    <w:p w14:paraId="219DD75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甲</w:t>
      </w:r>
      <w:r>
        <w:rPr>
          <w:rFonts w:hint="eastAsia" w:ascii="仿宋_GB2312" w:eastAsia="仿宋_GB2312"/>
          <w:color w:val="auto"/>
          <w:sz w:val="28"/>
          <w:szCs w:val="28"/>
        </w:rPr>
        <w:t>方应向乙方移交下列资料：</w:t>
      </w:r>
    </w:p>
    <w:p w14:paraId="3F5B9786">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（1）学生请销假管理制度，值班夜巡以及班主任信息。</w:t>
      </w:r>
    </w:p>
    <w:p w14:paraId="37D0C4E0">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（2）物业管理所必需的其他资料。</w:t>
      </w:r>
    </w:p>
    <w:p w14:paraId="5F1D8D0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2.按时支付物业服务费。</w:t>
      </w:r>
    </w:p>
    <w:p w14:paraId="0BB7521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3.协助乙方做好物业管理工作和宣传教育、文化活动，协助乙方与行政管理部门做好协调关系。</w:t>
      </w:r>
    </w:p>
    <w:p w14:paraId="12D4A6A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4.协助乙方对违反法规、规章的行为和所报公共设施损坏现象，提请有关部门处理。</w:t>
      </w:r>
    </w:p>
    <w:p w14:paraId="03092E68">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5.协调、配合乙方共同处理本合同生效前发生的相关遗留问题，负责协调非乙方原因而产生的各种纠纷。</w:t>
      </w:r>
    </w:p>
    <w:p w14:paraId="1245FCF0">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6.给乙方提供必要的物业用房。</w:t>
      </w:r>
    </w:p>
    <w:p w14:paraId="22053CA9">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7.不得干涉乙方人事权利。</w:t>
      </w:r>
    </w:p>
    <w:p w14:paraId="799189E6">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8.甲方建筑设施老化、公共设施自然损坏的，应及时维修更换，不得影响乙方管理服务的正常工作。</w:t>
      </w:r>
    </w:p>
    <w:p w14:paraId="5F642993">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.积极采纳乙方的合理化建议。</w:t>
      </w:r>
    </w:p>
    <w:p w14:paraId="209BD15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.法律、法规规定的其他义务。</w:t>
      </w:r>
    </w:p>
    <w:p w14:paraId="14BA770F">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第八条</w:t>
      </w:r>
      <w:r>
        <w:rPr>
          <w:rFonts w:ascii="仿宋_GB2312" w:eastAsia="仿宋_GB2312"/>
          <w:color w:val="auto"/>
          <w:sz w:val="28"/>
          <w:szCs w:val="28"/>
        </w:rPr>
        <w:t xml:space="preserve"> </w:t>
      </w:r>
      <w:r>
        <w:rPr>
          <w:rFonts w:hint="eastAsia" w:ascii="仿宋_GB2312" w:eastAsia="仿宋_GB2312"/>
          <w:color w:val="auto"/>
          <w:sz w:val="28"/>
          <w:szCs w:val="28"/>
        </w:rPr>
        <w:t>乙方的权利义务</w:t>
      </w:r>
    </w:p>
    <w:p w14:paraId="5076315F">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乙方享有的权利：</w:t>
      </w:r>
    </w:p>
    <w:p w14:paraId="6150E8D2">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1.按照国家和本市有关物业管理的技术标准、行业规范以及本服务合同进行管理，提供专业化的服务。</w:t>
      </w:r>
    </w:p>
    <w:p w14:paraId="78009BE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2.可以根据甲方使用人的委托，提供本合同约定以外的服务项目，服务报酬由双方约定。</w:t>
      </w:r>
    </w:p>
    <w:p w14:paraId="4A6AB28E">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3.根据甲方授权，制定必要的规章制度，并以有效方式督促业主和物业使用人遵守。</w:t>
      </w:r>
    </w:p>
    <w:p w14:paraId="7A50DB4E">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4.根据甲方授权，在物业管理区域内公布违章人员的姓名及其违约情节。</w:t>
      </w:r>
    </w:p>
    <w:p w14:paraId="0AFA4ADB">
      <w:pPr>
        <w:spacing w:line="60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5.</w:t>
      </w:r>
      <w:bookmarkStart w:id="26" w:name="_Hlk129944403"/>
      <w:r>
        <w:rPr>
          <w:rFonts w:hint="eastAsia" w:ascii="仿宋_GB2312" w:eastAsia="仿宋_GB2312"/>
          <w:color w:val="auto"/>
          <w:sz w:val="28"/>
          <w:szCs w:val="28"/>
        </w:rPr>
        <w:t>乙方独立聘用的物业管理人员的工资发放</w:t>
      </w:r>
      <w:bookmarkEnd w:id="26"/>
      <w:r>
        <w:rPr>
          <w:rFonts w:hint="eastAsia" w:ascii="仿宋_GB2312" w:eastAsia="仿宋_GB2312"/>
          <w:color w:val="auto"/>
          <w:sz w:val="28"/>
          <w:szCs w:val="28"/>
          <w:lang w:eastAsia="zh-CN"/>
        </w:rPr>
        <w:t>。</w:t>
      </w:r>
    </w:p>
    <w:p w14:paraId="3F166F6D">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6.依照法律、法规规定和本合同约定享有的其他权利。</w:t>
      </w:r>
    </w:p>
    <w:p w14:paraId="5ABD877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乙方应履行的义务：</w:t>
      </w:r>
    </w:p>
    <w:p w14:paraId="34026BB2">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1.严格按照约定履行本合同、提供物业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服务。</w:t>
      </w:r>
    </w:p>
    <w:p w14:paraId="4911455F">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2.及时向甲方通知本区域内有关物业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管理服务的重大事项，接受甲方和物业使用人的监督。</w:t>
      </w:r>
    </w:p>
    <w:p w14:paraId="369F39D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.制止本物业管理区域内违反有关治安、环保等方面规章制度的行为，对违反法律法规规定的行为及时向有关行政管理部门报告。</w:t>
      </w:r>
    </w:p>
    <w:p w14:paraId="157B796D">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做好本物业管理区域内的安全防范工作，发生安全事故时，在采取应急措施的同时，及时向有关行政管理部门报告，保护好现场、协助做好救助工作；保安人员在维护本物业管理区域的公共秩序时，要履行职责，不得侵害他人的合法权益。</w:t>
      </w:r>
    </w:p>
    <w:p w14:paraId="3CEE0F88">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.未经甲方同意，不得擅自在物业管理区域内从事物业管理相关服务以外的经营活动。</w:t>
      </w:r>
    </w:p>
    <w:p w14:paraId="13D6B272">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.本合同终止时，应当将物业管理用房和物业管理等相关资料及时如数地移交给甲方。</w:t>
      </w:r>
    </w:p>
    <w:p w14:paraId="2E887151">
      <w:pPr>
        <w:spacing w:line="60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8.乙方的物业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工作人员，要按照工作性质统一着装、佩带工牌</w:t>
      </w:r>
      <w:r>
        <w:rPr>
          <w:rFonts w:hint="eastAsia" w:ascii="仿宋_GB2312" w:eastAsia="仿宋_GB2312"/>
          <w:color w:val="auto"/>
          <w:sz w:val="28"/>
          <w:szCs w:val="28"/>
          <w:lang w:eastAsia="zh-CN"/>
        </w:rPr>
        <w:t>。</w:t>
      </w:r>
    </w:p>
    <w:p w14:paraId="43700937">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9.乙方工作人员本着节约用水用电的原则工作，及时关闭水阀和电闸。</w:t>
      </w:r>
    </w:p>
    <w:p w14:paraId="3C1E6630">
      <w:pPr>
        <w:spacing w:line="600" w:lineRule="exact"/>
        <w:ind w:firstLine="560" w:firstLineChars="200"/>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0.乙方对依据本合同知悉获取的学生和甲方信息负有保密义务，不得在合同服务之外使用，否则承担法律责任，合同期满交还甲方该信息资料。</w:t>
      </w:r>
    </w:p>
    <w:p w14:paraId="754305CB">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11、法律、法规规定的其他义务。</w:t>
      </w:r>
    </w:p>
    <w:p w14:paraId="27422C17">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第六章 物业管理用房</w:t>
      </w:r>
    </w:p>
    <w:p w14:paraId="30A24533">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第九条 甲方按照有关规定向乙方提供物业管理用房，其中包括：办公用房</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，其他用房</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w:t>
      </w:r>
    </w:p>
    <w:p w14:paraId="5C457D02">
      <w:pPr>
        <w:spacing w:line="600" w:lineRule="exact"/>
        <w:ind w:firstLine="560" w:firstLineChars="200"/>
        <w:rPr>
          <w:rFonts w:hint="eastAsia" w:ascii="仿宋_GB2312" w:eastAsiaTheme="minorEastAsia"/>
          <w:color w:val="auto"/>
          <w:sz w:val="28"/>
          <w:szCs w:val="28"/>
          <w:lang w:eastAsia="zh-CN"/>
        </w:rPr>
      </w:pPr>
      <w:r>
        <w:rPr>
          <w:rFonts w:hint="eastAsia" w:ascii="仿宋_GB2312" w:eastAsia="仿宋_GB2312"/>
          <w:color w:val="auto"/>
          <w:sz w:val="28"/>
          <w:szCs w:val="28"/>
        </w:rPr>
        <w:t>第十条</w:t>
      </w:r>
      <w:r>
        <w:rPr>
          <w:rFonts w:ascii="仿宋_GB2312" w:eastAsia="仿宋_GB2312"/>
          <w:color w:val="auto"/>
          <w:sz w:val="28"/>
          <w:szCs w:val="28"/>
        </w:rPr>
        <w:t xml:space="preserve"> </w:t>
      </w:r>
      <w:r>
        <w:rPr>
          <w:rFonts w:hint="eastAsia" w:ascii="仿宋_GB2312" w:eastAsia="仿宋_GB2312"/>
          <w:color w:val="auto"/>
          <w:sz w:val="28"/>
          <w:szCs w:val="28"/>
        </w:rPr>
        <w:t>物业</w:t>
      </w:r>
      <w:r>
        <w:rPr>
          <w:rFonts w:hint="eastAsia" w:ascii="仿宋_GB2312" w:eastAsia="仿宋_GB2312"/>
          <w:color w:val="auto"/>
          <w:sz w:val="28"/>
          <w:szCs w:val="28"/>
          <w:lang w:val="en-US" w:eastAsia="zh-CN"/>
        </w:rPr>
        <w:t>门卫</w:t>
      </w:r>
      <w:r>
        <w:rPr>
          <w:rFonts w:hint="eastAsia" w:ascii="仿宋_GB2312" w:eastAsia="仿宋_GB2312"/>
          <w:color w:val="auto"/>
          <w:sz w:val="28"/>
          <w:szCs w:val="28"/>
        </w:rPr>
        <w:t>人员共</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人</w:t>
      </w:r>
      <w:r>
        <w:rPr>
          <w:rFonts w:hint="eastAsia" w:asciiTheme="minorEastAsia" w:hAnsiTheme="minorEastAsia"/>
          <w:color w:val="auto"/>
          <w:sz w:val="28"/>
          <w:szCs w:val="28"/>
          <w:lang w:eastAsia="zh-CN"/>
        </w:rPr>
        <w:t>。</w:t>
      </w:r>
    </w:p>
    <w:p w14:paraId="70D99A8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本合同终止时，乙方应当将物业管理用房、物业管理相关资料等属于业主所有的财产及时如数地移交给甲方。</w:t>
      </w:r>
    </w:p>
    <w:p w14:paraId="67092C77">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第七章 管理费用、付款方式</w:t>
      </w:r>
    </w:p>
    <w:p w14:paraId="65FBB6C2">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第十条</w:t>
      </w:r>
      <w:r>
        <w:rPr>
          <w:rFonts w:ascii="仿宋_GB2312" w:eastAsia="仿宋_GB2312"/>
          <w:color w:val="auto"/>
          <w:sz w:val="28"/>
          <w:szCs w:val="28"/>
        </w:rPr>
        <w:t xml:space="preserve"> </w:t>
      </w:r>
      <w:r>
        <w:rPr>
          <w:rFonts w:hint="eastAsia" w:ascii="仿宋_GB2312" w:eastAsia="仿宋_GB2312"/>
          <w:color w:val="auto"/>
          <w:sz w:val="28"/>
          <w:szCs w:val="28"/>
        </w:rPr>
        <w:t>每月物业管理费</w:t>
      </w:r>
    </w:p>
    <w:p w14:paraId="6510AEF3">
      <w:pPr>
        <w:spacing w:line="600" w:lineRule="exact"/>
        <w:ind w:left="2519" w:leftChars="266" w:hanging="1960" w:hangingChars="700"/>
        <w:rPr>
          <w:rFonts w:ascii="仿宋_GB2312" w:eastAsia="仿宋_GB2312"/>
          <w:color w:val="auto"/>
          <w:sz w:val="28"/>
          <w:szCs w:val="28"/>
        </w:rPr>
      </w:pPr>
      <w:r>
        <w:rPr>
          <w:rFonts w:hint="eastAsia" w:ascii="仿宋_GB2312" w:eastAsia="仿宋_GB2312"/>
          <w:color w:val="auto"/>
          <w:sz w:val="28"/>
          <w:szCs w:val="28"/>
        </w:rPr>
        <w:t>乙方须提前向甲方提供合法票据，全年物业管理服务费用共</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w:t>
      </w:r>
    </w:p>
    <w:p w14:paraId="4C14829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第十一条</w:t>
      </w:r>
      <w:r>
        <w:rPr>
          <w:rFonts w:ascii="仿宋_GB2312" w:eastAsia="仿宋_GB2312"/>
          <w:color w:val="auto"/>
          <w:sz w:val="28"/>
          <w:szCs w:val="28"/>
        </w:rPr>
        <w:t xml:space="preserve"> </w:t>
      </w:r>
      <w:r>
        <w:rPr>
          <w:rFonts w:hint="eastAsia" w:ascii="仿宋_GB2312" w:eastAsia="仿宋_GB2312"/>
          <w:color w:val="auto"/>
          <w:sz w:val="28"/>
          <w:szCs w:val="28"/>
        </w:rPr>
        <w:t>物业费收取方式</w:t>
      </w:r>
    </w:p>
    <w:p w14:paraId="49E273F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甲方应于次月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日前以现金或支票形式支付本月管理费用、乙方开具发票。</w:t>
      </w:r>
      <w:bookmarkStart w:id="27" w:name="_Hlk129944905"/>
      <w:r>
        <w:rPr>
          <w:rFonts w:hint="eastAsia" w:ascii="仿宋_GB2312" w:eastAsia="仿宋_GB2312"/>
          <w:color w:val="auto"/>
          <w:sz w:val="28"/>
          <w:szCs w:val="28"/>
        </w:rPr>
        <w:t>甲方不得无故拖延</w:t>
      </w:r>
      <w:bookmarkEnd w:id="27"/>
      <w:r>
        <w:rPr>
          <w:rFonts w:hint="eastAsia" w:ascii="仿宋_GB2312" w:eastAsia="仿宋_GB2312"/>
          <w:color w:val="auto"/>
          <w:sz w:val="28"/>
          <w:szCs w:val="28"/>
        </w:rPr>
        <w:t>，否则，乙方按照日千分之一计算滞纳金（特殊情况除外），并有权终止为甲方服务，直到甲方把全部管理费用支付给乙方为止。</w:t>
      </w:r>
    </w:p>
    <w:p w14:paraId="55647519">
      <w:pPr>
        <w:spacing w:line="600" w:lineRule="exact"/>
        <w:jc w:val="center"/>
        <w:rPr>
          <w:rFonts w:ascii="仿宋_GB2312" w:eastAsia="仿宋_GB2312"/>
          <w:color w:val="auto"/>
          <w:sz w:val="28"/>
          <w:szCs w:val="28"/>
        </w:rPr>
      </w:pPr>
      <w:r>
        <w:rPr>
          <w:rFonts w:hint="eastAsia" w:ascii="黑体" w:hAnsi="黑体" w:eastAsia="黑体"/>
          <w:color w:val="auto"/>
          <w:sz w:val="28"/>
          <w:szCs w:val="28"/>
        </w:rPr>
        <w:t>第八章 违约责任</w:t>
      </w:r>
    </w:p>
    <w:p w14:paraId="09ED23E4">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二</w:t>
      </w:r>
      <w:r>
        <w:rPr>
          <w:rFonts w:hint="eastAsia" w:ascii="仿宋_GB2312" w:eastAsia="仿宋_GB2312"/>
          <w:color w:val="auto"/>
          <w:sz w:val="28"/>
          <w:szCs w:val="28"/>
        </w:rPr>
        <w:t>条 甲方不履行本合同约定的义务，乙方可根据其受到的损失要求甲方承担相应的责任。</w:t>
      </w:r>
    </w:p>
    <w:p w14:paraId="69869334">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三</w:t>
      </w:r>
      <w:r>
        <w:rPr>
          <w:rFonts w:hint="eastAsia" w:ascii="仿宋_GB2312" w:eastAsia="仿宋_GB2312"/>
          <w:color w:val="auto"/>
          <w:sz w:val="28"/>
          <w:szCs w:val="28"/>
        </w:rPr>
        <w:t>条 乙方违反本合同约定，致使管理服务不能达到本合同“物业服务质量”约定，经学校监督检查，仍不符合约定的：</w:t>
      </w:r>
    </w:p>
    <w:p w14:paraId="6ACA26A0">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1.甲方首先向乙方提出警告，限期整改。</w:t>
      </w:r>
    </w:p>
    <w:p w14:paraId="6564508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2.警告后15日内不按期整改。</w:t>
      </w:r>
      <w:bookmarkStart w:id="28" w:name="_Hlk129945745"/>
    </w:p>
    <w:bookmarkEnd w:id="28"/>
    <w:p w14:paraId="5471E6EA">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四</w:t>
      </w:r>
      <w:r>
        <w:rPr>
          <w:rFonts w:hint="eastAsia" w:ascii="仿宋_GB2312" w:eastAsia="仿宋_GB2312"/>
          <w:color w:val="auto"/>
          <w:sz w:val="28"/>
          <w:szCs w:val="28"/>
        </w:rPr>
        <w:t>条 甲方违反本合同的约定，未能按时如数交纳物业服务费的，应按合同约定应付金额每日千分之三的标准向乙方支付违约金。</w:t>
      </w:r>
    </w:p>
    <w:p w14:paraId="30B48EBA">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五</w:t>
      </w:r>
      <w:r>
        <w:rPr>
          <w:rFonts w:hint="eastAsia" w:ascii="仿宋_GB2312" w:eastAsia="仿宋_GB2312"/>
          <w:color w:val="auto"/>
          <w:sz w:val="28"/>
          <w:szCs w:val="28"/>
        </w:rPr>
        <w:t>条 双方约定，以下条件下所致的损害，可构成对乙方的免责事由：</w:t>
      </w:r>
    </w:p>
    <w:p w14:paraId="19D448BE">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1.因不可抗力致物业管理服务中断的。</w:t>
      </w:r>
    </w:p>
    <w:p w14:paraId="7FF76C53">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2.乙方已履行本合同约定义务，但因</w:t>
      </w:r>
      <w:bookmarkStart w:id="29" w:name="_Hlk129945414"/>
      <w:r>
        <w:rPr>
          <w:rFonts w:hint="eastAsia" w:ascii="仿宋_GB2312" w:eastAsia="仿宋_GB2312"/>
          <w:color w:val="auto"/>
          <w:sz w:val="28"/>
          <w:szCs w:val="28"/>
        </w:rPr>
        <w:t>甲方本身固有瑕疵造成损失的。</w:t>
      </w:r>
    </w:p>
    <w:bookmarkEnd w:id="29"/>
    <w:p w14:paraId="52039B0C">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3.学生自己因病造成的身体损害。</w:t>
      </w:r>
    </w:p>
    <w:p w14:paraId="6F5FEE9A">
      <w:pPr>
        <w:spacing w:line="600" w:lineRule="exact"/>
        <w:jc w:val="center"/>
        <w:rPr>
          <w:rFonts w:ascii="黑体" w:hAnsi="黑体" w:eastAsia="黑体"/>
          <w:color w:val="auto"/>
          <w:sz w:val="28"/>
          <w:szCs w:val="28"/>
        </w:rPr>
      </w:pPr>
      <w:r>
        <w:rPr>
          <w:rFonts w:hint="eastAsia" w:ascii="黑体" w:hAnsi="黑体" w:eastAsia="黑体"/>
          <w:color w:val="auto"/>
          <w:sz w:val="28"/>
          <w:szCs w:val="28"/>
        </w:rPr>
        <w:t>第九章 生效条款</w:t>
      </w:r>
    </w:p>
    <w:p w14:paraId="4E518294">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双方约定自本合同生效之日起</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日内，根据甲方委托管理事项，办理接管验收手续。</w:t>
      </w:r>
    </w:p>
    <w:p w14:paraId="280B52B1">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六</w:t>
      </w:r>
      <w:r>
        <w:rPr>
          <w:rFonts w:hint="eastAsia" w:ascii="仿宋_GB2312" w:eastAsia="仿宋_GB2312"/>
          <w:color w:val="auto"/>
          <w:sz w:val="28"/>
          <w:szCs w:val="28"/>
        </w:rPr>
        <w:t xml:space="preserve">条 </w:t>
      </w:r>
      <w:bookmarkStart w:id="30" w:name="_Hlk129946065"/>
      <w:r>
        <w:rPr>
          <w:rFonts w:hint="eastAsia" w:ascii="仿宋_GB2312" w:eastAsia="仿宋_GB2312"/>
          <w:color w:val="auto"/>
          <w:sz w:val="28"/>
          <w:szCs w:val="28"/>
        </w:rPr>
        <w:t>双方可对本合同的条款进行补充，以书面形式签订补充协议，补充协议与本合同具同等效力。</w:t>
      </w:r>
    </w:p>
    <w:bookmarkEnd w:id="30"/>
    <w:p w14:paraId="55700B7E">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七</w:t>
      </w:r>
      <w:r>
        <w:rPr>
          <w:rFonts w:hint="eastAsia" w:ascii="仿宋_GB2312" w:eastAsia="仿宋_GB2312"/>
          <w:color w:val="auto"/>
          <w:sz w:val="28"/>
          <w:szCs w:val="28"/>
        </w:rPr>
        <w:t>条 本合同之附件均为本合同不可分割的组成部分，与本合同具有同等的法律效力。</w:t>
      </w:r>
    </w:p>
    <w:p w14:paraId="4675CDA5">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第十</w:t>
      </w:r>
      <w:r>
        <w:rPr>
          <w:rFonts w:hint="eastAsia" w:ascii="仿宋_GB2312" w:eastAsia="仿宋_GB2312"/>
          <w:color w:val="auto"/>
          <w:sz w:val="28"/>
          <w:szCs w:val="28"/>
          <w:lang w:val="en-US" w:eastAsia="zh-CN"/>
        </w:rPr>
        <w:t>八</w:t>
      </w:r>
      <w:r>
        <w:rPr>
          <w:rFonts w:hint="eastAsia" w:ascii="仿宋_GB2312" w:eastAsia="仿宋_GB2312"/>
          <w:color w:val="auto"/>
          <w:sz w:val="28"/>
          <w:szCs w:val="28"/>
        </w:rPr>
        <w:t>条 本合同在履行中如发生争议，双方可协商解决，协商不成的，可依法申请调解，也可直接向甲方所在地人民法院起诉。</w:t>
      </w:r>
    </w:p>
    <w:p w14:paraId="490A0B5F">
      <w:pPr>
        <w:spacing w:line="600" w:lineRule="exact"/>
        <w:ind w:firstLine="560" w:firstLineChars="200"/>
        <w:rPr>
          <w:rFonts w:ascii="仿宋_GB2312" w:eastAsia="仿宋_GB2312"/>
          <w:b/>
          <w:bCs/>
          <w:color w:val="auto"/>
          <w:sz w:val="28"/>
          <w:szCs w:val="28"/>
        </w:rPr>
      </w:pPr>
      <w:r>
        <w:rPr>
          <w:rFonts w:hint="eastAsia" w:ascii="仿宋_GB2312" w:eastAsia="仿宋_GB2312"/>
          <w:color w:val="auto"/>
          <w:sz w:val="28"/>
          <w:szCs w:val="28"/>
        </w:rPr>
        <w:t>第</w:t>
      </w:r>
      <w:r>
        <w:rPr>
          <w:rFonts w:hint="eastAsia" w:ascii="仿宋_GB2312" w:eastAsia="仿宋_GB2312"/>
          <w:color w:val="auto"/>
          <w:sz w:val="28"/>
          <w:szCs w:val="28"/>
          <w:lang w:val="en-US" w:eastAsia="zh-CN"/>
        </w:rPr>
        <w:t>十九</w:t>
      </w:r>
      <w:r>
        <w:rPr>
          <w:rFonts w:hint="eastAsia" w:ascii="仿宋_GB2312" w:eastAsia="仿宋_GB2312"/>
          <w:color w:val="auto"/>
          <w:sz w:val="28"/>
          <w:szCs w:val="28"/>
        </w:rPr>
        <w:t>条 本合同一式叁份，甲乙双方签字盖章后生效，甲方执二份，乙方执一份，具同等法律效力。</w:t>
      </w:r>
    </w:p>
    <w:p w14:paraId="21631C2C">
      <w:pPr>
        <w:spacing w:line="600" w:lineRule="exact"/>
        <w:ind w:firstLine="560" w:firstLineChars="200"/>
        <w:rPr>
          <w:rFonts w:ascii="仿宋_GB2312" w:eastAsia="仿宋_GB2312"/>
          <w:color w:val="auto"/>
          <w:sz w:val="28"/>
          <w:szCs w:val="28"/>
        </w:rPr>
      </w:pPr>
    </w:p>
    <w:p w14:paraId="723C8399">
      <w:pPr>
        <w:spacing w:line="600" w:lineRule="exact"/>
        <w:ind w:firstLine="560" w:firstLineChars="200"/>
        <w:rPr>
          <w:rFonts w:ascii="仿宋_GB2312" w:eastAsia="仿宋_GB2312"/>
          <w:color w:val="auto"/>
          <w:sz w:val="28"/>
          <w:szCs w:val="28"/>
        </w:rPr>
      </w:pPr>
    </w:p>
    <w:p w14:paraId="16916697">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甲方（盖章）：                 乙方（盖章）：</w:t>
      </w:r>
    </w:p>
    <w:p w14:paraId="631978CF">
      <w:pPr>
        <w:spacing w:line="600" w:lineRule="exact"/>
        <w:ind w:firstLine="560" w:firstLineChars="200"/>
        <w:rPr>
          <w:rFonts w:ascii="仿宋_GB2312" w:eastAsia="仿宋_GB2312"/>
          <w:color w:val="auto"/>
          <w:sz w:val="28"/>
          <w:szCs w:val="28"/>
        </w:rPr>
      </w:pPr>
    </w:p>
    <w:p w14:paraId="633C81C0">
      <w:pPr>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代表人（签字）：                代表人（签字）：</w:t>
      </w:r>
    </w:p>
    <w:p w14:paraId="234A99D0">
      <w:pPr>
        <w:spacing w:line="600" w:lineRule="exact"/>
        <w:ind w:firstLine="560" w:firstLineChars="200"/>
        <w:rPr>
          <w:rFonts w:ascii="仿宋_GB2312" w:eastAsia="仿宋_GB2312"/>
          <w:color w:val="auto"/>
          <w:sz w:val="28"/>
          <w:szCs w:val="28"/>
        </w:rPr>
      </w:pPr>
    </w:p>
    <w:p w14:paraId="7FFB8C16">
      <w:pPr>
        <w:spacing w:line="600" w:lineRule="exact"/>
        <w:ind w:firstLine="1120" w:firstLineChars="400"/>
        <w:rPr>
          <w:rFonts w:ascii="仿宋_GB2312" w:eastAsia="仿宋_GB2312"/>
          <w:color w:val="auto"/>
          <w:sz w:val="28"/>
          <w:szCs w:val="28"/>
        </w:rPr>
      </w:pPr>
      <w:r>
        <w:rPr>
          <w:rFonts w:hint="eastAsia" w:ascii="仿宋_GB2312" w:eastAsia="仿宋_GB2312"/>
          <w:color w:val="auto"/>
          <w:sz w:val="28"/>
          <w:szCs w:val="28"/>
        </w:rPr>
        <w:t xml:space="preserve">年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月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日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w:t>
      </w:r>
    </w:p>
    <w:p w14:paraId="703A2BCA">
      <w:pPr>
        <w:spacing w:line="600" w:lineRule="exact"/>
        <w:rPr>
          <w:rFonts w:ascii="仿宋_GB2312" w:eastAsia="仿宋_GB2312"/>
          <w:color w:val="auto"/>
          <w:sz w:val="28"/>
          <w:szCs w:val="28"/>
        </w:rPr>
      </w:pPr>
    </w:p>
    <w:p w14:paraId="1DFC0D1C">
      <w:pPr>
        <w:spacing w:line="600" w:lineRule="exact"/>
        <w:rPr>
          <w:rFonts w:ascii="仿宋_GB2312" w:eastAsia="仿宋_GB2312"/>
          <w:color w:val="auto"/>
          <w:sz w:val="28"/>
          <w:szCs w:val="28"/>
        </w:rPr>
      </w:pPr>
    </w:p>
    <w:p w14:paraId="379056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737DC0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7EEFAD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2738CB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753A37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5546B4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2BA7F5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1DA027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2B9E6CC1">
      <w:pPr>
        <w:pStyle w:val="12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02" w:firstLineChars="100"/>
        <w:jc w:val="center"/>
        <w:textAlignment w:val="baseline"/>
        <w:rPr>
          <w:rFonts w:hint="eastAsia" w:cs="宋体" w:asciiTheme="majorEastAsia" w:hAnsiTheme="majorEastAsia" w:eastAsiaTheme="majorEastAsia"/>
          <w:b/>
          <w:kern w:val="0"/>
          <w:sz w:val="40"/>
          <w:szCs w:val="36"/>
          <w:lang w:val="en-US" w:eastAsia="zh-CN" w:bidi="ar-SA"/>
        </w:rPr>
      </w:pPr>
      <w:r>
        <w:rPr>
          <w:rFonts w:hint="eastAsia" w:cs="宋体" w:asciiTheme="majorEastAsia" w:hAnsiTheme="majorEastAsia" w:eastAsiaTheme="majorEastAsia"/>
          <w:b/>
          <w:kern w:val="0"/>
          <w:sz w:val="40"/>
          <w:szCs w:val="36"/>
          <w:lang w:val="en-US" w:eastAsia="zh-CN" w:bidi="ar-SA"/>
        </w:rPr>
        <w:t>第三标段 宿舍物业管理服务</w:t>
      </w:r>
    </w:p>
    <w:p w14:paraId="5ADB34DC">
      <w:pPr>
        <w:spacing w:line="680" w:lineRule="exact"/>
        <w:jc w:val="center"/>
        <w:rPr>
          <w:rFonts w:hint="default"/>
          <w:b/>
          <w:bCs/>
          <w:sz w:val="32"/>
          <w:szCs w:val="32"/>
          <w:lang w:val="en-US"/>
        </w:rPr>
      </w:pPr>
      <w:r>
        <w:rPr>
          <w:rFonts w:hint="eastAsia"/>
          <w:sz w:val="44"/>
          <w:szCs w:val="44"/>
        </w:rPr>
        <w:t>襄城县第三高级中学</w:t>
      </w:r>
      <w:r>
        <w:rPr>
          <w:rFonts w:hint="eastAsia"/>
          <w:sz w:val="44"/>
          <w:szCs w:val="44"/>
          <w:lang w:val="en-US" w:eastAsia="zh-CN"/>
        </w:rPr>
        <w:t>学生公寓管理服务合同</w:t>
      </w:r>
    </w:p>
    <w:p w14:paraId="44A91F0C">
      <w:pPr>
        <w:spacing w:line="680" w:lineRule="exact"/>
        <w:rPr>
          <w:rFonts w:hint="eastAsia"/>
          <w:sz w:val="24"/>
        </w:rPr>
      </w:pPr>
    </w:p>
    <w:p w14:paraId="3CEE3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p>
    <w:p w14:paraId="2BC63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邮码：</w:t>
      </w:r>
      <w:r>
        <w:rPr>
          <w:rFonts w:hint="eastAsia" w:ascii="仿宋" w:hAnsi="仿宋" w:eastAsia="仿宋" w:cs="仿宋"/>
          <w:sz w:val="32"/>
          <w:szCs w:val="32"/>
          <w:u w:val="single"/>
        </w:rPr>
        <w:t xml:space="preserve">          </w:t>
      </w:r>
      <w:r>
        <w:rPr>
          <w:rFonts w:hint="eastAsia" w:ascii="仿宋" w:hAnsi="仿宋" w:eastAsia="仿宋" w:cs="仿宋"/>
          <w:sz w:val="32"/>
          <w:szCs w:val="32"/>
        </w:rPr>
        <w:t>电话：</w:t>
      </w:r>
      <w:r>
        <w:rPr>
          <w:rFonts w:hint="eastAsia" w:ascii="仿宋" w:hAnsi="仿宋" w:eastAsia="仿宋" w:cs="仿宋"/>
          <w:sz w:val="32"/>
          <w:szCs w:val="32"/>
          <w:u w:val="single"/>
        </w:rPr>
        <w:t xml:space="preserve">             </w:t>
      </w:r>
    </w:p>
    <w:p w14:paraId="2AC3A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14:paraId="08B58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邮码：</w:t>
      </w:r>
      <w:r>
        <w:rPr>
          <w:rFonts w:hint="eastAsia" w:ascii="仿宋" w:hAnsi="仿宋" w:eastAsia="仿宋" w:cs="仿宋"/>
          <w:sz w:val="32"/>
          <w:szCs w:val="32"/>
          <w:u w:val="single"/>
        </w:rPr>
        <w:t xml:space="preserve">           </w:t>
      </w:r>
      <w:r>
        <w:rPr>
          <w:rFonts w:hint="eastAsia" w:ascii="仿宋" w:hAnsi="仿宋" w:eastAsia="仿宋" w:cs="仿宋"/>
          <w:sz w:val="32"/>
          <w:szCs w:val="32"/>
        </w:rPr>
        <w:t>电话：</w:t>
      </w:r>
      <w:r>
        <w:rPr>
          <w:rFonts w:hint="eastAsia" w:ascii="仿宋" w:hAnsi="仿宋" w:eastAsia="仿宋" w:cs="仿宋"/>
          <w:sz w:val="32"/>
          <w:szCs w:val="32"/>
          <w:u w:val="single"/>
        </w:rPr>
        <w:t xml:space="preserve">                  </w:t>
      </w:r>
    </w:p>
    <w:p w14:paraId="49C3B34A">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根据《中华人民共和国合同法》、《中华人民共和国物业管理条例》等国家、地方有关物业管理法律、法规和政策，在平等、自愿、协商一致的基础上，为加强甲方后勤的物业管理、保障公用设施的正常使用，创造优美、整洁、安全、舒适、文明的生活环境，就甲方委托乙方</w:t>
      </w:r>
      <w:r>
        <w:rPr>
          <w:rFonts w:hint="eastAsia" w:ascii="仿宋" w:hAnsi="仿宋" w:eastAsia="仿宋" w:cs="仿宋"/>
          <w:sz w:val="32"/>
          <w:szCs w:val="32"/>
          <w:u w:val="single"/>
        </w:rPr>
        <w:t xml:space="preserve">              </w:t>
      </w:r>
      <w:r>
        <w:rPr>
          <w:rFonts w:hint="eastAsia" w:ascii="仿宋" w:hAnsi="仿宋" w:eastAsia="仿宋" w:cs="仿宋"/>
          <w:sz w:val="32"/>
          <w:szCs w:val="32"/>
        </w:rPr>
        <w:t>实行专业化、一体化的物业管理订立本合同。</w:t>
      </w:r>
    </w:p>
    <w:p w14:paraId="7F911210">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委托服务事项</w:t>
      </w:r>
    </w:p>
    <w:p w14:paraId="05AA9CD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甲方委托乙方提供的物业服务的主要内容为：学校公寓管理。</w:t>
      </w:r>
    </w:p>
    <w:p w14:paraId="1348C023">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物业档案资料管理（学生住宿档案、值班档案、消毒档案等）</w:t>
      </w:r>
    </w:p>
    <w:p w14:paraId="112A1B43">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在物业管理区域内，本合同特别约定的物业管理事项为：</w:t>
      </w:r>
    </w:p>
    <w:p w14:paraId="41DD5874">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接受业主委托，对其物业的其他项目进行维修养护（服务价格由双方另行商定）；</w:t>
      </w:r>
    </w:p>
    <w:p w14:paraId="71D216D9">
      <w:pPr>
        <w:keepNext w:val="0"/>
        <w:keepLines w:val="0"/>
        <w:pageBreakBefore w:val="0"/>
        <w:widowControl w:val="0"/>
        <w:numPr>
          <w:ilvl w:val="0"/>
          <w:numId w:val="17"/>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物业服务质量</w:t>
      </w:r>
    </w:p>
    <w:p w14:paraId="2E8B303D">
      <w:pPr>
        <w:keepNext w:val="0"/>
        <w:keepLines w:val="0"/>
        <w:pageBreakBefore w:val="0"/>
        <w:widowControl w:val="0"/>
        <w:numPr>
          <w:ilvl w:val="0"/>
          <w:numId w:val="18"/>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乙方提供的物业管理服务具体项目及应达到约定的标准（具体服务项目与标准见附件）</w:t>
      </w:r>
    </w:p>
    <w:p w14:paraId="07D09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70" w:firstLineChars="8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第三章 </w:t>
      </w:r>
      <w:r>
        <w:rPr>
          <w:rFonts w:hint="eastAsia" w:ascii="仿宋" w:hAnsi="仿宋" w:eastAsia="仿宋" w:cs="仿宋"/>
          <w:b/>
          <w:bCs/>
          <w:sz w:val="32"/>
          <w:szCs w:val="32"/>
        </w:rPr>
        <w:t>物业管理形式</w:t>
      </w:r>
    </w:p>
    <w:p w14:paraId="2C1F1922">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委托管理：</w:t>
      </w:r>
    </w:p>
    <w:p w14:paraId="3FE65B99">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乙方派驻专业管理人员执行全面物业管理工作，独立负责招聘物业工作人员，并进行岗前、岗中系列培训。</w:t>
      </w:r>
    </w:p>
    <w:p w14:paraId="1AD32127">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乙方自主、独立发放物业工作人员工资。</w:t>
      </w:r>
    </w:p>
    <w:p w14:paraId="5D7BCE00">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乙方负责购买物业工作人员的工具、工作服和消耗用品。</w:t>
      </w:r>
    </w:p>
    <w:p w14:paraId="22175E85">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物业服务合同期限及解除</w:t>
      </w:r>
    </w:p>
    <w:p w14:paraId="3356A7AC">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本合同期限为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日起至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w:t>
      </w:r>
    </w:p>
    <w:p w14:paraId="3BB2409C">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有以下情形之一的，可以提前解除本合同：</w:t>
      </w:r>
    </w:p>
    <w:p w14:paraId="542E6336">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物业项目因拆迁等原因灭失的；</w:t>
      </w:r>
    </w:p>
    <w:p w14:paraId="068330A5">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因不可抗力因素，致使物业服务合同无法正常履行；</w:t>
      </w:r>
    </w:p>
    <w:p w14:paraId="6C078554">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乙方严重违反本合同约定，不按本合同履行义务的；</w:t>
      </w:r>
    </w:p>
    <w:p w14:paraId="264452C6">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乙方不履行本合同的约定，致使物业管理活动无法正常开展，乙方提前解除合同的。</w:t>
      </w:r>
    </w:p>
    <w:p w14:paraId="31A31918">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甲方对乙方服务质量做出评估后，发现质量不达标，并通知整改三次以上仍不能达标，甲方有权提前终止合同。</w:t>
      </w:r>
    </w:p>
    <w:p w14:paraId="0D11DB20">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乙方在服务过程中，发生重大安全事故（如：火灾、盗窃、公寓进入不法人员等人为失误的）、在上级检查中有重大失误的等情况中。甲方有权提前解除合同。</w:t>
      </w:r>
    </w:p>
    <w:p w14:paraId="5838572C">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
          <w:bCs/>
          <w:sz w:val="32"/>
          <w:szCs w:val="32"/>
        </w:rPr>
      </w:pPr>
      <w:r>
        <w:rPr>
          <w:rFonts w:hint="eastAsia" w:ascii="仿宋" w:hAnsi="仿宋" w:eastAsia="仿宋" w:cs="仿宋"/>
          <w:sz w:val="32"/>
          <w:szCs w:val="32"/>
        </w:rPr>
        <w:t xml:space="preserve"> 需提前解除合同的，解除合同的一方应及时通知对方，甲乙双方中任何一方在合同期限内不得随意解除合同，如解除合同，应提前一个月通知对方外，及时拨付对方最后留守时一个月的承包费用。合同自双方商议后确定解除日期后即行解除，并在二十日内办理交接，在办理交接期间，乙方应维护本物业正常的生活和工作秩序，业主应按时全额支付物业费用。</w:t>
      </w:r>
    </w:p>
    <w:p w14:paraId="4A9706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第五章  </w:t>
      </w:r>
      <w:r>
        <w:rPr>
          <w:rFonts w:hint="eastAsia" w:ascii="仿宋" w:hAnsi="仿宋" w:eastAsia="仿宋" w:cs="仿宋"/>
          <w:b/>
          <w:bCs/>
          <w:sz w:val="32"/>
          <w:szCs w:val="32"/>
        </w:rPr>
        <w:t>双方权利和义务</w:t>
      </w:r>
    </w:p>
    <w:p w14:paraId="5D6DFB2C">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甲方的权利义务</w:t>
      </w:r>
    </w:p>
    <w:p w14:paraId="66E6E062">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甲方享有以下权利：</w:t>
      </w:r>
    </w:p>
    <w:p w14:paraId="5DB0C7A6">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监督物业使用人（老师、学生等）遵守物业管理制度；</w:t>
      </w:r>
    </w:p>
    <w:p w14:paraId="0903FF4E">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审定乙方拟定的物业管理方案、年度管理计划的财务预算和决算，监督检查乙方各项方案计划的实施；</w:t>
      </w:r>
    </w:p>
    <w:p w14:paraId="5C548F87">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负责组织对物业设施、设备和共用部分的大中修及更新、改造的竣工验收；</w:t>
      </w:r>
    </w:p>
    <w:p w14:paraId="14D18142">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定期听取乙方关于物业服务合同履行情况的报告；</w:t>
      </w:r>
    </w:p>
    <w:p w14:paraId="4E7D0FA4">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监督乙方实施物业服务的其他行为；</w:t>
      </w:r>
    </w:p>
    <w:p w14:paraId="2862743B">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依据法律、法规规定享有的其他权利。</w:t>
      </w:r>
    </w:p>
    <w:p w14:paraId="5D53B277">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甲方应履行的义务</w:t>
      </w:r>
    </w:p>
    <w:p w14:paraId="3C1B7BA8">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甲方应向乙方移交下列资料</w:t>
      </w:r>
    </w:p>
    <w:p w14:paraId="06FA6918">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学生住宿档案及有关联系方式。</w:t>
      </w:r>
    </w:p>
    <w:p w14:paraId="79F64AD5">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物业管理所必需的其他资料。</w:t>
      </w:r>
    </w:p>
    <w:p w14:paraId="705E77D7">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按时支付物业服务费；</w:t>
      </w:r>
    </w:p>
    <w:p w14:paraId="6B64CCFE">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协助乙方做好物业管理工作和宣传教育、文化活动，协助乙方与行政管理部门做好协调关系；</w:t>
      </w:r>
    </w:p>
    <w:p w14:paraId="47B8FD6B">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协助乙方对违反法规、规章的行为，</w:t>
      </w:r>
      <w:r>
        <w:rPr>
          <w:rFonts w:hint="eastAsia" w:ascii="仿宋" w:hAnsi="仿宋" w:eastAsia="仿宋" w:cs="仿宋"/>
          <w:sz w:val="32"/>
          <w:szCs w:val="32"/>
          <w:lang w:val="en-US" w:eastAsia="zh-CN"/>
        </w:rPr>
        <w:t>和所报公共设施损坏现象，</w:t>
      </w:r>
      <w:r>
        <w:rPr>
          <w:rFonts w:hint="eastAsia" w:ascii="仿宋" w:hAnsi="仿宋" w:eastAsia="仿宋" w:cs="仿宋"/>
          <w:sz w:val="32"/>
          <w:szCs w:val="32"/>
        </w:rPr>
        <w:t>提请有关部门处理；</w:t>
      </w:r>
    </w:p>
    <w:p w14:paraId="5FF0E448">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协调、配合乙方共同处理本合同生效前发生的相关遗留问题，负责协调非乙方原因而产生的各种纠纷；</w:t>
      </w:r>
    </w:p>
    <w:p w14:paraId="63577194">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给乙方提供必要的物业用房；</w:t>
      </w:r>
    </w:p>
    <w:p w14:paraId="6EABAECF">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不得干涉乙方人事权利；</w:t>
      </w:r>
    </w:p>
    <w:p w14:paraId="0C122CC8">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甲方建筑设施老化、公共设施自然损坏的，应及时维修更换（或委托乙方），不得影响乙方管理服务的正常工作；</w:t>
      </w:r>
    </w:p>
    <w:p w14:paraId="48011409">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为乙方提供垃圾车、垃圾投放点和学生公用的消耗品。（如：垃圾筒、纸篓等）；</w:t>
      </w:r>
    </w:p>
    <w:p w14:paraId="3189F21B">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积极采纳乙方的合理化建议；</w:t>
      </w:r>
    </w:p>
    <w:p w14:paraId="498FDC86">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法律、法规规定的其他义务。</w:t>
      </w:r>
    </w:p>
    <w:p w14:paraId="1149DD16">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乙方权利、义务</w:t>
      </w:r>
    </w:p>
    <w:p w14:paraId="1A768C38">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乙方享有的权利：</w:t>
      </w:r>
    </w:p>
    <w:p w14:paraId="4E30B27F">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按照国家和本市有关物业管理的技术标准、行业规范以及本服务合同进行管理，提供专业化的服务；</w:t>
      </w:r>
    </w:p>
    <w:p w14:paraId="53243C42">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按照本合同和有关规定向业主或物业使用人收取物业服务费用和其他费用；</w:t>
      </w:r>
    </w:p>
    <w:p w14:paraId="16C09801">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可以根据业主或物业使用人的委托，提供本合同约定以外的服务项目，服务报酬由双方约定；</w:t>
      </w:r>
    </w:p>
    <w:p w14:paraId="487B03D3">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根据甲方授权，制定必要的规章制度，并以有效方式督促业主和物业使用人遵守；</w:t>
      </w:r>
    </w:p>
    <w:p w14:paraId="278CA975">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根据甲方授权，在物业管理区域内公布违章人员的姓名及其违约情节；</w:t>
      </w:r>
    </w:p>
    <w:p w14:paraId="632052ED">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乙方独立所聘用物业管理人员的工资、造成意外伤害等与甲方无关，如遇问题，乙方妥善处理，把对甲方的损失影响减少到最低。</w:t>
      </w:r>
    </w:p>
    <w:p w14:paraId="5E8F7D66">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依照法律、法规规定和本合同约定享有的其他权利。</w:t>
      </w:r>
    </w:p>
    <w:p w14:paraId="783E142A">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乙方应履行的义务：</w:t>
      </w:r>
    </w:p>
    <w:p w14:paraId="0816666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履行合同、提供物业服务；</w:t>
      </w:r>
    </w:p>
    <w:p w14:paraId="2C634DA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及时向业主通知本区域内有关物业管理服务的重大事项，及时处理投诉，接受甲方和物业使用人的监督；</w:t>
      </w:r>
    </w:p>
    <w:p w14:paraId="1FEDB405">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在承接物业时，应当对物业共用部位、共用设施设备进行查验，并做好书面记录和签认工作；</w:t>
      </w:r>
    </w:p>
    <w:p w14:paraId="4430A9CA">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在物业管理去也内公示物业服务合同约定的其他收费项目和标准以及向业主提供特约服务的收费项目和标准；</w:t>
      </w:r>
    </w:p>
    <w:p w14:paraId="627837B0">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制止本物业管理区域内违反有关治安、环保等方面规章制度的行为，对违反法律法规规定的行为及时向有关行政管理部门报告；</w:t>
      </w:r>
    </w:p>
    <w:p w14:paraId="27350699">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做好本物业管理区域内的安全防范工作，发生安全事故时，在采取应急措施的同时，及时向有关行政管理部门报告，保护好现场、协助做好救助工作；保安人员在维护本物业管理区域的公共秩序时，要履行职责，不得侵害他人的合法权益；</w:t>
      </w:r>
    </w:p>
    <w:p w14:paraId="6E1B4245">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未经甲方同意，不得擅自在物业管理区域内从事物业管理相关服务以外的经营活动；</w:t>
      </w:r>
    </w:p>
    <w:p w14:paraId="1B084013">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本合同终止时，应当将物业管理用房和物业管理等相关资料及时如数地移交给甲方；</w:t>
      </w:r>
    </w:p>
    <w:p w14:paraId="37E9F23E">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乙方在受委托管理中的物业工作人员，要按照工作性质统一着装、佩带工牌；乙方自备劳动用具及消耗品；</w:t>
      </w:r>
    </w:p>
    <w:p w14:paraId="420E69A7">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乙方工作人员本着节约用水用电的原则工作，及时关闭水阀和电闸；</w:t>
      </w:r>
    </w:p>
    <w:p w14:paraId="430C729B">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法律、法规规定的其他义务。</w:t>
      </w:r>
    </w:p>
    <w:p w14:paraId="72F4D778">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物业管理用房</w:t>
      </w:r>
    </w:p>
    <w:p w14:paraId="688E2A99">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甲方按照有关规定向乙方提供物业管理用房，其中包括：办公用房</w:t>
      </w:r>
      <w:r>
        <w:rPr>
          <w:rFonts w:hint="eastAsia" w:ascii="仿宋" w:hAnsi="仿宋" w:eastAsia="仿宋" w:cs="仿宋"/>
          <w:sz w:val="32"/>
          <w:szCs w:val="32"/>
          <w:u w:val="single"/>
        </w:rPr>
        <w:t xml:space="preserve">       </w:t>
      </w:r>
      <w:r>
        <w:rPr>
          <w:rFonts w:hint="eastAsia" w:ascii="仿宋" w:hAnsi="仿宋" w:eastAsia="仿宋" w:cs="仿宋"/>
          <w:sz w:val="32"/>
          <w:szCs w:val="32"/>
        </w:rPr>
        <w:t>平方米，其他用房</w:t>
      </w:r>
      <w:r>
        <w:rPr>
          <w:rFonts w:hint="eastAsia" w:ascii="仿宋" w:hAnsi="仿宋" w:eastAsia="仿宋" w:cs="仿宋"/>
          <w:sz w:val="32"/>
          <w:szCs w:val="32"/>
          <w:u w:val="single"/>
        </w:rPr>
        <w:t xml:space="preserve">       </w:t>
      </w:r>
      <w:r>
        <w:rPr>
          <w:rFonts w:hint="eastAsia" w:ascii="仿宋" w:hAnsi="仿宋" w:eastAsia="仿宋" w:cs="仿宋"/>
          <w:sz w:val="32"/>
          <w:szCs w:val="32"/>
        </w:rPr>
        <w:t>平方米，保洁工用房</w:t>
      </w:r>
      <w:r>
        <w:rPr>
          <w:rFonts w:hint="eastAsia" w:ascii="仿宋" w:hAnsi="仿宋" w:eastAsia="仿宋" w:cs="仿宋"/>
          <w:sz w:val="32"/>
          <w:szCs w:val="32"/>
          <w:u w:val="single"/>
        </w:rPr>
        <w:t xml:space="preserve">       </w:t>
      </w:r>
      <w:r>
        <w:rPr>
          <w:rFonts w:hint="eastAsia" w:ascii="仿宋" w:hAnsi="仿宋" w:eastAsia="仿宋" w:cs="仿宋"/>
          <w:sz w:val="32"/>
          <w:szCs w:val="32"/>
        </w:rPr>
        <w:t>平方米。</w:t>
      </w:r>
    </w:p>
    <w:p w14:paraId="5DC4A3A6">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物业人员共</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人，其中生活老师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人，清洁工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人，经理</w:t>
      </w:r>
    </w:p>
    <w:p w14:paraId="71AA533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人</w:t>
      </w:r>
    </w:p>
    <w:p w14:paraId="6ECBFA95">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本合同终止时，乙方应当将物业管理用房、物业管理相关资料等属于业主所有的财产及时如数地移交给甲方。</w:t>
      </w:r>
    </w:p>
    <w:p w14:paraId="145C5503">
      <w:pPr>
        <w:keepNext w:val="0"/>
        <w:keepLines w:val="0"/>
        <w:pageBreakBefore w:val="0"/>
        <w:widowControl w:val="0"/>
        <w:numPr>
          <w:ilvl w:val="0"/>
          <w:numId w:val="33"/>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管理费用、付款方式</w:t>
      </w:r>
    </w:p>
    <w:p w14:paraId="31C5455C">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每月物业管理费</w:t>
      </w:r>
    </w:p>
    <w:p w14:paraId="2D9E8218">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每月物业总费用：</w:t>
      </w:r>
      <w:r>
        <w:rPr>
          <w:rFonts w:hint="eastAsia" w:ascii="仿宋" w:hAnsi="仿宋" w:eastAsia="仿宋" w:cs="仿宋"/>
          <w:sz w:val="32"/>
          <w:szCs w:val="32"/>
          <w:u w:val="single"/>
        </w:rPr>
        <w:t xml:space="preserve">              </w:t>
      </w: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14:paraId="731ABFD5">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物业费收取方式：</w:t>
      </w:r>
    </w:p>
    <w:p w14:paraId="22DAC11A">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甲方应于次月</w:t>
      </w:r>
      <w:r>
        <w:rPr>
          <w:rFonts w:hint="eastAsia" w:ascii="仿宋" w:hAnsi="仿宋" w:eastAsia="仿宋" w:cs="仿宋"/>
          <w:sz w:val="32"/>
          <w:szCs w:val="32"/>
          <w:u w:val="single"/>
        </w:rPr>
        <w:t xml:space="preserve">       </w:t>
      </w:r>
      <w:r>
        <w:rPr>
          <w:rFonts w:hint="eastAsia" w:ascii="仿宋" w:hAnsi="仿宋" w:eastAsia="仿宋" w:cs="仿宋"/>
          <w:sz w:val="32"/>
          <w:szCs w:val="32"/>
        </w:rPr>
        <w:t>日前以现金或支票形式支付本月管理费用、乙方开具发票。甲方不得拖延，否则，乙方按照千分之二计算滞纳金（特殊情况除外）。并有权终止为甲方服务，直到甲方把全部管理费用支付给乙方为止。</w:t>
      </w:r>
    </w:p>
    <w:p w14:paraId="5B19D53F">
      <w:pPr>
        <w:keepNext w:val="0"/>
        <w:keepLines w:val="0"/>
        <w:pageBreakBefore w:val="0"/>
        <w:widowControl w:val="0"/>
        <w:numPr>
          <w:ilvl w:val="0"/>
          <w:numId w:val="35"/>
        </w:numPr>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违约责任</w:t>
      </w:r>
    </w:p>
    <w:p w14:paraId="4EBC5594">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因乙方管理人员失职造成的损害，达不到使用功能和造成重大事故的，由乙方承担相应责任。</w:t>
      </w:r>
    </w:p>
    <w:p w14:paraId="5F1BD9FB">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甲方不履行本合同约定的义务，乙方可根据甲方履行，由此造成的损失，甲方应承担相应的责任。</w:t>
      </w:r>
    </w:p>
    <w:p w14:paraId="34B6C644">
      <w:pPr>
        <w:keepNext w:val="0"/>
        <w:keepLines w:val="0"/>
        <w:pageBreakBefore w:val="0"/>
        <w:widowControl w:val="0"/>
        <w:numPr>
          <w:ilvl w:val="0"/>
          <w:numId w:val="36"/>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乙方违反本合同约定，，致使管理服务不能达到本同“物业服务质量”约定的，经学校监督检查，不符合约定的。</w:t>
      </w:r>
    </w:p>
    <w:p w14:paraId="3D5828D4">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甲方首先向乙方提出警告，限期整改。</w:t>
      </w:r>
    </w:p>
    <w:p w14:paraId="1844541A">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警告后15日内不按期整改，扣除物业费总额的5%。</w:t>
      </w:r>
    </w:p>
    <w:p w14:paraId="2D216E77">
      <w:pPr>
        <w:keepNext w:val="0"/>
        <w:keepLines w:val="0"/>
        <w:pageBreakBefore w:val="0"/>
        <w:widowControl w:val="0"/>
        <w:numPr>
          <w:ilvl w:val="0"/>
          <w:numId w:val="37"/>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甲方有权终止合同。</w:t>
      </w:r>
    </w:p>
    <w:p w14:paraId="56EF6C3E">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甲方违反本合同的约定，未能按时如数交纳物业服务费的，应按合同总金额每日千分之五的标准向乙方支付违约金。</w:t>
      </w:r>
    </w:p>
    <w:p w14:paraId="3A3A2DA4">
      <w:pPr>
        <w:keepNext w:val="0"/>
        <w:keepLines w:val="0"/>
        <w:pageBreakBefore w:val="0"/>
        <w:widowControl w:val="0"/>
        <w:numPr>
          <w:ilvl w:val="0"/>
          <w:numId w:val="38"/>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双方约定，以下条件下所致的损害，可构成对乙方的免责事由：</w:t>
      </w:r>
    </w:p>
    <w:p w14:paraId="6B997A39">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因不可抗拒致物业管理服务中断的；</w:t>
      </w:r>
    </w:p>
    <w:p w14:paraId="55EAFA25">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乙方已履行本合同约定义务，但因甲方本身固有瑕疵造成损失的；</w:t>
      </w:r>
    </w:p>
    <w:p w14:paraId="04A1F6B0">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学生自己因病造成的身体损害。</w:t>
      </w:r>
    </w:p>
    <w:p w14:paraId="1088A002">
      <w:pPr>
        <w:keepNext w:val="0"/>
        <w:keepLines w:val="0"/>
        <w:pageBreakBefore w:val="0"/>
        <w:widowControl w:val="0"/>
        <w:kinsoku/>
        <w:wordWrap/>
        <w:overflowPunct/>
        <w:topLinePunct w:val="0"/>
        <w:autoSpaceDE/>
        <w:autoSpaceDN/>
        <w:bidi w:val="0"/>
        <w:adjustRightInd/>
        <w:snapToGrid/>
        <w:spacing w:line="560" w:lineRule="exact"/>
        <w:ind w:firstLine="732" w:firstLineChars="228"/>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章</w:t>
      </w:r>
    </w:p>
    <w:p w14:paraId="79F03D7E">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双方约定自本合同生效之日起</w:t>
      </w:r>
      <w:r>
        <w:rPr>
          <w:rFonts w:hint="eastAsia" w:ascii="仿宋" w:hAnsi="仿宋" w:eastAsia="仿宋" w:cs="仿宋"/>
          <w:b w:val="0"/>
          <w:bCs w:val="0"/>
          <w:sz w:val="32"/>
          <w:szCs w:val="32"/>
          <w:u w:val="single"/>
        </w:rPr>
        <w:t xml:space="preserve">       </w:t>
      </w:r>
      <w:r>
        <w:rPr>
          <w:rFonts w:hint="eastAsia" w:ascii="仿宋" w:hAnsi="仿宋" w:eastAsia="仿宋" w:cs="仿宋"/>
          <w:b w:val="0"/>
          <w:bCs w:val="0"/>
          <w:sz w:val="32"/>
          <w:szCs w:val="32"/>
        </w:rPr>
        <w:t>日内，根据甲方委托管理事项，办理接管验收手续。</w:t>
      </w:r>
    </w:p>
    <w:p w14:paraId="3DD80B7C">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双方可对本合同的条款进行补充，以书面形式签订补充协议，补充协议与本合同具同等效力。</w:t>
      </w:r>
    </w:p>
    <w:p w14:paraId="09394A3E">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本合同之附件均为本合同不可分割的组成部分，与本合同具有同等的法律效力。</w:t>
      </w:r>
    </w:p>
    <w:p w14:paraId="3B9CCF64">
      <w:pPr>
        <w:keepNext w:val="0"/>
        <w:keepLines w:val="0"/>
        <w:pageBreakBefore w:val="0"/>
        <w:widowControl w:val="0"/>
        <w:numPr>
          <w:ilvl w:val="0"/>
          <w:numId w:val="40"/>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 xml:space="preserve"> 本合同在履行中如发生争议，双方可协商解决，协商不成的，可依法申请调解，向有关行政管理部门申诉；也可选择以下方式解决：</w:t>
      </w:r>
    </w:p>
    <w:p w14:paraId="4A787975">
      <w:pPr>
        <w:keepNext w:val="0"/>
        <w:keepLines w:val="0"/>
        <w:pageBreakBefore w:val="0"/>
        <w:widowControl w:val="0"/>
        <w:numPr>
          <w:ilvl w:val="0"/>
          <w:numId w:val="41"/>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甲方所在地仲裁委员会仲裁；</w:t>
      </w:r>
    </w:p>
    <w:p w14:paraId="2EDED3CF">
      <w:pPr>
        <w:keepNext w:val="0"/>
        <w:keepLines w:val="0"/>
        <w:pageBreakBefore w:val="0"/>
        <w:widowControl w:val="0"/>
        <w:numPr>
          <w:ilvl w:val="0"/>
          <w:numId w:val="41"/>
        </w:numPr>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人民法院诉讼。</w:t>
      </w:r>
    </w:p>
    <w:p w14:paraId="3AD3CB51">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第二十条  双方约定的其它事项：</w:t>
      </w:r>
    </w:p>
    <w:p w14:paraId="7DDC8D71">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本合同期满双方需提前一个月续签合同事宜，如无异议合同自然延续。</w:t>
      </w:r>
    </w:p>
    <w:p w14:paraId="29C79182">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r>
        <w:rPr>
          <w:rFonts w:hint="eastAsia" w:ascii="仿宋" w:hAnsi="仿宋" w:eastAsia="仿宋" w:cs="仿宋"/>
          <w:sz w:val="32"/>
          <w:szCs w:val="32"/>
        </w:rPr>
        <w:t>第二十一条  本合同一式两份，双方代表签字盖章后生效。甲乙双方各执一份，具同等法律效力。本合同自签字之日起生效。</w:t>
      </w:r>
    </w:p>
    <w:p w14:paraId="4E4AB95C">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p>
    <w:p w14:paraId="50178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甲方（盖章）：                   乙方（盖章）：</w:t>
      </w:r>
    </w:p>
    <w:p w14:paraId="43461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550C576">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sz w:val="32"/>
          <w:szCs w:val="32"/>
        </w:rPr>
      </w:pPr>
    </w:p>
    <w:p w14:paraId="4D59A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代表人（签字）：                 代表人（签字）：</w:t>
      </w:r>
    </w:p>
    <w:p w14:paraId="31259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2F07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3BEA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   月   日                    年    月   日</w:t>
      </w:r>
    </w:p>
    <w:p w14:paraId="04BA4282">
      <w:pPr>
        <w:pStyle w:val="12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402" w:firstLineChars="100"/>
        <w:jc w:val="center"/>
        <w:textAlignment w:val="baseline"/>
        <w:rPr>
          <w:rFonts w:hint="eastAsia" w:cs="宋体" w:asciiTheme="majorEastAsia" w:hAnsiTheme="majorEastAsia" w:eastAsiaTheme="majorEastAsia"/>
          <w:b/>
          <w:kern w:val="0"/>
          <w:sz w:val="40"/>
          <w:szCs w:val="36"/>
          <w:lang w:val="en-US" w:eastAsia="zh-CN" w:bidi="ar-SA"/>
        </w:rPr>
      </w:pPr>
    </w:p>
    <w:p w14:paraId="4DE48E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03" w:firstLineChars="200"/>
        <w:textAlignment w:val="auto"/>
        <w:rPr>
          <w:rFonts w:hint="eastAsia" w:ascii="仿宋" w:hAnsi="仿宋" w:eastAsia="仿宋" w:cs="仿宋"/>
          <w:b/>
          <w:sz w:val="40"/>
          <w:szCs w:val="40"/>
          <w:lang w:val="en-US" w:eastAsia="zh-CN"/>
        </w:rPr>
      </w:pPr>
    </w:p>
    <w:p w14:paraId="2EBEAAA0">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3BFD950F">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3B55932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DDBAFE4">
      <w:pPr>
        <w:autoSpaceDE w:val="0"/>
        <w:autoSpaceDN w:val="0"/>
        <w:adjustRightInd w:val="0"/>
        <w:spacing w:before="120" w:beforeLines="50"/>
        <w:ind w:left="-420" w:right="105"/>
        <w:jc w:val="center"/>
        <w:rPr>
          <w:rFonts w:hint="eastAsia" w:ascii="新宋体" w:hAnsi="新宋体" w:eastAsia="新宋体"/>
          <w:b/>
          <w:color w:val="000000"/>
          <w:kern w:val="0"/>
          <w:sz w:val="27"/>
          <w:szCs w:val="27"/>
          <w:highlight w:val="none"/>
        </w:rPr>
      </w:pPr>
    </w:p>
    <w:p w14:paraId="39D4C653">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52A879DC">
      <w:pPr>
        <w:autoSpaceDE w:val="0"/>
        <w:autoSpaceDN w:val="0"/>
        <w:adjustRightInd w:val="0"/>
        <w:spacing w:before="120" w:beforeLines="50"/>
        <w:ind w:left="-420" w:right="105"/>
        <w:jc w:val="center"/>
        <w:rPr>
          <w:rFonts w:hint="eastAsia" w:ascii="新宋体" w:hAnsi="新宋体" w:eastAsia="新宋体"/>
          <w:color w:val="000000"/>
          <w:kern w:val="0"/>
          <w:sz w:val="27"/>
          <w:szCs w:val="27"/>
        </w:rPr>
      </w:pPr>
    </w:p>
    <w:p w14:paraId="129D49F7">
      <w:pPr>
        <w:autoSpaceDE w:val="0"/>
        <w:autoSpaceDN w:val="0"/>
        <w:adjustRightInd w:val="0"/>
        <w:spacing w:before="120" w:beforeLines="50"/>
        <w:ind w:right="105"/>
        <w:jc w:val="both"/>
        <w:rPr>
          <w:rFonts w:hint="eastAsia" w:ascii="新宋体" w:hAnsi="新宋体" w:eastAsia="新宋体"/>
          <w:color w:val="000000"/>
          <w:kern w:val="0"/>
          <w:sz w:val="27"/>
          <w:szCs w:val="27"/>
        </w:rPr>
      </w:pPr>
    </w:p>
    <w:p w14:paraId="1E303F8F">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30781308">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04A628F7">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06FCFF1A">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5B96992A">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50D82B22">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7EF14E9F">
      <w:pPr>
        <w:autoSpaceDE w:val="0"/>
        <w:autoSpaceDN w:val="0"/>
        <w:adjustRightInd w:val="0"/>
        <w:spacing w:before="120" w:beforeLines="50"/>
        <w:ind w:left="-420" w:right="105"/>
        <w:jc w:val="center"/>
        <w:rPr>
          <w:rFonts w:hint="eastAsia" w:ascii="新宋体" w:hAnsi="新宋体" w:eastAsia="新宋体"/>
          <w:b/>
          <w:color w:val="000000"/>
          <w:kern w:val="0"/>
          <w:sz w:val="32"/>
          <w:szCs w:val="32"/>
          <w:lang w:val="en-US" w:eastAsia="zh-CN"/>
        </w:rPr>
      </w:pPr>
    </w:p>
    <w:p w14:paraId="7AAD1FD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40"/>
          <w:szCs w:val="36"/>
        </w:rPr>
      </w:pPr>
    </w:p>
    <w:p w14:paraId="07D4FC3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62FE7815">
      <w:pPr>
        <w:autoSpaceDE w:val="0"/>
        <w:autoSpaceDN w:val="0"/>
        <w:adjustRightInd w:val="0"/>
        <w:spacing w:line="700" w:lineRule="exact"/>
        <w:jc w:val="left"/>
        <w:rPr>
          <w:rFonts w:cs="宋体" w:asciiTheme="majorEastAsia" w:hAnsiTheme="majorEastAsia" w:eastAsiaTheme="majorEastAsia"/>
          <w:b/>
          <w:kern w:val="0"/>
          <w:sz w:val="36"/>
          <w:szCs w:val="36"/>
        </w:rPr>
      </w:pPr>
      <w:bookmarkStart w:id="31" w:name="_Toc186274126"/>
      <w:bookmarkStart w:id="32" w:name="_Toc174185203"/>
      <w:bookmarkStart w:id="33" w:name="_Toc184023138"/>
    </w:p>
    <w:p w14:paraId="07139283">
      <w:pPr>
        <w:pStyle w:val="3"/>
        <w:rPr>
          <w:rFonts w:cs="宋体" w:asciiTheme="majorEastAsia" w:hAnsiTheme="majorEastAsia" w:eastAsiaTheme="majorEastAsia"/>
          <w:b/>
          <w:kern w:val="0"/>
          <w:sz w:val="36"/>
          <w:szCs w:val="36"/>
        </w:rPr>
      </w:pPr>
    </w:p>
    <w:p w14:paraId="26645AE4">
      <w:pPr>
        <w:pStyle w:val="31"/>
        <w:rPr>
          <w:rFonts w:cs="宋体" w:asciiTheme="majorEastAsia" w:hAnsiTheme="majorEastAsia" w:eastAsiaTheme="majorEastAsia"/>
          <w:b/>
          <w:kern w:val="0"/>
          <w:sz w:val="36"/>
          <w:szCs w:val="36"/>
        </w:rPr>
      </w:pPr>
    </w:p>
    <w:p w14:paraId="680773EE">
      <w:pPr>
        <w:rPr>
          <w:rFonts w:cs="宋体" w:asciiTheme="majorEastAsia" w:hAnsiTheme="majorEastAsia" w:eastAsiaTheme="majorEastAsia"/>
          <w:b/>
          <w:kern w:val="0"/>
          <w:sz w:val="36"/>
          <w:szCs w:val="36"/>
        </w:rPr>
      </w:pPr>
    </w:p>
    <w:p w14:paraId="04C2A7D0">
      <w:pPr>
        <w:pStyle w:val="3"/>
        <w:rPr>
          <w:rFonts w:cs="宋体" w:asciiTheme="majorEastAsia" w:hAnsiTheme="majorEastAsia" w:eastAsiaTheme="majorEastAsia"/>
          <w:b/>
          <w:kern w:val="0"/>
          <w:sz w:val="36"/>
          <w:szCs w:val="36"/>
        </w:rPr>
      </w:pPr>
    </w:p>
    <w:p w14:paraId="56051DD0">
      <w:pPr>
        <w:pStyle w:val="31"/>
        <w:rPr>
          <w:rFonts w:cs="宋体" w:asciiTheme="majorEastAsia" w:hAnsiTheme="majorEastAsia" w:eastAsiaTheme="majorEastAsia"/>
          <w:b/>
          <w:kern w:val="0"/>
          <w:sz w:val="36"/>
          <w:szCs w:val="36"/>
        </w:rPr>
      </w:pPr>
    </w:p>
    <w:p w14:paraId="16430039">
      <w:pPr>
        <w:rPr>
          <w:rFonts w:cs="宋体" w:asciiTheme="majorEastAsia" w:hAnsiTheme="majorEastAsia" w:eastAsiaTheme="majorEastAsia"/>
          <w:b/>
          <w:kern w:val="0"/>
          <w:sz w:val="36"/>
          <w:szCs w:val="36"/>
        </w:rPr>
      </w:pPr>
    </w:p>
    <w:p w14:paraId="4EC26FF4">
      <w:pPr>
        <w:pStyle w:val="3"/>
        <w:rPr>
          <w:rFonts w:cs="宋体" w:asciiTheme="majorEastAsia" w:hAnsiTheme="majorEastAsia" w:eastAsiaTheme="majorEastAsia"/>
          <w:b/>
          <w:kern w:val="0"/>
          <w:sz w:val="36"/>
          <w:szCs w:val="36"/>
        </w:rPr>
      </w:pPr>
    </w:p>
    <w:p w14:paraId="710D20D9">
      <w:pPr>
        <w:pStyle w:val="31"/>
        <w:rPr>
          <w:rFonts w:cs="宋体" w:asciiTheme="majorEastAsia" w:hAnsiTheme="majorEastAsia" w:eastAsiaTheme="majorEastAsia"/>
          <w:b/>
          <w:kern w:val="0"/>
          <w:sz w:val="36"/>
          <w:szCs w:val="36"/>
        </w:rPr>
      </w:pPr>
    </w:p>
    <w:p w14:paraId="03A9C6B9">
      <w:pPr>
        <w:rPr>
          <w:rFonts w:cs="宋体" w:asciiTheme="majorEastAsia" w:hAnsiTheme="majorEastAsia" w:eastAsiaTheme="majorEastAsia"/>
          <w:b/>
          <w:kern w:val="0"/>
          <w:sz w:val="36"/>
          <w:szCs w:val="36"/>
        </w:rPr>
      </w:pPr>
    </w:p>
    <w:p w14:paraId="580C0C20">
      <w:pPr>
        <w:pStyle w:val="3"/>
        <w:rPr>
          <w:rFonts w:cs="宋体" w:asciiTheme="majorEastAsia" w:hAnsiTheme="majorEastAsia" w:eastAsiaTheme="majorEastAsia"/>
          <w:b/>
          <w:kern w:val="0"/>
          <w:sz w:val="36"/>
          <w:szCs w:val="36"/>
        </w:rPr>
      </w:pPr>
    </w:p>
    <w:p w14:paraId="556005FD">
      <w:pPr>
        <w:pStyle w:val="31"/>
        <w:rPr>
          <w:rFonts w:cs="宋体" w:asciiTheme="majorEastAsia" w:hAnsiTheme="majorEastAsia" w:eastAsiaTheme="majorEastAsia"/>
          <w:b/>
          <w:kern w:val="0"/>
          <w:sz w:val="36"/>
          <w:szCs w:val="36"/>
        </w:rPr>
      </w:pPr>
    </w:p>
    <w:p w14:paraId="27F1C47B">
      <w:pPr>
        <w:rPr>
          <w:rFonts w:cs="宋体" w:asciiTheme="majorEastAsia" w:hAnsiTheme="majorEastAsia" w:eastAsiaTheme="majorEastAsia"/>
          <w:b/>
          <w:kern w:val="0"/>
          <w:sz w:val="36"/>
          <w:szCs w:val="36"/>
        </w:rPr>
      </w:pPr>
    </w:p>
    <w:p w14:paraId="1D95CA17">
      <w:pPr>
        <w:pStyle w:val="3"/>
        <w:rPr>
          <w:rFonts w:cs="宋体" w:asciiTheme="majorEastAsia" w:hAnsiTheme="majorEastAsia" w:eastAsiaTheme="majorEastAsia"/>
          <w:b/>
          <w:kern w:val="0"/>
          <w:sz w:val="36"/>
          <w:szCs w:val="36"/>
        </w:rPr>
      </w:pPr>
    </w:p>
    <w:p w14:paraId="70978FE5">
      <w:pPr>
        <w:pStyle w:val="31"/>
        <w:rPr>
          <w:rFonts w:cs="宋体" w:asciiTheme="majorEastAsia" w:hAnsiTheme="majorEastAsia" w:eastAsiaTheme="majorEastAsia"/>
          <w:b/>
          <w:kern w:val="0"/>
          <w:sz w:val="36"/>
          <w:szCs w:val="36"/>
        </w:rPr>
      </w:pPr>
    </w:p>
    <w:p w14:paraId="3F83C36E">
      <w:pPr>
        <w:rPr>
          <w:rFonts w:cs="宋体" w:asciiTheme="majorEastAsia" w:hAnsiTheme="majorEastAsia" w:eastAsiaTheme="majorEastAsia"/>
          <w:b/>
          <w:kern w:val="0"/>
          <w:sz w:val="36"/>
          <w:szCs w:val="36"/>
        </w:rPr>
      </w:pPr>
    </w:p>
    <w:p w14:paraId="275D2CC0">
      <w:pPr>
        <w:pStyle w:val="3"/>
        <w:rPr>
          <w:rFonts w:cs="宋体" w:asciiTheme="majorEastAsia" w:hAnsiTheme="majorEastAsia" w:eastAsiaTheme="majorEastAsia"/>
          <w:b/>
          <w:kern w:val="0"/>
          <w:sz w:val="36"/>
          <w:szCs w:val="36"/>
        </w:rPr>
      </w:pPr>
    </w:p>
    <w:p w14:paraId="46D16B3A">
      <w:pPr>
        <w:pStyle w:val="31"/>
        <w:rPr>
          <w:rFonts w:cs="宋体" w:asciiTheme="majorEastAsia" w:hAnsiTheme="majorEastAsia" w:eastAsiaTheme="majorEastAsia"/>
          <w:b/>
          <w:kern w:val="0"/>
          <w:sz w:val="36"/>
          <w:szCs w:val="36"/>
        </w:rPr>
      </w:pPr>
    </w:p>
    <w:p w14:paraId="1E19CA04">
      <w:pPr>
        <w:rPr>
          <w:rFonts w:cs="宋体" w:asciiTheme="majorEastAsia" w:hAnsiTheme="majorEastAsia" w:eastAsiaTheme="majorEastAsia"/>
          <w:b/>
          <w:kern w:val="0"/>
          <w:sz w:val="36"/>
          <w:szCs w:val="36"/>
        </w:rPr>
      </w:pPr>
    </w:p>
    <w:p w14:paraId="50B1EA93">
      <w:pPr>
        <w:pStyle w:val="3"/>
        <w:rPr>
          <w:rFonts w:cs="宋体" w:asciiTheme="majorEastAsia" w:hAnsiTheme="majorEastAsia" w:eastAsiaTheme="majorEastAsia"/>
          <w:b/>
          <w:kern w:val="0"/>
          <w:sz w:val="36"/>
          <w:szCs w:val="36"/>
        </w:rPr>
      </w:pPr>
    </w:p>
    <w:p w14:paraId="1D7E39A0">
      <w:pPr>
        <w:pStyle w:val="31"/>
        <w:rPr>
          <w:rFonts w:cs="宋体" w:asciiTheme="majorEastAsia" w:hAnsiTheme="majorEastAsia" w:eastAsiaTheme="majorEastAsia"/>
          <w:b/>
          <w:kern w:val="0"/>
          <w:sz w:val="36"/>
          <w:szCs w:val="36"/>
        </w:rPr>
      </w:pPr>
    </w:p>
    <w:p w14:paraId="50C642DE">
      <w:pPr>
        <w:rPr>
          <w:rFonts w:cs="宋体" w:asciiTheme="majorEastAsia" w:hAnsiTheme="majorEastAsia" w:eastAsiaTheme="majorEastAsia"/>
          <w:b/>
          <w:kern w:val="0"/>
          <w:sz w:val="36"/>
          <w:szCs w:val="36"/>
        </w:rPr>
      </w:pPr>
    </w:p>
    <w:p w14:paraId="32ABB433">
      <w:pPr>
        <w:pStyle w:val="3"/>
        <w:rPr>
          <w:rFonts w:cs="宋体" w:asciiTheme="majorEastAsia" w:hAnsiTheme="majorEastAsia" w:eastAsiaTheme="majorEastAsia"/>
          <w:b/>
          <w:kern w:val="0"/>
          <w:sz w:val="36"/>
          <w:szCs w:val="36"/>
        </w:rPr>
      </w:pPr>
    </w:p>
    <w:p w14:paraId="49488617">
      <w:pPr>
        <w:pStyle w:val="31"/>
      </w:pPr>
    </w:p>
    <w:p w14:paraId="1DA5D18A">
      <w:pPr>
        <w:autoSpaceDE w:val="0"/>
        <w:autoSpaceDN w:val="0"/>
        <w:adjustRightInd w:val="0"/>
        <w:spacing w:line="700" w:lineRule="exact"/>
        <w:jc w:val="left"/>
        <w:rPr>
          <w:rStyle w:val="43"/>
          <w:rFonts w:ascii="宋体" w:hAnsi="宋体"/>
        </w:rPr>
      </w:pPr>
      <w:r>
        <w:rPr>
          <w:rFonts w:hint="eastAsia" w:cs="宋体" w:asciiTheme="majorEastAsia" w:hAnsiTheme="majorEastAsia" w:eastAsiaTheme="majorEastAsia"/>
          <w:b/>
          <w:kern w:val="0"/>
          <w:sz w:val="36"/>
          <w:szCs w:val="36"/>
        </w:rPr>
        <w:t>一、封面</w:t>
      </w:r>
    </w:p>
    <w:p w14:paraId="3B33690C">
      <w:pPr>
        <w:rPr>
          <w:rFonts w:ascii="宋体" w:hAnsi="宋体" w:cs="微软雅黑"/>
          <w:sz w:val="28"/>
          <w:szCs w:val="28"/>
          <w:u w:val="single"/>
        </w:rPr>
      </w:pPr>
    </w:p>
    <w:p w14:paraId="0DDCE6F3">
      <w:pPr>
        <w:rPr>
          <w:rFonts w:ascii="宋体" w:hAnsi="宋体" w:cs="微软雅黑"/>
          <w:sz w:val="28"/>
          <w:szCs w:val="28"/>
          <w:u w:val="single"/>
        </w:rPr>
      </w:pPr>
    </w:p>
    <w:p w14:paraId="5DA5A84B">
      <w:pPr>
        <w:spacing w:line="276" w:lineRule="auto"/>
        <w:jc w:val="center"/>
        <w:rPr>
          <w:rFonts w:ascii="宋体" w:hAnsi="宋体" w:cs="宋体"/>
          <w:b/>
          <w:bCs/>
          <w:sz w:val="40"/>
          <w:szCs w:val="40"/>
          <w:u w:val="single"/>
        </w:rPr>
      </w:pPr>
    </w:p>
    <w:p w14:paraId="2BF33B6F">
      <w:pPr>
        <w:spacing w:line="276" w:lineRule="auto"/>
        <w:jc w:val="center"/>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rPr>
          <w:rFonts w:ascii="宋体" w:hAnsi="宋体" w:cs="微软雅黑"/>
          <w:sz w:val="28"/>
          <w:szCs w:val="28"/>
          <w:u w:val="single"/>
        </w:rPr>
      </w:pPr>
    </w:p>
    <w:p w14:paraId="326F4FCB">
      <w:pPr>
        <w:rPr>
          <w:rFonts w:ascii="宋体" w:hAnsi="宋体" w:cs="微软雅黑"/>
          <w:sz w:val="20"/>
          <w:szCs w:val="20"/>
        </w:rPr>
      </w:pPr>
    </w:p>
    <w:p w14:paraId="5B2289AF">
      <w:pPr>
        <w:rPr>
          <w:rFonts w:ascii="宋体" w:hAnsi="宋体" w:cs="微软雅黑"/>
          <w:sz w:val="20"/>
          <w:szCs w:val="20"/>
        </w:rPr>
      </w:pPr>
    </w:p>
    <w:p w14:paraId="04E602EE">
      <w:pPr>
        <w:jc w:val="center"/>
        <w:rPr>
          <w:rFonts w:ascii="宋体" w:hAnsi="宋体" w:cs="微软雅黑"/>
          <w:sz w:val="72"/>
          <w:szCs w:val="72"/>
        </w:rPr>
      </w:pPr>
      <w:r>
        <w:rPr>
          <w:rFonts w:hint="eastAsia" w:ascii="宋体" w:hAnsi="宋体" w:cs="微软雅黑"/>
          <w:sz w:val="72"/>
          <w:szCs w:val="72"/>
        </w:rPr>
        <w:t>竞争性谈判响应文件</w:t>
      </w:r>
    </w:p>
    <w:p w14:paraId="070EE818">
      <w:pPr>
        <w:rPr>
          <w:rFonts w:ascii="宋体" w:hAnsi="宋体" w:cs="微软雅黑"/>
          <w:sz w:val="28"/>
          <w:szCs w:val="28"/>
        </w:rPr>
      </w:pPr>
    </w:p>
    <w:p w14:paraId="42335F1B">
      <w:pPr>
        <w:rPr>
          <w:rFonts w:ascii="宋体" w:hAnsi="宋体" w:cs="微软雅黑"/>
          <w:sz w:val="28"/>
          <w:szCs w:val="28"/>
        </w:rPr>
      </w:pPr>
    </w:p>
    <w:p w14:paraId="4E401AA4">
      <w:pPr>
        <w:rPr>
          <w:rFonts w:ascii="宋体" w:hAnsi="宋体" w:cs="微软雅黑"/>
          <w:sz w:val="28"/>
          <w:szCs w:val="28"/>
        </w:rPr>
      </w:pPr>
    </w:p>
    <w:p w14:paraId="34CF456A">
      <w:pPr>
        <w:rPr>
          <w:rFonts w:ascii="宋体" w:hAnsi="宋体" w:cs="微软雅黑"/>
          <w:sz w:val="28"/>
          <w:szCs w:val="28"/>
        </w:rPr>
      </w:pPr>
    </w:p>
    <w:p w14:paraId="7F691E13">
      <w:pPr>
        <w:rPr>
          <w:rFonts w:ascii="宋体" w:hAnsi="宋体" w:cs="微软雅黑"/>
          <w:sz w:val="28"/>
          <w:szCs w:val="28"/>
        </w:rPr>
      </w:pPr>
    </w:p>
    <w:p w14:paraId="15C6890C">
      <w:pPr>
        <w:ind w:firstLine="3080" w:firstLineChars="1100"/>
        <w:rPr>
          <w:rFonts w:ascii="宋体" w:hAnsi="宋体" w:cs="微软雅黑"/>
          <w:sz w:val="28"/>
          <w:szCs w:val="28"/>
        </w:rPr>
      </w:pPr>
      <w:r>
        <w:rPr>
          <w:rFonts w:hint="eastAsia" w:ascii="宋体" w:hAnsi="宋体" w:cs="微软雅黑"/>
          <w:sz w:val="28"/>
          <w:szCs w:val="28"/>
        </w:rPr>
        <w:t>项目编号：</w:t>
      </w:r>
    </w:p>
    <w:p w14:paraId="75A4762F">
      <w:pPr>
        <w:rPr>
          <w:rFonts w:ascii="宋体" w:hAnsi="宋体" w:cs="微软雅黑"/>
          <w:sz w:val="28"/>
          <w:szCs w:val="28"/>
        </w:rPr>
      </w:pPr>
    </w:p>
    <w:p w14:paraId="454E0E58">
      <w:pPr>
        <w:rPr>
          <w:rFonts w:ascii="宋体" w:hAnsi="宋体" w:cs="微软雅黑"/>
          <w:sz w:val="28"/>
          <w:szCs w:val="28"/>
        </w:rPr>
      </w:pPr>
    </w:p>
    <w:p w14:paraId="7B244CC2">
      <w:pPr>
        <w:rPr>
          <w:rFonts w:ascii="宋体" w:hAnsi="宋体" w:cs="微软雅黑"/>
          <w:sz w:val="28"/>
          <w:szCs w:val="28"/>
        </w:rPr>
      </w:pPr>
    </w:p>
    <w:p w14:paraId="0DFE1FD1">
      <w:pPr>
        <w:rPr>
          <w:rFonts w:ascii="宋体" w:hAnsi="宋体" w:cs="微软雅黑"/>
          <w:sz w:val="28"/>
          <w:szCs w:val="28"/>
        </w:rPr>
      </w:pPr>
    </w:p>
    <w:p w14:paraId="3DC4A03A">
      <w:pPr>
        <w:rPr>
          <w:rFonts w:ascii="宋体" w:hAnsi="宋体" w:cs="微软雅黑"/>
          <w:sz w:val="28"/>
          <w:szCs w:val="28"/>
        </w:rPr>
      </w:pPr>
    </w:p>
    <w:p w14:paraId="5BC0AD4F">
      <w:pPr>
        <w:rPr>
          <w:rFonts w:ascii="宋体" w:hAnsi="宋体" w:cs="微软雅黑"/>
          <w:sz w:val="28"/>
          <w:szCs w:val="28"/>
        </w:rPr>
      </w:pPr>
    </w:p>
    <w:p w14:paraId="20472BB7">
      <w:pPr>
        <w:pStyle w:val="3"/>
        <w:ind w:left="0" w:leftChars="0" w:firstLine="0" w:firstLineChars="0"/>
        <w:rPr>
          <w:rFonts w:hAnsi="宋体" w:cs="微软雅黑"/>
          <w:szCs w:val="28"/>
        </w:rPr>
      </w:pPr>
    </w:p>
    <w:p w14:paraId="21ED0C3B">
      <w:pPr>
        <w:jc w:val="left"/>
        <w:rPr>
          <w:rFonts w:ascii="宋体" w:hAnsi="宋体" w:cs="微软雅黑"/>
          <w:sz w:val="28"/>
          <w:szCs w:val="28"/>
          <w:u w:val="single"/>
        </w:rPr>
      </w:pPr>
      <w:r>
        <w:rPr>
          <w:rFonts w:hint="eastAsia" w:ascii="宋体" w:hAnsi="宋体" w:cs="微软雅黑"/>
          <w:sz w:val="28"/>
          <w:szCs w:val="28"/>
        </w:rPr>
        <w:t>响应人：（盖单位章）</w:t>
      </w:r>
    </w:p>
    <w:p w14:paraId="4B1D0212">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rPr>
          <w:rFonts w:hint="eastAsia" w:ascii="宋体" w:hAnsi="宋体" w:cs="微软雅黑"/>
          <w:sz w:val="28"/>
          <w:szCs w:val="28"/>
        </w:rPr>
      </w:pPr>
    </w:p>
    <w:p w14:paraId="5E6D80FC">
      <w:pPr>
        <w:ind w:firstLine="5880" w:firstLineChars="2100"/>
        <w:jc w:val="both"/>
        <w:rPr>
          <w:rFonts w:hint="eastAsia" w:ascii="宋体" w:hAnsi="宋体" w:cs="微软雅黑"/>
          <w:sz w:val="28"/>
          <w:szCs w:val="28"/>
        </w:rPr>
      </w:pPr>
    </w:p>
    <w:p w14:paraId="36FA19D3">
      <w:pPr>
        <w:ind w:firstLine="5880" w:firstLineChars="2100"/>
        <w:jc w:val="both"/>
        <w:rPr>
          <w:rFonts w:hint="eastAsia" w:ascii="宋体" w:hAnsi="宋体" w:cs="微软雅黑"/>
          <w:sz w:val="28"/>
          <w:szCs w:val="28"/>
        </w:rPr>
      </w:pPr>
    </w:p>
    <w:p w14:paraId="34CE1BFD">
      <w:pPr>
        <w:ind w:firstLine="5880" w:firstLineChars="2100"/>
        <w:jc w:val="both"/>
        <w:rPr>
          <w:rFonts w:hint="eastAsia" w:ascii="宋体" w:hAnsi="宋体" w:cs="微软雅黑"/>
          <w:sz w:val="28"/>
          <w:szCs w:val="28"/>
        </w:rPr>
      </w:pPr>
    </w:p>
    <w:p w14:paraId="4D9C515F">
      <w:pPr>
        <w:ind w:firstLine="5880" w:firstLineChars="2100"/>
        <w:jc w:val="both"/>
        <w:rPr>
          <w:rFonts w:hint="eastAsia" w:ascii="宋体" w:hAnsi="宋体" w:cs="微软雅黑"/>
          <w:sz w:val="28"/>
          <w:szCs w:val="28"/>
        </w:rPr>
      </w:pPr>
    </w:p>
    <w:p w14:paraId="082F0EB4">
      <w:pPr>
        <w:ind w:firstLine="5880" w:firstLineChars="2100"/>
        <w:jc w:val="both"/>
        <w:rPr>
          <w:rFonts w:hint="eastAsia" w:ascii="宋体" w:hAnsi="宋体" w:cs="微软雅黑"/>
          <w:sz w:val="28"/>
          <w:szCs w:val="28"/>
        </w:rPr>
      </w:pPr>
    </w:p>
    <w:p w14:paraId="33037DDF">
      <w:pPr>
        <w:jc w:val="center"/>
        <w:rPr>
          <w:rFonts w:hint="eastAsia" w:cs="黑体"/>
          <w:color w:val="auto"/>
          <w:kern w:val="2"/>
          <w:sz w:val="32"/>
          <w:szCs w:val="32"/>
          <w:lang w:val="zh-CN"/>
        </w:rPr>
      </w:pPr>
      <w:r>
        <w:rPr>
          <w:rFonts w:hint="eastAsia" w:ascii="宋体" w:hAnsi="宋体" w:cs="微软雅黑"/>
          <w:sz w:val="28"/>
          <w:szCs w:val="28"/>
        </w:rPr>
        <w:t>年  月  日</w:t>
      </w:r>
    </w:p>
    <w:p w14:paraId="33C57D7D">
      <w:pPr>
        <w:pStyle w:val="75"/>
        <w:tabs>
          <w:tab w:val="left" w:pos="660"/>
        </w:tabs>
        <w:snapToGrid w:val="0"/>
        <w:spacing w:before="0" w:line="400" w:lineRule="exact"/>
        <w:rPr>
          <w:rFonts w:hint="eastAsia" w:cs="黑体"/>
          <w:color w:val="auto"/>
          <w:kern w:val="2"/>
          <w:sz w:val="32"/>
          <w:szCs w:val="32"/>
          <w:lang w:val="zh-CN"/>
        </w:rPr>
      </w:pPr>
    </w:p>
    <w:p w14:paraId="53622EFC">
      <w:pPr>
        <w:pStyle w:val="75"/>
        <w:tabs>
          <w:tab w:val="left" w:pos="660"/>
        </w:tabs>
        <w:snapToGrid w:val="0"/>
        <w:spacing w:before="0" w:line="400" w:lineRule="exact"/>
        <w:rPr>
          <w:rFonts w:hint="eastAsia" w:cs="黑体"/>
          <w:color w:val="auto"/>
          <w:kern w:val="2"/>
          <w:sz w:val="32"/>
          <w:szCs w:val="32"/>
          <w:lang w:val="zh-CN"/>
        </w:rPr>
      </w:pPr>
    </w:p>
    <w:p w14:paraId="711D7EA0">
      <w:pPr>
        <w:pStyle w:val="75"/>
        <w:numPr>
          <w:ilvl w:val="0"/>
          <w:numId w:val="42"/>
        </w:numPr>
        <w:tabs>
          <w:tab w:val="left" w:pos="660"/>
        </w:tabs>
        <w:snapToGrid w:val="0"/>
        <w:spacing w:before="0" w:line="400" w:lineRule="exact"/>
        <w:rPr>
          <w:rFonts w:hint="eastAsia" w:cs="黑体"/>
          <w:color w:val="auto"/>
          <w:kern w:val="2"/>
          <w:sz w:val="32"/>
          <w:szCs w:val="32"/>
          <w:lang w:val="zh-CN"/>
        </w:rPr>
      </w:pPr>
      <w:r>
        <w:rPr>
          <w:rFonts w:hint="eastAsia" w:cs="黑体"/>
          <w:color w:val="auto"/>
          <w:kern w:val="2"/>
          <w:sz w:val="32"/>
          <w:szCs w:val="32"/>
          <w:lang w:val="zh-CN"/>
        </w:rPr>
        <w:t>供应商应答索引表</w:t>
      </w:r>
      <w:bookmarkEnd w:id="31"/>
      <w:bookmarkEnd w:id="32"/>
      <w:bookmarkEnd w:id="33"/>
    </w:p>
    <w:p w14:paraId="671507BA">
      <w:pPr>
        <w:pStyle w:val="75"/>
        <w:numPr>
          <w:ilvl w:val="0"/>
          <w:numId w:val="0"/>
        </w:numPr>
        <w:tabs>
          <w:tab w:val="left" w:pos="660"/>
        </w:tabs>
        <w:snapToGrid w:val="0"/>
        <w:spacing w:before="0" w:line="400" w:lineRule="exact"/>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3936" w:type="dxa"/>
            <w:gridSpan w:val="2"/>
            <w:vAlign w:val="center"/>
          </w:tcPr>
          <w:p w14:paraId="0AE2DEF3">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rPr>
                <w:rFonts w:ascii="宋体" w:hAnsi="宋体" w:cs="微软雅黑"/>
                <w:szCs w:val="21"/>
              </w:rPr>
            </w:pPr>
          </w:p>
        </w:tc>
        <w:tc>
          <w:tcPr>
            <w:tcW w:w="1886" w:type="dxa"/>
            <w:vAlign w:val="center"/>
          </w:tcPr>
          <w:p w14:paraId="732E4727">
            <w:pPr>
              <w:snapToGrid w:val="0"/>
              <w:spacing w:line="400" w:lineRule="exact"/>
              <w:rPr>
                <w:rFonts w:ascii="宋体" w:hAnsi="宋体" w:cs="微软雅黑"/>
                <w:szCs w:val="21"/>
              </w:rPr>
            </w:pPr>
          </w:p>
        </w:tc>
        <w:tc>
          <w:tcPr>
            <w:tcW w:w="1692" w:type="dxa"/>
            <w:vAlign w:val="center"/>
          </w:tcPr>
          <w:p w14:paraId="17EC306C">
            <w:pPr>
              <w:snapToGrid w:val="0"/>
              <w:spacing w:line="400" w:lineRule="exact"/>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rPr>
                <w:rFonts w:ascii="宋体" w:hAnsi="宋体" w:cs="微软雅黑"/>
                <w:szCs w:val="21"/>
              </w:rPr>
            </w:pPr>
          </w:p>
        </w:tc>
        <w:tc>
          <w:tcPr>
            <w:tcW w:w="1886" w:type="dxa"/>
            <w:vAlign w:val="center"/>
          </w:tcPr>
          <w:p w14:paraId="6BDD3585">
            <w:pPr>
              <w:snapToGrid w:val="0"/>
              <w:spacing w:line="400" w:lineRule="exact"/>
              <w:rPr>
                <w:rFonts w:ascii="宋体" w:hAnsi="宋体" w:cs="微软雅黑"/>
                <w:szCs w:val="21"/>
              </w:rPr>
            </w:pPr>
          </w:p>
        </w:tc>
        <w:tc>
          <w:tcPr>
            <w:tcW w:w="1692" w:type="dxa"/>
            <w:vAlign w:val="center"/>
          </w:tcPr>
          <w:p w14:paraId="4484E5F8">
            <w:pPr>
              <w:snapToGrid w:val="0"/>
              <w:spacing w:line="400" w:lineRule="exact"/>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2"/>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rPr>
                <w:rFonts w:ascii="宋体" w:hAnsi="宋体" w:cs="微软雅黑"/>
                <w:szCs w:val="21"/>
              </w:rPr>
            </w:pPr>
          </w:p>
        </w:tc>
        <w:tc>
          <w:tcPr>
            <w:tcW w:w="1886" w:type="dxa"/>
            <w:vAlign w:val="center"/>
          </w:tcPr>
          <w:p w14:paraId="21763F17">
            <w:pPr>
              <w:snapToGrid w:val="0"/>
              <w:spacing w:line="400" w:lineRule="exact"/>
              <w:rPr>
                <w:rFonts w:ascii="宋体" w:hAnsi="宋体" w:cs="微软雅黑"/>
                <w:szCs w:val="21"/>
              </w:rPr>
            </w:pPr>
          </w:p>
        </w:tc>
        <w:tc>
          <w:tcPr>
            <w:tcW w:w="1692" w:type="dxa"/>
            <w:vAlign w:val="center"/>
          </w:tcPr>
          <w:p w14:paraId="7A47FEC2">
            <w:pPr>
              <w:snapToGrid w:val="0"/>
              <w:spacing w:line="400" w:lineRule="exact"/>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2"/>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rPr>
                <w:rFonts w:ascii="宋体" w:hAnsi="宋体" w:cs="微软雅黑"/>
                <w:szCs w:val="21"/>
              </w:rPr>
            </w:pPr>
          </w:p>
        </w:tc>
        <w:tc>
          <w:tcPr>
            <w:tcW w:w="1886" w:type="dxa"/>
            <w:vAlign w:val="center"/>
          </w:tcPr>
          <w:p w14:paraId="067A4985">
            <w:pPr>
              <w:snapToGrid w:val="0"/>
              <w:spacing w:line="400" w:lineRule="exact"/>
              <w:rPr>
                <w:rFonts w:ascii="宋体" w:hAnsi="宋体" w:cs="微软雅黑"/>
                <w:szCs w:val="21"/>
              </w:rPr>
            </w:pPr>
          </w:p>
        </w:tc>
        <w:tc>
          <w:tcPr>
            <w:tcW w:w="1692" w:type="dxa"/>
            <w:vAlign w:val="center"/>
          </w:tcPr>
          <w:p w14:paraId="5F4E9C35">
            <w:pPr>
              <w:snapToGrid w:val="0"/>
              <w:spacing w:line="400" w:lineRule="exact"/>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3936" w:type="dxa"/>
            <w:gridSpan w:val="2"/>
            <w:vAlign w:val="center"/>
          </w:tcPr>
          <w:p w14:paraId="4B930C17">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rPr>
                <w:rFonts w:ascii="宋体" w:hAnsi="宋体" w:cs="微软雅黑"/>
                <w:szCs w:val="21"/>
              </w:rPr>
            </w:pPr>
          </w:p>
        </w:tc>
        <w:tc>
          <w:tcPr>
            <w:tcW w:w="1886" w:type="dxa"/>
            <w:vAlign w:val="center"/>
          </w:tcPr>
          <w:p w14:paraId="6CCF0112">
            <w:pPr>
              <w:snapToGrid w:val="0"/>
              <w:spacing w:line="400" w:lineRule="exact"/>
              <w:rPr>
                <w:rFonts w:ascii="宋体" w:hAnsi="宋体" w:cs="微软雅黑"/>
                <w:szCs w:val="21"/>
              </w:rPr>
            </w:pPr>
          </w:p>
        </w:tc>
        <w:tc>
          <w:tcPr>
            <w:tcW w:w="1692" w:type="dxa"/>
            <w:vAlign w:val="center"/>
          </w:tcPr>
          <w:p w14:paraId="3C7D9388">
            <w:pPr>
              <w:snapToGrid w:val="0"/>
              <w:spacing w:line="400" w:lineRule="exact"/>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2"/>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rPr>
                <w:rFonts w:ascii="宋体" w:hAnsi="宋体" w:cs="微软雅黑"/>
                <w:szCs w:val="21"/>
              </w:rPr>
            </w:pPr>
          </w:p>
        </w:tc>
        <w:tc>
          <w:tcPr>
            <w:tcW w:w="1886" w:type="dxa"/>
            <w:vAlign w:val="center"/>
          </w:tcPr>
          <w:p w14:paraId="2374E93E">
            <w:pPr>
              <w:snapToGrid w:val="0"/>
              <w:spacing w:line="400" w:lineRule="exact"/>
              <w:rPr>
                <w:rFonts w:ascii="宋体" w:hAnsi="宋体" w:cs="微软雅黑"/>
                <w:szCs w:val="21"/>
              </w:rPr>
            </w:pPr>
          </w:p>
        </w:tc>
        <w:tc>
          <w:tcPr>
            <w:tcW w:w="1692" w:type="dxa"/>
            <w:vAlign w:val="center"/>
          </w:tcPr>
          <w:p w14:paraId="594D51B2">
            <w:pPr>
              <w:snapToGrid w:val="0"/>
              <w:spacing w:line="400" w:lineRule="exact"/>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2"/>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rPr>
                <w:rFonts w:ascii="宋体" w:hAnsi="宋体" w:cs="微软雅黑"/>
                <w:szCs w:val="21"/>
              </w:rPr>
            </w:pPr>
          </w:p>
        </w:tc>
        <w:tc>
          <w:tcPr>
            <w:tcW w:w="1886" w:type="dxa"/>
            <w:vAlign w:val="center"/>
          </w:tcPr>
          <w:p w14:paraId="3C790785">
            <w:pPr>
              <w:snapToGrid w:val="0"/>
              <w:spacing w:line="400" w:lineRule="exact"/>
              <w:rPr>
                <w:rFonts w:ascii="宋体" w:hAnsi="宋体" w:cs="微软雅黑"/>
                <w:szCs w:val="21"/>
              </w:rPr>
            </w:pPr>
          </w:p>
        </w:tc>
        <w:tc>
          <w:tcPr>
            <w:tcW w:w="1692" w:type="dxa"/>
            <w:vAlign w:val="center"/>
          </w:tcPr>
          <w:p w14:paraId="08BADF93">
            <w:pPr>
              <w:snapToGrid w:val="0"/>
              <w:spacing w:line="400" w:lineRule="exact"/>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2"/>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rPr>
                <w:rFonts w:ascii="宋体" w:hAnsi="宋体" w:cs="微软雅黑"/>
                <w:szCs w:val="21"/>
              </w:rPr>
            </w:pPr>
          </w:p>
        </w:tc>
        <w:tc>
          <w:tcPr>
            <w:tcW w:w="1886" w:type="dxa"/>
            <w:vAlign w:val="center"/>
          </w:tcPr>
          <w:p w14:paraId="53BBB60D">
            <w:pPr>
              <w:snapToGrid w:val="0"/>
              <w:spacing w:line="400" w:lineRule="exact"/>
              <w:rPr>
                <w:rFonts w:ascii="宋体" w:hAnsi="宋体" w:cs="微软雅黑"/>
                <w:szCs w:val="21"/>
              </w:rPr>
            </w:pPr>
          </w:p>
        </w:tc>
        <w:tc>
          <w:tcPr>
            <w:tcW w:w="1692" w:type="dxa"/>
            <w:vAlign w:val="center"/>
          </w:tcPr>
          <w:p w14:paraId="581429C4">
            <w:pPr>
              <w:snapToGrid w:val="0"/>
              <w:spacing w:line="400" w:lineRule="exact"/>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rPr>
                <w:rFonts w:hint="eastAsia"/>
                <w:szCs w:val="21"/>
              </w:rPr>
            </w:pPr>
          </w:p>
        </w:tc>
        <w:tc>
          <w:tcPr>
            <w:tcW w:w="1886" w:type="dxa"/>
            <w:vAlign w:val="center"/>
          </w:tcPr>
          <w:p w14:paraId="4EF39C0F">
            <w:pPr>
              <w:snapToGrid w:val="0"/>
              <w:spacing w:line="400" w:lineRule="exact"/>
              <w:rPr>
                <w:rFonts w:ascii="宋体" w:hAnsi="宋体" w:cs="微软雅黑"/>
                <w:szCs w:val="21"/>
              </w:rPr>
            </w:pPr>
          </w:p>
        </w:tc>
        <w:tc>
          <w:tcPr>
            <w:tcW w:w="1692" w:type="dxa"/>
            <w:vAlign w:val="center"/>
          </w:tcPr>
          <w:p w14:paraId="1DDAD405">
            <w:pPr>
              <w:snapToGrid w:val="0"/>
              <w:spacing w:line="400" w:lineRule="exact"/>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2"/>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rPr>
                <w:rFonts w:hint="eastAsia"/>
                <w:szCs w:val="21"/>
              </w:rPr>
            </w:pPr>
          </w:p>
        </w:tc>
        <w:tc>
          <w:tcPr>
            <w:tcW w:w="1886" w:type="dxa"/>
            <w:vAlign w:val="center"/>
          </w:tcPr>
          <w:p w14:paraId="15109FE7">
            <w:pPr>
              <w:snapToGrid w:val="0"/>
              <w:spacing w:line="400" w:lineRule="exact"/>
              <w:rPr>
                <w:rFonts w:ascii="宋体" w:hAnsi="宋体" w:cs="微软雅黑"/>
                <w:szCs w:val="21"/>
              </w:rPr>
            </w:pPr>
          </w:p>
        </w:tc>
        <w:tc>
          <w:tcPr>
            <w:tcW w:w="1692" w:type="dxa"/>
            <w:vAlign w:val="center"/>
          </w:tcPr>
          <w:p w14:paraId="1AC00AE4">
            <w:pPr>
              <w:snapToGrid w:val="0"/>
              <w:spacing w:line="400" w:lineRule="exact"/>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2"/>
              <w:kinsoku w:val="0"/>
              <w:overflowPunct w:val="0"/>
              <w:autoSpaceDE w:val="0"/>
              <w:autoSpaceDN w:val="0"/>
              <w:spacing w:line="320" w:lineRule="exact"/>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rPr>
                <w:rFonts w:hint="eastAsia"/>
                <w:szCs w:val="21"/>
              </w:rPr>
            </w:pPr>
          </w:p>
        </w:tc>
        <w:tc>
          <w:tcPr>
            <w:tcW w:w="1886" w:type="dxa"/>
            <w:vAlign w:val="center"/>
          </w:tcPr>
          <w:p w14:paraId="668C71F1">
            <w:pPr>
              <w:snapToGrid w:val="0"/>
              <w:spacing w:line="400" w:lineRule="exact"/>
              <w:rPr>
                <w:rFonts w:ascii="宋体" w:hAnsi="宋体" w:cs="微软雅黑"/>
                <w:szCs w:val="21"/>
              </w:rPr>
            </w:pPr>
          </w:p>
        </w:tc>
        <w:tc>
          <w:tcPr>
            <w:tcW w:w="1692" w:type="dxa"/>
            <w:vAlign w:val="center"/>
          </w:tcPr>
          <w:p w14:paraId="285D29FB">
            <w:pPr>
              <w:snapToGrid w:val="0"/>
              <w:spacing w:line="400" w:lineRule="exact"/>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76303346">
            <w:pPr>
              <w:jc w:val="center"/>
              <w:rPr>
                <w:rFonts w:hint="eastAsia"/>
                <w:szCs w:val="21"/>
              </w:rPr>
            </w:pPr>
          </w:p>
        </w:tc>
        <w:tc>
          <w:tcPr>
            <w:tcW w:w="1886" w:type="dxa"/>
            <w:vAlign w:val="center"/>
          </w:tcPr>
          <w:p w14:paraId="0D4AB3DF">
            <w:pPr>
              <w:snapToGrid w:val="0"/>
              <w:spacing w:line="400" w:lineRule="exact"/>
              <w:rPr>
                <w:rFonts w:ascii="宋体" w:hAnsi="宋体" w:cs="微软雅黑"/>
                <w:szCs w:val="21"/>
              </w:rPr>
            </w:pPr>
          </w:p>
        </w:tc>
        <w:tc>
          <w:tcPr>
            <w:tcW w:w="1692" w:type="dxa"/>
            <w:vAlign w:val="center"/>
          </w:tcPr>
          <w:p w14:paraId="165AC987">
            <w:pPr>
              <w:snapToGrid w:val="0"/>
              <w:spacing w:line="400" w:lineRule="exact"/>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262F6A54">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rPr>
                <w:rFonts w:hint="eastAsia"/>
                <w:szCs w:val="21"/>
              </w:rPr>
            </w:pPr>
          </w:p>
        </w:tc>
        <w:tc>
          <w:tcPr>
            <w:tcW w:w="1886" w:type="dxa"/>
            <w:vAlign w:val="center"/>
          </w:tcPr>
          <w:p w14:paraId="659ECB4C">
            <w:pPr>
              <w:snapToGrid w:val="0"/>
              <w:spacing w:line="400" w:lineRule="exact"/>
              <w:rPr>
                <w:rFonts w:ascii="宋体" w:hAnsi="宋体" w:cs="微软雅黑"/>
                <w:szCs w:val="21"/>
              </w:rPr>
            </w:pPr>
          </w:p>
        </w:tc>
        <w:tc>
          <w:tcPr>
            <w:tcW w:w="1692" w:type="dxa"/>
            <w:vAlign w:val="center"/>
          </w:tcPr>
          <w:p w14:paraId="795DB9A7">
            <w:pPr>
              <w:snapToGrid w:val="0"/>
              <w:spacing w:line="400" w:lineRule="exact"/>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1CBA6D93">
            <w:pPr>
              <w:jc w:val="center"/>
              <w:rPr>
                <w:rFonts w:hint="eastAsia"/>
                <w:szCs w:val="21"/>
              </w:rPr>
            </w:pPr>
          </w:p>
        </w:tc>
        <w:tc>
          <w:tcPr>
            <w:tcW w:w="1886" w:type="dxa"/>
            <w:vAlign w:val="center"/>
          </w:tcPr>
          <w:p w14:paraId="54C2D3C9">
            <w:pPr>
              <w:snapToGrid w:val="0"/>
              <w:spacing w:line="400" w:lineRule="exact"/>
              <w:rPr>
                <w:rFonts w:ascii="宋体" w:hAnsi="宋体" w:cs="微软雅黑"/>
                <w:szCs w:val="21"/>
              </w:rPr>
            </w:pPr>
          </w:p>
        </w:tc>
        <w:tc>
          <w:tcPr>
            <w:tcW w:w="1692" w:type="dxa"/>
            <w:vAlign w:val="center"/>
          </w:tcPr>
          <w:p w14:paraId="718AEEA0">
            <w:pPr>
              <w:snapToGrid w:val="0"/>
              <w:spacing w:line="400" w:lineRule="exact"/>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rPr>
                <w:rFonts w:hint="eastAsia"/>
                <w:szCs w:val="21"/>
              </w:rPr>
            </w:pPr>
          </w:p>
        </w:tc>
        <w:tc>
          <w:tcPr>
            <w:tcW w:w="1886" w:type="dxa"/>
            <w:tcBorders>
              <w:top w:val="double" w:color="auto" w:sz="4" w:space="0"/>
            </w:tcBorders>
            <w:vAlign w:val="center"/>
          </w:tcPr>
          <w:p w14:paraId="22D2973A">
            <w:pPr>
              <w:snapToGrid w:val="0"/>
              <w:spacing w:line="400" w:lineRule="exact"/>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rPr>
                <w:rFonts w:hint="eastAsia"/>
                <w:szCs w:val="21"/>
              </w:rPr>
            </w:pPr>
          </w:p>
        </w:tc>
        <w:tc>
          <w:tcPr>
            <w:tcW w:w="1886" w:type="dxa"/>
            <w:vAlign w:val="center"/>
          </w:tcPr>
          <w:p w14:paraId="5669BC36">
            <w:pPr>
              <w:snapToGrid w:val="0"/>
              <w:spacing w:line="400" w:lineRule="exact"/>
              <w:rPr>
                <w:rFonts w:ascii="宋体" w:hAnsi="宋体" w:cs="微软雅黑"/>
                <w:szCs w:val="21"/>
              </w:rPr>
            </w:pPr>
          </w:p>
        </w:tc>
        <w:tc>
          <w:tcPr>
            <w:tcW w:w="1692" w:type="dxa"/>
            <w:vAlign w:val="center"/>
          </w:tcPr>
          <w:p w14:paraId="4E93D524">
            <w:pPr>
              <w:snapToGrid w:val="0"/>
              <w:spacing w:line="400" w:lineRule="exact"/>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rPr>
                <w:rFonts w:hint="eastAsia"/>
                <w:szCs w:val="21"/>
              </w:rPr>
            </w:pPr>
          </w:p>
        </w:tc>
        <w:tc>
          <w:tcPr>
            <w:tcW w:w="1886" w:type="dxa"/>
            <w:tcBorders>
              <w:top w:val="single" w:color="auto" w:sz="4" w:space="0"/>
            </w:tcBorders>
            <w:vAlign w:val="center"/>
          </w:tcPr>
          <w:p w14:paraId="67C6F935">
            <w:pPr>
              <w:snapToGrid w:val="0"/>
              <w:spacing w:line="400" w:lineRule="exact"/>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2"/>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rPr>
                <w:rFonts w:hint="eastAsia"/>
                <w:szCs w:val="21"/>
              </w:rPr>
            </w:pPr>
          </w:p>
        </w:tc>
        <w:tc>
          <w:tcPr>
            <w:tcW w:w="1886" w:type="dxa"/>
            <w:vAlign w:val="center"/>
          </w:tcPr>
          <w:p w14:paraId="0E9B78A5">
            <w:pPr>
              <w:snapToGrid w:val="0"/>
              <w:spacing w:line="400" w:lineRule="exact"/>
              <w:rPr>
                <w:rFonts w:ascii="宋体" w:hAnsi="宋体" w:cs="微软雅黑"/>
                <w:szCs w:val="21"/>
              </w:rPr>
            </w:pPr>
          </w:p>
        </w:tc>
        <w:tc>
          <w:tcPr>
            <w:tcW w:w="1692" w:type="dxa"/>
            <w:vAlign w:val="center"/>
          </w:tcPr>
          <w:p w14:paraId="65BE3A75">
            <w:pPr>
              <w:snapToGrid w:val="0"/>
              <w:spacing w:line="400" w:lineRule="exact"/>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2"/>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rPr>
                <w:rFonts w:hint="eastAsia"/>
                <w:szCs w:val="21"/>
              </w:rPr>
            </w:pPr>
          </w:p>
        </w:tc>
        <w:tc>
          <w:tcPr>
            <w:tcW w:w="1886" w:type="dxa"/>
            <w:vAlign w:val="center"/>
          </w:tcPr>
          <w:p w14:paraId="062680AB">
            <w:pPr>
              <w:snapToGrid w:val="0"/>
              <w:spacing w:line="400" w:lineRule="exact"/>
              <w:rPr>
                <w:rFonts w:ascii="宋体" w:hAnsi="宋体" w:cs="微软雅黑"/>
                <w:szCs w:val="21"/>
              </w:rPr>
            </w:pPr>
          </w:p>
        </w:tc>
        <w:tc>
          <w:tcPr>
            <w:tcW w:w="1692" w:type="dxa"/>
            <w:vAlign w:val="center"/>
          </w:tcPr>
          <w:p w14:paraId="127EC568">
            <w:pPr>
              <w:snapToGrid w:val="0"/>
              <w:spacing w:line="400" w:lineRule="exact"/>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3936" w:type="dxa"/>
            <w:gridSpan w:val="2"/>
            <w:vAlign w:val="center"/>
          </w:tcPr>
          <w:p w14:paraId="000A0615">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rPr>
                <w:rFonts w:hint="eastAsia"/>
                <w:szCs w:val="21"/>
              </w:rPr>
            </w:pPr>
          </w:p>
        </w:tc>
        <w:tc>
          <w:tcPr>
            <w:tcW w:w="1886" w:type="dxa"/>
            <w:vAlign w:val="center"/>
          </w:tcPr>
          <w:p w14:paraId="0E195CAD">
            <w:pPr>
              <w:snapToGrid w:val="0"/>
              <w:spacing w:line="400" w:lineRule="exact"/>
              <w:rPr>
                <w:rFonts w:ascii="宋体" w:hAnsi="宋体" w:cs="微软雅黑"/>
                <w:szCs w:val="21"/>
              </w:rPr>
            </w:pPr>
          </w:p>
        </w:tc>
        <w:tc>
          <w:tcPr>
            <w:tcW w:w="1692" w:type="dxa"/>
            <w:vAlign w:val="center"/>
          </w:tcPr>
          <w:p w14:paraId="4DC0C0B1">
            <w:pPr>
              <w:snapToGrid w:val="0"/>
              <w:spacing w:line="400" w:lineRule="exact"/>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2"/>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rPr>
                <w:rFonts w:hint="eastAsia"/>
                <w:szCs w:val="21"/>
              </w:rPr>
            </w:pPr>
          </w:p>
        </w:tc>
        <w:tc>
          <w:tcPr>
            <w:tcW w:w="1886" w:type="dxa"/>
            <w:vAlign w:val="center"/>
          </w:tcPr>
          <w:p w14:paraId="6D34837A">
            <w:pPr>
              <w:snapToGrid w:val="0"/>
              <w:spacing w:line="400" w:lineRule="exact"/>
              <w:rPr>
                <w:rFonts w:ascii="宋体" w:hAnsi="宋体" w:cs="微软雅黑"/>
                <w:szCs w:val="21"/>
              </w:rPr>
            </w:pPr>
          </w:p>
        </w:tc>
        <w:tc>
          <w:tcPr>
            <w:tcW w:w="1692" w:type="dxa"/>
            <w:vAlign w:val="center"/>
          </w:tcPr>
          <w:p w14:paraId="33EFCE2C">
            <w:pPr>
              <w:snapToGrid w:val="0"/>
              <w:spacing w:line="400" w:lineRule="exact"/>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rPr>
                <w:rFonts w:hint="eastAsia"/>
                <w:szCs w:val="21"/>
              </w:rPr>
            </w:pPr>
          </w:p>
        </w:tc>
        <w:tc>
          <w:tcPr>
            <w:tcW w:w="1886" w:type="dxa"/>
            <w:vAlign w:val="center"/>
          </w:tcPr>
          <w:p w14:paraId="3775F108">
            <w:pPr>
              <w:snapToGrid w:val="0"/>
              <w:spacing w:line="400" w:lineRule="exact"/>
              <w:rPr>
                <w:rFonts w:ascii="宋体" w:hAnsi="宋体" w:cs="微软雅黑"/>
                <w:szCs w:val="21"/>
              </w:rPr>
            </w:pPr>
          </w:p>
        </w:tc>
        <w:tc>
          <w:tcPr>
            <w:tcW w:w="1692" w:type="dxa"/>
            <w:vAlign w:val="center"/>
          </w:tcPr>
          <w:p w14:paraId="63943065">
            <w:pPr>
              <w:snapToGrid w:val="0"/>
              <w:spacing w:line="400" w:lineRule="exact"/>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2"/>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2"/>
              <w:rPr>
                <w:rFonts w:hint="eastAsia"/>
                <w:sz w:val="21"/>
                <w:szCs w:val="21"/>
              </w:rPr>
            </w:pPr>
          </w:p>
        </w:tc>
        <w:tc>
          <w:tcPr>
            <w:tcW w:w="1886" w:type="dxa"/>
            <w:vAlign w:val="center"/>
          </w:tcPr>
          <w:p w14:paraId="0DC49E2D">
            <w:pPr>
              <w:snapToGrid w:val="0"/>
              <w:spacing w:line="400" w:lineRule="exact"/>
              <w:rPr>
                <w:rFonts w:ascii="宋体" w:hAnsi="宋体" w:cs="微软雅黑"/>
                <w:szCs w:val="21"/>
              </w:rPr>
            </w:pPr>
          </w:p>
        </w:tc>
        <w:tc>
          <w:tcPr>
            <w:tcW w:w="1692" w:type="dxa"/>
            <w:vAlign w:val="center"/>
          </w:tcPr>
          <w:p w14:paraId="3F5BD60B">
            <w:pPr>
              <w:snapToGrid w:val="0"/>
              <w:spacing w:line="400" w:lineRule="exact"/>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6BA55803">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2"/>
              <w:kinsoku w:val="0"/>
              <w:overflowPunct w:val="0"/>
              <w:autoSpaceDE w:val="0"/>
              <w:autoSpaceDN w:val="0"/>
              <w:spacing w:line="320" w:lineRule="exac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2"/>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2"/>
              <w:rPr>
                <w:rFonts w:hint="eastAsia"/>
                <w:sz w:val="21"/>
                <w:szCs w:val="21"/>
              </w:rPr>
            </w:pPr>
          </w:p>
        </w:tc>
        <w:tc>
          <w:tcPr>
            <w:tcW w:w="1886" w:type="dxa"/>
            <w:vAlign w:val="center"/>
          </w:tcPr>
          <w:p w14:paraId="3DB69591">
            <w:pPr>
              <w:snapToGrid w:val="0"/>
              <w:spacing w:line="400" w:lineRule="exact"/>
              <w:rPr>
                <w:rFonts w:ascii="宋体" w:hAnsi="宋体" w:cs="微软雅黑"/>
                <w:szCs w:val="21"/>
              </w:rPr>
            </w:pPr>
          </w:p>
        </w:tc>
        <w:tc>
          <w:tcPr>
            <w:tcW w:w="1692" w:type="dxa"/>
            <w:vAlign w:val="center"/>
          </w:tcPr>
          <w:p w14:paraId="75A49844">
            <w:pPr>
              <w:snapToGrid w:val="0"/>
              <w:spacing w:line="400" w:lineRule="exact"/>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2"/>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rPr>
                <w:rFonts w:hint="eastAsia"/>
                <w:szCs w:val="21"/>
              </w:rPr>
            </w:pPr>
          </w:p>
        </w:tc>
        <w:tc>
          <w:tcPr>
            <w:tcW w:w="1886" w:type="dxa"/>
            <w:vAlign w:val="center"/>
          </w:tcPr>
          <w:p w14:paraId="300BF979">
            <w:pPr>
              <w:snapToGrid w:val="0"/>
              <w:spacing w:line="400" w:lineRule="exact"/>
              <w:rPr>
                <w:rFonts w:ascii="宋体" w:hAnsi="宋体" w:cs="微软雅黑"/>
                <w:szCs w:val="21"/>
              </w:rPr>
            </w:pPr>
          </w:p>
        </w:tc>
        <w:tc>
          <w:tcPr>
            <w:tcW w:w="1692" w:type="dxa"/>
            <w:vAlign w:val="center"/>
          </w:tcPr>
          <w:p w14:paraId="7BA5839F">
            <w:pPr>
              <w:snapToGrid w:val="0"/>
              <w:spacing w:line="400" w:lineRule="exact"/>
              <w:rPr>
                <w:rFonts w:ascii="宋体" w:hAnsi="宋体" w:cs="微软雅黑"/>
                <w:szCs w:val="21"/>
              </w:rPr>
            </w:pPr>
          </w:p>
        </w:tc>
      </w:tr>
    </w:tbl>
    <w:p w14:paraId="1752C888">
      <w:pPr>
        <w:pStyle w:val="22"/>
        <w:spacing w:line="360" w:lineRule="auto"/>
        <w:rPr>
          <w:rFonts w:hAnsi="宋体"/>
          <w:b/>
          <w:snapToGrid w:val="0"/>
          <w:sz w:val="36"/>
          <w:szCs w:val="36"/>
        </w:rPr>
      </w:pPr>
    </w:p>
    <w:p w14:paraId="5D7F9829">
      <w:pPr>
        <w:pStyle w:val="22"/>
        <w:spacing w:line="360" w:lineRule="auto"/>
        <w:rPr>
          <w:rFonts w:hAnsi="宋体"/>
          <w:b/>
          <w:snapToGrid w:val="0"/>
          <w:sz w:val="36"/>
          <w:szCs w:val="36"/>
        </w:rPr>
      </w:pPr>
    </w:p>
    <w:p w14:paraId="5A19CF89">
      <w:pPr>
        <w:pStyle w:val="22"/>
        <w:spacing w:line="360" w:lineRule="auto"/>
        <w:ind w:firstLine="2711" w:firstLineChars="750"/>
        <w:rPr>
          <w:rFonts w:hAnsi="宋体"/>
          <w:b/>
          <w:snapToGrid w:val="0"/>
          <w:sz w:val="36"/>
          <w:szCs w:val="36"/>
        </w:rPr>
      </w:pPr>
    </w:p>
    <w:p w14:paraId="300EC744">
      <w:pPr>
        <w:pStyle w:val="22"/>
        <w:spacing w:line="360" w:lineRule="auto"/>
        <w:ind w:firstLine="3433" w:firstLineChars="950"/>
        <w:rPr>
          <w:rFonts w:hint="eastAsia" w:hAnsi="宋体"/>
          <w:b/>
          <w:snapToGrid w:val="0"/>
          <w:sz w:val="36"/>
          <w:szCs w:val="36"/>
        </w:rPr>
      </w:pPr>
    </w:p>
    <w:p w14:paraId="7BB56CDC">
      <w:pPr>
        <w:pStyle w:val="22"/>
        <w:spacing w:line="360" w:lineRule="auto"/>
        <w:ind w:firstLine="3433" w:firstLineChars="950"/>
        <w:rPr>
          <w:rFonts w:hint="eastAsia" w:hAnsi="宋体"/>
          <w:b/>
          <w:snapToGrid w:val="0"/>
          <w:sz w:val="36"/>
          <w:szCs w:val="36"/>
        </w:rPr>
      </w:pPr>
    </w:p>
    <w:p w14:paraId="2943D166">
      <w:pPr>
        <w:pStyle w:val="22"/>
        <w:spacing w:line="360" w:lineRule="auto"/>
        <w:ind w:firstLine="3433" w:firstLineChars="950"/>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1FEE22ED">
      <w:pPr>
        <w:spacing w:line="360" w:lineRule="auto"/>
        <w:contextualSpacing/>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4515" w:type="pct"/>
        <w:tblInd w:w="0" w:type="dxa"/>
        <w:tblLayout w:type="autofit"/>
        <w:tblCellMar>
          <w:top w:w="0" w:type="dxa"/>
          <w:left w:w="108" w:type="dxa"/>
          <w:bottom w:w="0" w:type="dxa"/>
          <w:right w:w="108" w:type="dxa"/>
        </w:tblCellMar>
      </w:tblPr>
      <w:tblGrid>
        <w:gridCol w:w="805"/>
        <w:gridCol w:w="1645"/>
        <w:gridCol w:w="2155"/>
        <w:gridCol w:w="2128"/>
        <w:gridCol w:w="1516"/>
      </w:tblGrid>
      <w:tr w14:paraId="3771DAF5">
        <w:tblPrEx>
          <w:tblCellMar>
            <w:top w:w="0" w:type="dxa"/>
            <w:left w:w="108" w:type="dxa"/>
            <w:bottom w:w="0" w:type="dxa"/>
            <w:right w:w="108" w:type="dxa"/>
          </w:tblCellMar>
        </w:tblPrEx>
        <w:trPr>
          <w:trHeight w:val="851" w:hRule="atLeast"/>
        </w:trPr>
        <w:tc>
          <w:tcPr>
            <w:tcW w:w="48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997"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06"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89"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rPr>
                <w:rFonts w:hint="eastAsia" w:ascii="宋体" w:hAnsi="宋体" w:cs="宋体" w:eastAsiaTheme="minorEastAsia"/>
                <w:b/>
                <w:sz w:val="24"/>
                <w:szCs w:val="24"/>
                <w:lang w:val="zh-CN" w:eastAsia="zh-CN"/>
              </w:rPr>
            </w:pPr>
            <w:r>
              <w:rPr>
                <w:rFonts w:hint="eastAsia" w:ascii="宋体" w:hAnsi="宋体" w:cs="宋体"/>
                <w:b/>
                <w:sz w:val="24"/>
                <w:szCs w:val="24"/>
                <w:lang w:val="zh-CN"/>
              </w:rPr>
              <w:t>合同履行期限</w:t>
            </w:r>
          </w:p>
        </w:tc>
        <w:tc>
          <w:tcPr>
            <w:tcW w:w="918" w:type="pct"/>
            <w:tcBorders>
              <w:top w:val="single" w:color="auto" w:sz="6" w:space="0"/>
              <w:left w:val="single" w:color="auto" w:sz="6" w:space="0"/>
              <w:bottom w:val="single" w:color="auto" w:sz="6" w:space="0"/>
              <w:right w:val="single" w:color="auto" w:sz="6" w:space="0"/>
            </w:tcBorders>
            <w:shd w:val="clear" w:color="auto" w:fill="F1F1F1"/>
            <w:noWrap w:val="0"/>
            <w:vAlign w:val="center"/>
          </w:tcPr>
          <w:p w14:paraId="714D731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2C10904">
        <w:tblPrEx>
          <w:tblCellMar>
            <w:top w:w="0" w:type="dxa"/>
            <w:left w:w="108" w:type="dxa"/>
            <w:bottom w:w="0" w:type="dxa"/>
            <w:right w:w="108" w:type="dxa"/>
          </w:tblCellMar>
        </w:tblPrEx>
        <w:trPr>
          <w:trHeight w:val="656" w:hRule="atLeast"/>
        </w:trPr>
        <w:tc>
          <w:tcPr>
            <w:tcW w:w="488" w:type="pct"/>
            <w:tcBorders>
              <w:top w:val="single" w:color="auto" w:sz="6" w:space="0"/>
              <w:left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rPr>
                <w:rFonts w:ascii="宋体" w:hAnsi="宋体"/>
                <w:sz w:val="24"/>
                <w:szCs w:val="24"/>
              </w:rPr>
            </w:pPr>
          </w:p>
        </w:tc>
        <w:tc>
          <w:tcPr>
            <w:tcW w:w="997"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noWrap w:val="0"/>
            <w:vAlign w:val="center"/>
          </w:tcPr>
          <w:p w14:paraId="0899778E">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7DB68263">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40142333">
            <w:pPr>
              <w:autoSpaceDE w:val="0"/>
              <w:autoSpaceDN w:val="0"/>
              <w:adjustRightInd w:val="0"/>
              <w:spacing w:line="480" w:lineRule="exact"/>
              <w:ind w:firstLine="240" w:firstLineChars="0"/>
              <w:rPr>
                <w:rFonts w:ascii="宋体" w:hAnsi="宋体" w:cs="宋体"/>
                <w:sz w:val="24"/>
                <w:szCs w:val="24"/>
                <w:lang w:val="zh-CN"/>
              </w:rPr>
            </w:pPr>
          </w:p>
        </w:tc>
      </w:tr>
      <w:tr w14:paraId="50A7EF54">
        <w:tblPrEx>
          <w:tblCellMar>
            <w:top w:w="0" w:type="dxa"/>
            <w:left w:w="108" w:type="dxa"/>
            <w:bottom w:w="0" w:type="dxa"/>
            <w:right w:w="108" w:type="dxa"/>
          </w:tblCellMar>
        </w:tblPrEx>
        <w:trPr>
          <w:trHeight w:val="851" w:hRule="atLeast"/>
        </w:trPr>
        <w:tc>
          <w:tcPr>
            <w:tcW w:w="488" w:type="pct"/>
            <w:tcBorders>
              <w:top w:val="single" w:color="auto" w:sz="6" w:space="0"/>
              <w:left w:val="single" w:color="auto" w:sz="6" w:space="0"/>
              <w:bottom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rPr>
                <w:rFonts w:ascii="宋体" w:hAnsi="宋体"/>
                <w:sz w:val="24"/>
                <w:szCs w:val="24"/>
              </w:rPr>
            </w:pPr>
            <w:r>
              <w:rPr>
                <w:rFonts w:ascii="宋体" w:hAnsi="宋体" w:cs="Arial"/>
                <w:sz w:val="24"/>
                <w:szCs w:val="24"/>
              </w:rPr>
              <w:t>…</w:t>
            </w:r>
          </w:p>
        </w:tc>
        <w:tc>
          <w:tcPr>
            <w:tcW w:w="997" w:type="pct"/>
            <w:tcBorders>
              <w:top w:val="single" w:color="auto" w:sz="6" w:space="0"/>
              <w:left w:val="single" w:color="auto" w:sz="6" w:space="0"/>
              <w:bottom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rPr>
                <w:rFonts w:ascii="宋体" w:hAnsi="宋体"/>
                <w:sz w:val="24"/>
                <w:szCs w:val="24"/>
              </w:rPr>
            </w:pPr>
          </w:p>
        </w:tc>
        <w:tc>
          <w:tcPr>
            <w:tcW w:w="1306" w:type="pct"/>
            <w:tcBorders>
              <w:top w:val="single" w:color="auto" w:sz="6" w:space="0"/>
              <w:left w:val="single" w:color="auto" w:sz="6" w:space="0"/>
              <w:bottom w:val="single" w:color="auto" w:sz="6" w:space="0"/>
              <w:right w:val="single" w:color="auto" w:sz="6" w:space="0"/>
            </w:tcBorders>
            <w:noWrap w:val="0"/>
            <w:vAlign w:val="center"/>
          </w:tcPr>
          <w:p w14:paraId="11A6FC41">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w:t>
            </w:r>
            <w:r>
              <w:rPr>
                <w:rFonts w:hint="eastAsia" w:ascii="宋体" w:hAnsi="宋体" w:cs="宋体"/>
                <w:sz w:val="24"/>
                <w:szCs w:val="24"/>
                <w:lang w:val="en-US" w:eastAsia="zh-CN"/>
              </w:rPr>
              <w:t xml:space="preserve">   </w:t>
            </w:r>
            <w:r>
              <w:rPr>
                <w:rFonts w:hint="eastAsia" w:ascii="宋体" w:hAnsi="宋体" w:cs="宋体"/>
                <w:sz w:val="24"/>
                <w:szCs w:val="24"/>
                <w:lang w:val="zh-CN"/>
              </w:rPr>
              <w:t>小写：</w:t>
            </w:r>
          </w:p>
        </w:tc>
        <w:tc>
          <w:tcPr>
            <w:tcW w:w="1289" w:type="pct"/>
            <w:tcBorders>
              <w:top w:val="single" w:color="auto" w:sz="6" w:space="0"/>
              <w:left w:val="single" w:color="auto" w:sz="6" w:space="0"/>
              <w:bottom w:val="single" w:color="auto" w:sz="6" w:space="0"/>
              <w:right w:val="single" w:color="auto" w:sz="6" w:space="0"/>
            </w:tcBorders>
            <w:noWrap w:val="0"/>
            <w:vAlign w:val="center"/>
          </w:tcPr>
          <w:p w14:paraId="3E971F34">
            <w:pPr>
              <w:autoSpaceDE w:val="0"/>
              <w:autoSpaceDN w:val="0"/>
              <w:adjustRightInd w:val="0"/>
              <w:spacing w:line="480" w:lineRule="exact"/>
              <w:ind w:firstLine="240" w:firstLineChars="0"/>
              <w:rPr>
                <w:rFonts w:ascii="宋体" w:hAnsi="宋体" w:cs="宋体"/>
                <w:sz w:val="24"/>
                <w:szCs w:val="24"/>
                <w:lang w:val="zh-CN"/>
              </w:rPr>
            </w:pPr>
          </w:p>
        </w:tc>
        <w:tc>
          <w:tcPr>
            <w:tcW w:w="918" w:type="pct"/>
            <w:tcBorders>
              <w:top w:val="single" w:color="auto" w:sz="6" w:space="0"/>
              <w:left w:val="single" w:color="auto" w:sz="6" w:space="0"/>
              <w:bottom w:val="single" w:color="auto" w:sz="6" w:space="0"/>
              <w:right w:val="single" w:color="auto" w:sz="6" w:space="0"/>
            </w:tcBorders>
            <w:noWrap w:val="0"/>
            <w:vAlign w:val="center"/>
          </w:tcPr>
          <w:p w14:paraId="66F815D0">
            <w:pPr>
              <w:autoSpaceDE w:val="0"/>
              <w:autoSpaceDN w:val="0"/>
              <w:adjustRightInd w:val="0"/>
              <w:spacing w:line="480" w:lineRule="exact"/>
              <w:ind w:firstLine="240" w:firstLineChars="0"/>
              <w:rPr>
                <w:rFonts w:ascii="宋体" w:hAnsi="宋体" w:cs="宋体"/>
                <w:sz w:val="24"/>
                <w:szCs w:val="24"/>
                <w:lang w:val="zh-CN"/>
              </w:rPr>
            </w:pPr>
          </w:p>
        </w:tc>
      </w:tr>
    </w:tbl>
    <w:p w14:paraId="3B40F4C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 xml:space="preserve">日期：年   月   日  </w:t>
      </w:r>
    </w:p>
    <w:p w14:paraId="0CCA77D6">
      <w:pPr>
        <w:autoSpaceDE w:val="0"/>
        <w:autoSpaceDN w:val="0"/>
        <w:adjustRightInd w:val="0"/>
        <w:spacing w:line="480" w:lineRule="auto"/>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0"/>
        <w:ind w:firstLine="0" w:firstLineChars="0"/>
        <w:rPr>
          <w:rFonts w:ascii="宋体" w:hAnsi="宋体" w:eastAsia="宋体" w:cs="宋体"/>
          <w:sz w:val="24"/>
          <w:szCs w:val="24"/>
          <w:lang w:val="zh-CN"/>
        </w:rPr>
      </w:pPr>
    </w:p>
    <w:p w14:paraId="72F50266">
      <w:pPr>
        <w:pStyle w:val="40"/>
        <w:ind w:firstLine="0" w:firstLineChars="0"/>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221" w:lineRule="auto"/>
        <w:ind w:left="123"/>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43"/>
        </w:numPr>
        <w:autoSpaceDE w:val="0"/>
        <w:autoSpaceDN w:val="0"/>
        <w:adjustRightInd w:val="0"/>
        <w:spacing w:line="480" w:lineRule="auto"/>
        <w:ind w:firstLine="480" w:firstLineChars="200"/>
        <w:rPr>
          <w:rFonts w:ascii="宋体" w:hAnsi="宋体" w:cs="宋体"/>
          <w:sz w:val="24"/>
          <w:szCs w:val="24"/>
          <w:lang w:val="zh-CN"/>
        </w:rPr>
      </w:pPr>
      <w:r>
        <w:rPr>
          <w:rFonts w:hint="eastAsia" w:ascii="宋体" w:hAnsi="宋体" w:cs="宋体"/>
          <w:sz w:val="24"/>
          <w:szCs w:val="24"/>
          <w:lang w:val="zh-CN"/>
        </w:rPr>
        <w:t>如谈判公告明确项目服务期以年为单位，本表应填写完成该项目的年限。</w:t>
      </w:r>
    </w:p>
    <w:p w14:paraId="535F77A7">
      <w:pPr>
        <w:pStyle w:val="40"/>
        <w:ind w:firstLine="0" w:firstLineChars="0"/>
        <w:rPr>
          <w:rFonts w:hint="eastAsia"/>
          <w:lang w:val="zh-CN"/>
        </w:rPr>
      </w:pPr>
    </w:p>
    <w:p w14:paraId="064A11ED">
      <w:pPr>
        <w:autoSpaceDE w:val="0"/>
        <w:autoSpaceDN w:val="0"/>
        <w:adjustRightInd w:val="0"/>
        <w:spacing w:line="360" w:lineRule="auto"/>
        <w:rPr>
          <w:rFonts w:ascii="宋体" w:hAnsi="宋体" w:cs="宋体"/>
          <w:sz w:val="24"/>
          <w:szCs w:val="24"/>
          <w:lang w:val="zh-CN"/>
        </w:rPr>
      </w:pPr>
    </w:p>
    <w:p w14:paraId="5A3A4D51">
      <w:pPr>
        <w:pStyle w:val="4"/>
        <w:rPr>
          <w:rFonts w:hint="eastAsia"/>
          <w:lang w:val="zh-CN"/>
        </w:rPr>
      </w:pPr>
    </w:p>
    <w:p w14:paraId="7FE92F46">
      <w:pPr>
        <w:autoSpaceDE w:val="0"/>
        <w:autoSpaceDN w:val="0"/>
        <w:adjustRightInd w:val="0"/>
        <w:spacing w:line="360" w:lineRule="auto"/>
        <w:rPr>
          <w:rFonts w:hint="eastAsia" w:ascii="宋体" w:cs="宋体"/>
          <w:sz w:val="24"/>
          <w:lang w:val="zh-CN"/>
        </w:rPr>
      </w:pPr>
    </w:p>
    <w:p w14:paraId="001BB429">
      <w:pPr>
        <w:autoSpaceDE w:val="0"/>
        <w:autoSpaceDN w:val="0"/>
        <w:adjustRightInd w:val="0"/>
        <w:spacing w:line="360" w:lineRule="auto"/>
        <w:rPr>
          <w:rFonts w:hint="eastAsia" w:ascii="宋体" w:cs="宋体"/>
          <w:sz w:val="24"/>
          <w:lang w:val="zh-CN"/>
        </w:rPr>
      </w:pPr>
    </w:p>
    <w:p w14:paraId="2A55C30B">
      <w:pPr>
        <w:widowControl/>
        <w:jc w:val="left"/>
        <w:rPr>
          <w:rFonts w:hint="eastAsia" w:ascii="宋体" w:cs="宋体"/>
          <w:sz w:val="24"/>
          <w:lang w:val="zh-CN"/>
        </w:rPr>
      </w:pPr>
      <w:r>
        <w:rPr>
          <w:rFonts w:ascii="宋体" w:cs="宋体"/>
          <w:sz w:val="24"/>
          <w:lang w:val="zh-CN"/>
        </w:rPr>
        <w:br w:type="page"/>
      </w:r>
    </w:p>
    <w:p w14:paraId="01920464">
      <w:pPr>
        <w:pStyle w:val="22"/>
        <w:spacing w:line="360" w:lineRule="auto"/>
        <w:jc w:val="center"/>
        <w:rPr>
          <w:rFonts w:hAnsi="宋体"/>
          <w:b/>
          <w:snapToGrid w:val="0"/>
          <w:sz w:val="36"/>
          <w:szCs w:val="36"/>
        </w:rPr>
      </w:pPr>
      <w:r>
        <w:rPr>
          <w:rFonts w:hint="eastAsia" w:hAnsi="宋体"/>
          <w:b/>
          <w:snapToGrid w:val="0"/>
          <w:sz w:val="36"/>
          <w:szCs w:val="36"/>
        </w:rPr>
        <w:t>四、资格审查证明材料</w:t>
      </w:r>
    </w:p>
    <w:p w14:paraId="7CB058C7">
      <w:pPr>
        <w:pStyle w:val="22"/>
        <w:spacing w:line="360" w:lineRule="auto"/>
        <w:ind w:firstLine="3213" w:firstLineChars="1000"/>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0"/>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2"/>
        <w:spacing w:line="360" w:lineRule="auto"/>
        <w:ind w:firstLine="480" w:firstLineChars="200"/>
        <w:contextualSpacing/>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2"/>
        <w:spacing w:line="360" w:lineRule="auto"/>
        <w:ind w:firstLine="480" w:firstLineChars="200"/>
        <w:contextualSpacing/>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2"/>
        <w:spacing w:line="360" w:lineRule="auto"/>
        <w:ind w:firstLine="480" w:firstLineChars="200"/>
        <w:contextualSpacing/>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一、按谈判文件提供的全部货物与相关服务的响应总价</w:t>
      </w:r>
      <w:r>
        <w:rPr>
          <w:rFonts w:hint="eastAsia" w:cs="Arial"/>
          <w:sz w:val="26"/>
          <w:szCs w:val="26"/>
        </w:rPr>
        <w:t>大写</w:t>
      </w:r>
      <w:r>
        <w:rPr>
          <w:rFonts w:hint="eastAsia" w:cs="Arial"/>
          <w:sz w:val="26"/>
          <w:szCs w:val="26"/>
          <w:u w:val="single"/>
        </w:rPr>
        <w:t>，</w:t>
      </w:r>
      <w:r>
        <w:rPr>
          <w:rFonts w:hint="eastAsia" w:ascii="宋体" w:hAnsi="宋体" w:cs="Courier New"/>
          <w:sz w:val="24"/>
          <w:szCs w:val="24"/>
        </w:rPr>
        <w:t>小写。</w:t>
      </w:r>
    </w:p>
    <w:p w14:paraId="752EFEF5">
      <w:pPr>
        <w:adjustRightInd w:val="0"/>
        <w:spacing w:line="360" w:lineRule="auto"/>
        <w:ind w:firstLine="480" w:firstLineChars="200"/>
        <w:contextualSpacing/>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rPr>
          <w:rFonts w:hint="eastAsia"/>
        </w:rPr>
      </w:pPr>
      <w:r>
        <w:rPr>
          <w:rFonts w:hint="eastAsia" w:ascii="宋体" w:hAnsi="宋体" w:cs="宋体"/>
        </w:rPr>
        <w:t>七、我方在此保证所提交的所有文件和全部说明是真实的和正确的。</w:t>
      </w:r>
    </w:p>
    <w:p w14:paraId="3A806B5E">
      <w:pPr>
        <w:pStyle w:val="22"/>
        <w:spacing w:line="360" w:lineRule="auto"/>
        <w:ind w:firstLine="480" w:firstLineChars="200"/>
        <w:contextualSpacing/>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2"/>
        <w:spacing w:line="360" w:lineRule="auto"/>
        <w:ind w:firstLine="480" w:firstLineChars="200"/>
        <w:contextualSpacing/>
        <w:rPr>
          <w:rFonts w:hAnsi="宋体" w:cs="宋体"/>
          <w:szCs w:val="24"/>
        </w:rPr>
      </w:pPr>
      <w:r>
        <w:rPr>
          <w:rFonts w:hint="eastAsia" w:ascii="宋体" w:hAnsi="宋体" w:cs="宋体"/>
          <w:szCs w:val="24"/>
        </w:rPr>
        <w:t>九、我方具备《政府采购法》第二十二条规定的条件；承诺如下：</w:t>
      </w:r>
    </w:p>
    <w:p w14:paraId="6BEA64B2">
      <w:pPr>
        <w:pStyle w:val="22"/>
        <w:spacing w:line="360" w:lineRule="auto"/>
        <w:ind w:firstLine="480" w:firstLineChars="200"/>
        <w:contextualSpacing/>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2"/>
        <w:spacing w:line="360" w:lineRule="auto"/>
        <w:ind w:firstLine="480" w:firstLineChars="200"/>
        <w:contextualSpacing/>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0"/>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rPr>
          <w:rFonts w:ascii="宋体" w:hAnsi="宋体" w:cs="Courier New"/>
          <w:sz w:val="22"/>
          <w:szCs w:val="21"/>
        </w:rPr>
      </w:pPr>
    </w:p>
    <w:p w14:paraId="40BC9D22">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3"/>
        <w:rPr>
          <w:rFonts w:hAnsi="宋体"/>
          <w:color w:val="auto"/>
        </w:rPr>
      </w:pPr>
    </w:p>
    <w:p w14:paraId="2BCC3CB0">
      <w:pPr>
        <w:pStyle w:val="63"/>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rPr>
          <w:rFonts w:ascii="宋体" w:hAnsi="宋体" w:cs="Courier New"/>
          <w:sz w:val="22"/>
          <w:szCs w:val="21"/>
        </w:rPr>
      </w:pPr>
    </w:p>
    <w:p w14:paraId="3325ABE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rPr>
          <w:rFonts w:cs="宋体" w:asciiTheme="minorEastAsia" w:hAnsiTheme="minorEastAsia"/>
          <w:szCs w:val="21"/>
        </w:rPr>
      </w:pPr>
    </w:p>
    <w:p w14:paraId="1A111966">
      <w:pPr>
        <w:adjustRightInd w:val="0"/>
        <w:snapToGrid w:val="0"/>
        <w:spacing w:line="360" w:lineRule="auto"/>
        <w:ind w:firstLine="4920" w:firstLineChars="2050"/>
        <w:rPr>
          <w:rFonts w:ascii="宋体" w:hAnsi="宋体" w:cs="宋体"/>
          <w:sz w:val="24"/>
          <w:szCs w:val="24"/>
        </w:rPr>
      </w:pPr>
    </w:p>
    <w:p w14:paraId="4229BD40">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rPr>
          <w:rFonts w:ascii="宋体" w:hAnsi="宋体"/>
          <w:b/>
          <w:bCs/>
          <w:sz w:val="36"/>
          <w:szCs w:val="36"/>
        </w:rPr>
      </w:pPr>
    </w:p>
    <w:p w14:paraId="15D106EC">
      <w:pPr>
        <w:spacing w:line="480" w:lineRule="exact"/>
        <w:jc w:val="center"/>
        <w:rPr>
          <w:rFonts w:ascii="宋体" w:hAnsi="宋体"/>
          <w:b/>
          <w:bCs/>
          <w:sz w:val="36"/>
          <w:szCs w:val="36"/>
        </w:rPr>
      </w:pPr>
    </w:p>
    <w:p w14:paraId="091B894A">
      <w:pPr>
        <w:spacing w:line="480" w:lineRule="exact"/>
        <w:jc w:val="center"/>
        <w:rPr>
          <w:rFonts w:ascii="宋体" w:hAnsi="宋体"/>
          <w:b/>
          <w:bCs/>
          <w:sz w:val="36"/>
          <w:szCs w:val="36"/>
        </w:rPr>
      </w:pPr>
    </w:p>
    <w:p w14:paraId="21B8C836">
      <w:pPr>
        <w:spacing w:line="480" w:lineRule="exact"/>
        <w:jc w:val="center"/>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rPr>
          <w:rFonts w:ascii="宋体" w:hAnsi="宋体"/>
          <w:sz w:val="24"/>
          <w:szCs w:val="24"/>
        </w:rPr>
      </w:pPr>
    </w:p>
    <w:p w14:paraId="7B627E3D">
      <w:pPr>
        <w:pStyle w:val="67"/>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7"/>
        <w:spacing w:line="480" w:lineRule="auto"/>
        <w:ind w:firstLine="540" w:firstLineChars="225"/>
        <w:jc w:val="left"/>
        <w:rPr>
          <w:rFonts w:hAnsi="宋体"/>
          <w:szCs w:val="24"/>
        </w:rPr>
      </w:pPr>
      <w:r>
        <w:rPr>
          <w:rFonts w:hint="eastAsia" w:hAnsi="宋体"/>
          <w:szCs w:val="24"/>
        </w:rPr>
        <w:t>地址：</w:t>
      </w:r>
    </w:p>
    <w:p w14:paraId="21831F1D">
      <w:pPr>
        <w:pStyle w:val="67"/>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7"/>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7"/>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7"/>
        <w:spacing w:line="480" w:lineRule="auto"/>
        <w:ind w:firstLine="540" w:firstLineChars="225"/>
        <w:jc w:val="left"/>
        <w:rPr>
          <w:rFonts w:hAnsi="宋体"/>
          <w:szCs w:val="24"/>
        </w:rPr>
      </w:pPr>
    </w:p>
    <w:p w14:paraId="61BF0477">
      <w:pPr>
        <w:pStyle w:val="67"/>
        <w:spacing w:line="480" w:lineRule="auto"/>
        <w:ind w:firstLine="540" w:firstLineChars="225"/>
        <w:jc w:val="left"/>
        <w:rPr>
          <w:rFonts w:hAnsi="宋体"/>
          <w:szCs w:val="24"/>
        </w:rPr>
      </w:pPr>
    </w:p>
    <w:p w14:paraId="11EB07EE">
      <w:pPr>
        <w:pStyle w:val="67"/>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7"/>
        <w:spacing w:line="480" w:lineRule="auto"/>
        <w:ind w:left="-538" w:leftChars="-256" w:firstLine="616" w:firstLineChars="257"/>
        <w:jc w:val="center"/>
        <w:rPr>
          <w:rFonts w:hAnsi="宋体"/>
          <w:bCs/>
          <w:szCs w:val="24"/>
        </w:rPr>
      </w:pPr>
    </w:p>
    <w:p w14:paraId="64D0318E">
      <w:pPr>
        <w:autoSpaceDE w:val="0"/>
        <w:autoSpaceDN w:val="0"/>
        <w:adjustRightInd w:val="0"/>
        <w:spacing w:line="360" w:lineRule="auto"/>
        <w:ind w:right="-11"/>
        <w:rPr>
          <w:rFonts w:ascii="宋体" w:hAnsi="宋体" w:cs="宋体"/>
          <w:sz w:val="24"/>
          <w:szCs w:val="24"/>
          <w:lang w:val="zh-CN"/>
        </w:rPr>
      </w:pPr>
    </w:p>
    <w:p w14:paraId="533080BC">
      <w:pPr>
        <w:autoSpaceDE w:val="0"/>
        <w:autoSpaceDN w:val="0"/>
        <w:adjustRightInd w:val="0"/>
        <w:spacing w:line="360" w:lineRule="auto"/>
        <w:ind w:right="-11"/>
        <w:rPr>
          <w:rFonts w:ascii="宋体" w:hAnsi="宋体" w:cs="宋体"/>
          <w:sz w:val="24"/>
          <w:szCs w:val="24"/>
          <w:lang w:val="zh-CN"/>
        </w:rPr>
      </w:pPr>
    </w:p>
    <w:p w14:paraId="08772FB3">
      <w:pPr>
        <w:autoSpaceDE w:val="0"/>
        <w:autoSpaceDN w:val="0"/>
        <w:adjustRightInd w:val="0"/>
        <w:spacing w:line="360" w:lineRule="auto"/>
        <w:ind w:right="-11"/>
        <w:rPr>
          <w:rFonts w:ascii="宋体" w:hAnsi="宋体" w:cs="宋体"/>
          <w:sz w:val="24"/>
          <w:szCs w:val="24"/>
          <w:lang w:val="zh-CN"/>
        </w:rPr>
      </w:pPr>
    </w:p>
    <w:p w14:paraId="0781904E">
      <w:pPr>
        <w:spacing w:line="480" w:lineRule="auto"/>
        <w:ind w:firstLine="3900" w:firstLineChars="1625"/>
        <w:rPr>
          <w:rFonts w:ascii="宋体" w:hAnsi="宋体" w:cs="Arial"/>
          <w:sz w:val="24"/>
          <w:szCs w:val="24"/>
          <w:u w:val="single"/>
        </w:rPr>
      </w:pPr>
      <w:r>
        <w:rPr>
          <w:rFonts w:hint="eastAsia" w:ascii="宋体" w:hAnsi="宋体" w:cs="Arial"/>
          <w:sz w:val="24"/>
          <w:szCs w:val="24"/>
        </w:rPr>
        <w:t>供应商名称（并加盖公章）：</w:t>
      </w:r>
    </w:p>
    <w:p w14:paraId="635DE389">
      <w:pPr>
        <w:pStyle w:val="70"/>
        <w:spacing w:before="60" w:line="480" w:lineRule="auto"/>
        <w:ind w:firstLine="3900" w:firstLineChars="1625"/>
        <w:rPr>
          <w:rFonts w:ascii="宋体" w:hAnsi="宋体" w:cs="Arial"/>
          <w:szCs w:val="24"/>
        </w:rPr>
      </w:pPr>
      <w:r>
        <w:rPr>
          <w:rFonts w:hint="eastAsia" w:ascii="宋体" w:hAnsi="宋体" w:cs="Arial"/>
          <w:szCs w:val="24"/>
        </w:rPr>
        <w:t>签署日期：   年   月  日</w:t>
      </w:r>
    </w:p>
    <w:p w14:paraId="6233E355">
      <w:pPr>
        <w:pStyle w:val="69"/>
        <w:spacing w:line="480" w:lineRule="auto"/>
        <w:rPr>
          <w:rFonts w:ascii="宋体" w:hAnsi="宋体" w:cs="Arial"/>
          <w:szCs w:val="24"/>
        </w:rPr>
      </w:pPr>
    </w:p>
    <w:p w14:paraId="35FB07AA">
      <w:pPr>
        <w:spacing w:line="480" w:lineRule="exact"/>
        <w:jc w:val="center"/>
        <w:rPr>
          <w:rFonts w:ascii="宋体" w:hAnsi="宋体"/>
          <w:b/>
          <w:bCs/>
          <w:sz w:val="32"/>
          <w:szCs w:val="32"/>
        </w:rPr>
      </w:pPr>
    </w:p>
    <w:p w14:paraId="725B57B7">
      <w:pPr>
        <w:spacing w:line="480" w:lineRule="exact"/>
        <w:jc w:val="center"/>
        <w:rPr>
          <w:rFonts w:ascii="宋体" w:hAnsi="宋体"/>
          <w:b/>
          <w:bCs/>
          <w:sz w:val="32"/>
          <w:szCs w:val="32"/>
        </w:rPr>
      </w:pPr>
    </w:p>
    <w:p w14:paraId="2CA48EFA">
      <w:pPr>
        <w:spacing w:line="480" w:lineRule="exact"/>
        <w:jc w:val="center"/>
        <w:rPr>
          <w:rFonts w:ascii="宋体" w:hAnsi="宋体"/>
          <w:b/>
          <w:bCs/>
          <w:sz w:val="32"/>
          <w:szCs w:val="32"/>
        </w:rPr>
      </w:pPr>
    </w:p>
    <w:p w14:paraId="1EC41BE2">
      <w:pPr>
        <w:spacing w:line="480" w:lineRule="exact"/>
        <w:jc w:val="center"/>
        <w:rPr>
          <w:rFonts w:ascii="宋体" w:hAnsi="宋体"/>
          <w:b/>
          <w:bCs/>
          <w:sz w:val="32"/>
          <w:szCs w:val="32"/>
        </w:rPr>
      </w:pPr>
    </w:p>
    <w:p w14:paraId="5AAB654A">
      <w:pPr>
        <w:spacing w:line="480" w:lineRule="exact"/>
        <w:jc w:val="center"/>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rPr>
          <w:rFonts w:ascii="宋体" w:hAnsi="宋体"/>
          <w:b/>
          <w:bCs/>
          <w:sz w:val="36"/>
          <w:szCs w:val="36"/>
        </w:rPr>
      </w:pPr>
    </w:p>
    <w:p w14:paraId="53F9162C">
      <w:pPr>
        <w:adjustRightInd w:val="0"/>
        <w:spacing w:line="360" w:lineRule="auto"/>
        <w:ind w:firstLine="441" w:firstLineChars="210"/>
        <w:contextualSpacing/>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0"/>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0"/>
        <w:ind w:firstLine="480"/>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rPr>
                <w:rFonts w:ascii="宋体" w:hAnsi="宋体"/>
                <w:sz w:val="22"/>
                <w:szCs w:val="24"/>
              </w:rPr>
            </w:pPr>
            <w:bookmarkStart w:id="34" w:name="_资格证明文件"/>
            <w:bookmarkEnd w:id="34"/>
            <w:bookmarkStart w:id="35" w:name="_Toc364329026"/>
            <w:r>
              <w:rPr>
                <w:rFonts w:hint="eastAsia" w:ascii="宋体" w:hAnsi="宋体"/>
                <w:sz w:val="22"/>
                <w:szCs w:val="24"/>
              </w:rPr>
              <w:t>法定代表人(单位负责人)授权代表身份证（正面）</w:t>
            </w:r>
            <w:bookmarkEnd w:id="35"/>
          </w:p>
        </w:tc>
        <w:tc>
          <w:tcPr>
            <w:tcW w:w="4492" w:type="dxa"/>
            <w:gridSpan w:val="2"/>
            <w:vAlign w:val="center"/>
          </w:tcPr>
          <w:p w14:paraId="763BF92B">
            <w:pPr>
              <w:jc w:val="center"/>
              <w:rPr>
                <w:rFonts w:ascii="宋体" w:hAnsi="宋体"/>
                <w:sz w:val="22"/>
                <w:szCs w:val="24"/>
              </w:rPr>
            </w:pPr>
            <w:bookmarkStart w:id="36" w:name="_Toc364329027"/>
            <w:r>
              <w:rPr>
                <w:rFonts w:hint="eastAsia" w:ascii="宋体" w:hAnsi="宋体"/>
                <w:sz w:val="22"/>
                <w:szCs w:val="24"/>
              </w:rPr>
              <w:t>法定代表人（单位负责人）授权代表身份证（反面）</w:t>
            </w:r>
            <w:bookmarkEnd w:id="36"/>
          </w:p>
        </w:tc>
      </w:tr>
    </w:tbl>
    <w:p w14:paraId="7F790CC4">
      <w:pPr>
        <w:spacing w:line="320" w:lineRule="exact"/>
        <w:ind w:left="2" w:firstLine="327" w:firstLineChars="149"/>
        <w:rPr>
          <w:rFonts w:ascii="宋体" w:hAnsi="宋体" w:cs="Courier New"/>
          <w:sz w:val="22"/>
          <w:szCs w:val="24"/>
        </w:rPr>
      </w:pPr>
    </w:p>
    <w:p w14:paraId="2C73DC30">
      <w:pPr>
        <w:widowControl/>
        <w:spacing w:before="100" w:beforeAutospacing="1" w:after="100" w:afterAutospacing="1" w:line="360" w:lineRule="auto"/>
        <w:jc w:val="center"/>
        <w:rPr>
          <w:rFonts w:ascii="宋体" w:hAnsi="宋体"/>
          <w:b/>
          <w:bCs/>
          <w:sz w:val="36"/>
          <w:szCs w:val="36"/>
        </w:rPr>
      </w:pPr>
    </w:p>
    <w:p w14:paraId="442F5942">
      <w:pPr>
        <w:widowControl/>
        <w:spacing w:before="100" w:beforeAutospacing="1" w:after="100" w:afterAutospacing="1" w:line="360" w:lineRule="auto"/>
        <w:jc w:val="center"/>
        <w:rPr>
          <w:rFonts w:ascii="宋体" w:hAnsi="宋体"/>
          <w:b/>
          <w:bCs/>
          <w:sz w:val="36"/>
          <w:szCs w:val="36"/>
        </w:rPr>
      </w:pPr>
    </w:p>
    <w:p w14:paraId="5497C2A5">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rPr>
          <w:rFonts w:ascii="宋体" w:hAnsi="宋体"/>
          <w:b/>
          <w:bCs/>
          <w:sz w:val="24"/>
          <w:szCs w:val="24"/>
        </w:rPr>
      </w:pPr>
    </w:p>
    <w:p w14:paraId="7401EEE7">
      <w:pPr>
        <w:spacing w:beforeLines="50" w:afterLines="50" w:line="360" w:lineRule="auto"/>
        <w:contextualSpacing/>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rPr>
          <w:rFonts w:hint="eastAsia"/>
          <w:sz w:val="24"/>
          <w:szCs w:val="24"/>
          <w:u w:val="single"/>
        </w:rPr>
      </w:pPr>
    </w:p>
    <w:p w14:paraId="637C6344">
      <w:pPr>
        <w:rPr>
          <w:rFonts w:hint="eastAsia"/>
          <w:sz w:val="24"/>
          <w:szCs w:val="24"/>
          <w:u w:val="single"/>
        </w:rPr>
      </w:pPr>
    </w:p>
    <w:p w14:paraId="097FFBE7">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rPr>
          <w:rFonts w:hint="eastAsia" w:ascii="宋体" w:cs="宋体"/>
          <w:sz w:val="24"/>
          <w:lang w:val="zh-CN"/>
        </w:rPr>
      </w:pPr>
    </w:p>
    <w:p w14:paraId="6F258664">
      <w:pPr>
        <w:widowControl/>
        <w:spacing w:before="100" w:beforeAutospacing="1" w:after="100" w:afterAutospacing="1" w:line="360" w:lineRule="auto"/>
        <w:rPr>
          <w:rFonts w:ascii="宋体" w:hAnsi="宋体"/>
          <w:b/>
          <w:bCs/>
          <w:sz w:val="36"/>
          <w:szCs w:val="36"/>
        </w:rPr>
      </w:pPr>
    </w:p>
    <w:p w14:paraId="5C0E8484">
      <w:pPr>
        <w:widowControl/>
        <w:spacing w:before="100" w:beforeAutospacing="1" w:after="100" w:afterAutospacing="1" w:line="360" w:lineRule="auto"/>
        <w:ind w:firstLine="2168" w:firstLineChars="600"/>
        <w:rPr>
          <w:rFonts w:ascii="宋体" w:hAnsi="宋体"/>
          <w:b/>
          <w:bCs/>
          <w:sz w:val="36"/>
          <w:szCs w:val="36"/>
        </w:rPr>
      </w:pPr>
    </w:p>
    <w:p w14:paraId="1FFAA870">
      <w:pPr>
        <w:widowControl/>
        <w:spacing w:before="100" w:beforeAutospacing="1" w:after="100" w:afterAutospacing="1" w:line="360" w:lineRule="auto"/>
        <w:ind w:firstLine="2168" w:firstLineChars="600"/>
        <w:rPr>
          <w:rFonts w:ascii="宋体" w:hAnsi="宋体"/>
          <w:b/>
          <w:bCs/>
          <w:sz w:val="36"/>
          <w:szCs w:val="36"/>
        </w:rPr>
      </w:pPr>
    </w:p>
    <w:p w14:paraId="338899C2">
      <w:pPr>
        <w:widowControl/>
        <w:spacing w:before="100" w:beforeAutospacing="1" w:after="100" w:afterAutospacing="1" w:line="360" w:lineRule="auto"/>
        <w:ind w:firstLine="2168" w:firstLineChars="600"/>
        <w:rPr>
          <w:rFonts w:ascii="宋体" w:hAnsi="宋体"/>
          <w:b/>
          <w:bCs/>
          <w:sz w:val="36"/>
          <w:szCs w:val="36"/>
        </w:rPr>
      </w:pPr>
    </w:p>
    <w:p w14:paraId="3A6BD023">
      <w:pPr>
        <w:widowControl/>
        <w:spacing w:before="100" w:beforeAutospacing="1" w:after="100" w:afterAutospacing="1" w:line="360" w:lineRule="auto"/>
        <w:ind w:firstLine="2168" w:firstLineChars="600"/>
        <w:rPr>
          <w:rFonts w:ascii="宋体" w:hAnsi="宋体"/>
          <w:b/>
          <w:bCs/>
          <w:sz w:val="36"/>
          <w:szCs w:val="36"/>
        </w:rPr>
      </w:pPr>
    </w:p>
    <w:p w14:paraId="4DDDC5D1">
      <w:pPr>
        <w:autoSpaceDE w:val="0"/>
        <w:autoSpaceDN w:val="0"/>
        <w:adjustRightInd w:val="0"/>
        <w:spacing w:line="360" w:lineRule="auto"/>
        <w:jc w:val="center"/>
        <w:outlineLvl w:val="0"/>
        <w:rPr>
          <w:rFonts w:ascii="宋体" w:hAnsi="宋体"/>
          <w:b/>
          <w:bCs/>
          <w:sz w:val="28"/>
          <w:szCs w:val="24"/>
        </w:rPr>
      </w:pPr>
    </w:p>
    <w:p w14:paraId="23B76F43">
      <w:pPr>
        <w:autoSpaceDE w:val="0"/>
        <w:autoSpaceDN w:val="0"/>
        <w:adjustRightInd w:val="0"/>
        <w:spacing w:line="360" w:lineRule="auto"/>
        <w:ind w:left="3932" w:leftChars="1069" w:hanging="1687" w:hangingChars="600"/>
        <w:outlineLvl w:val="0"/>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0"/>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0"/>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0"/>
        <w:rPr>
          <w:rFonts w:cs="宋体" w:asciiTheme="minorEastAsia" w:hAnsiTheme="minorEastAsia"/>
          <w:sz w:val="24"/>
          <w:szCs w:val="24"/>
          <w:lang w:val="zh-CN"/>
        </w:rPr>
      </w:pPr>
      <w:r>
        <w:rPr>
          <w:rFonts w:hint="eastAsia" w:cs="宋体" w:asciiTheme="minorEastAsia" w:hAnsiTheme="minorEastAsia"/>
          <w:sz w:val="24"/>
          <w:szCs w:val="24"/>
          <w:lang w:val="zh-CN"/>
        </w:rPr>
        <w:t>日期：年 月 日</w:t>
      </w:r>
    </w:p>
    <w:p w14:paraId="4FBA322D">
      <w:pPr>
        <w:autoSpaceDE w:val="0"/>
        <w:autoSpaceDN w:val="0"/>
        <w:adjustRightInd w:val="0"/>
        <w:spacing w:line="360" w:lineRule="auto"/>
        <w:outlineLvl w:val="0"/>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0"/>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rPr>
          <w:rFonts w:cs="宋体" w:asciiTheme="minorEastAsia" w:hAnsiTheme="minorEastAsia"/>
          <w:sz w:val="24"/>
          <w:szCs w:val="24"/>
          <w:lang w:val="zh-CN"/>
        </w:rPr>
      </w:pPr>
    </w:p>
    <w:p w14:paraId="45A3A135">
      <w:pPr>
        <w:spacing w:line="360" w:lineRule="auto"/>
        <w:ind w:firstLine="120" w:firstLineChars="50"/>
        <w:rPr>
          <w:rFonts w:cs="宋体" w:asciiTheme="minorEastAsia" w:hAnsiTheme="minorEastAsia"/>
          <w:sz w:val="24"/>
          <w:szCs w:val="24"/>
          <w:lang w:val="zh-CN"/>
        </w:rPr>
      </w:pPr>
    </w:p>
    <w:p w14:paraId="7BE74AF5">
      <w:pPr>
        <w:spacing w:line="360" w:lineRule="auto"/>
        <w:ind w:firstLine="141" w:firstLineChars="50"/>
        <w:rPr>
          <w:rFonts w:ascii="宋体" w:hAnsi="宋体"/>
          <w:b/>
          <w:bCs/>
          <w:sz w:val="28"/>
          <w:szCs w:val="24"/>
        </w:rPr>
      </w:pPr>
    </w:p>
    <w:p w14:paraId="2B789CB8">
      <w:pPr>
        <w:spacing w:line="360" w:lineRule="auto"/>
        <w:ind w:firstLine="141" w:firstLineChars="50"/>
        <w:rPr>
          <w:rFonts w:ascii="宋体" w:hAnsi="宋体"/>
          <w:b/>
          <w:bCs/>
          <w:sz w:val="28"/>
          <w:szCs w:val="24"/>
        </w:rPr>
      </w:pPr>
    </w:p>
    <w:p w14:paraId="6FAF8341">
      <w:pPr>
        <w:spacing w:line="360" w:lineRule="auto"/>
        <w:ind w:firstLine="141" w:firstLineChars="50"/>
        <w:rPr>
          <w:rFonts w:ascii="宋体" w:hAnsi="宋体"/>
          <w:b/>
          <w:bCs/>
          <w:sz w:val="28"/>
          <w:szCs w:val="24"/>
        </w:rPr>
      </w:pPr>
    </w:p>
    <w:p w14:paraId="6EDE547E">
      <w:pPr>
        <w:spacing w:line="360" w:lineRule="auto"/>
        <w:ind w:firstLine="141" w:firstLineChars="50"/>
        <w:rPr>
          <w:rFonts w:ascii="宋体" w:hAnsi="宋体"/>
          <w:b/>
          <w:bCs/>
          <w:sz w:val="28"/>
          <w:szCs w:val="24"/>
        </w:rPr>
      </w:pPr>
    </w:p>
    <w:p w14:paraId="224C128F">
      <w:pPr>
        <w:spacing w:line="360" w:lineRule="auto"/>
        <w:ind w:firstLine="141" w:firstLineChars="50"/>
        <w:rPr>
          <w:rFonts w:ascii="宋体" w:hAnsi="宋体"/>
          <w:b/>
          <w:bCs/>
          <w:sz w:val="28"/>
          <w:szCs w:val="24"/>
        </w:rPr>
      </w:pPr>
    </w:p>
    <w:p w14:paraId="5E8ED5FB">
      <w:pPr>
        <w:spacing w:line="360" w:lineRule="auto"/>
        <w:ind w:firstLine="141" w:firstLineChars="50"/>
        <w:rPr>
          <w:rFonts w:ascii="宋体" w:hAnsi="宋体"/>
          <w:b/>
          <w:bCs/>
          <w:sz w:val="28"/>
          <w:szCs w:val="24"/>
        </w:rPr>
      </w:pPr>
    </w:p>
    <w:p w14:paraId="12E9EA5E">
      <w:pPr>
        <w:spacing w:line="360" w:lineRule="auto"/>
        <w:ind w:firstLine="141" w:firstLineChars="50"/>
        <w:rPr>
          <w:rFonts w:ascii="宋体" w:hAnsi="宋体"/>
          <w:b/>
          <w:bCs/>
          <w:sz w:val="28"/>
          <w:szCs w:val="24"/>
        </w:rPr>
      </w:pPr>
    </w:p>
    <w:p w14:paraId="2B0C9DF2">
      <w:pPr>
        <w:spacing w:line="360" w:lineRule="auto"/>
        <w:ind w:firstLine="141" w:firstLineChars="50"/>
        <w:rPr>
          <w:rFonts w:ascii="宋体" w:hAnsi="宋体"/>
          <w:b/>
          <w:bCs/>
          <w:sz w:val="28"/>
          <w:szCs w:val="24"/>
        </w:rPr>
      </w:pPr>
    </w:p>
    <w:p w14:paraId="0A508656">
      <w:pPr>
        <w:spacing w:line="360" w:lineRule="auto"/>
        <w:ind w:firstLine="141" w:firstLineChars="50"/>
        <w:rPr>
          <w:rFonts w:ascii="宋体" w:hAnsi="宋体"/>
          <w:b/>
          <w:bCs/>
          <w:sz w:val="28"/>
          <w:szCs w:val="24"/>
        </w:rPr>
      </w:pPr>
    </w:p>
    <w:p w14:paraId="7FFAAFC1">
      <w:pPr>
        <w:spacing w:line="360" w:lineRule="auto"/>
        <w:ind w:firstLine="141" w:firstLineChars="50"/>
        <w:rPr>
          <w:rFonts w:ascii="宋体" w:hAnsi="宋体"/>
          <w:b/>
          <w:bCs/>
          <w:sz w:val="28"/>
          <w:szCs w:val="24"/>
        </w:rPr>
      </w:pPr>
    </w:p>
    <w:p w14:paraId="2EEA4031">
      <w:pPr>
        <w:spacing w:line="360" w:lineRule="auto"/>
        <w:ind w:firstLine="141" w:firstLineChars="50"/>
        <w:rPr>
          <w:rFonts w:ascii="宋体" w:hAnsi="宋体"/>
          <w:b/>
          <w:bCs/>
          <w:sz w:val="28"/>
          <w:szCs w:val="24"/>
        </w:rPr>
      </w:pPr>
    </w:p>
    <w:p w14:paraId="09A8B44D">
      <w:pPr>
        <w:spacing w:line="360" w:lineRule="auto"/>
        <w:ind w:firstLine="141" w:firstLineChars="50"/>
        <w:rPr>
          <w:rFonts w:ascii="宋体" w:hAnsi="宋体"/>
          <w:b/>
          <w:bCs/>
          <w:sz w:val="28"/>
          <w:szCs w:val="24"/>
        </w:rPr>
      </w:pPr>
    </w:p>
    <w:p w14:paraId="185F357D">
      <w:pPr>
        <w:spacing w:line="360" w:lineRule="auto"/>
        <w:ind w:firstLine="141" w:firstLineChars="50"/>
        <w:rPr>
          <w:rFonts w:ascii="宋体" w:hAnsi="宋体"/>
          <w:b/>
          <w:bCs/>
          <w:sz w:val="28"/>
          <w:szCs w:val="24"/>
        </w:rPr>
      </w:pPr>
    </w:p>
    <w:p w14:paraId="50CBC93F">
      <w:pPr>
        <w:spacing w:line="360" w:lineRule="auto"/>
        <w:ind w:firstLine="141" w:firstLineChars="50"/>
        <w:rPr>
          <w:rFonts w:ascii="宋体" w:hAnsi="宋体"/>
          <w:b/>
          <w:bCs/>
          <w:sz w:val="28"/>
          <w:szCs w:val="24"/>
        </w:rPr>
      </w:pPr>
    </w:p>
    <w:p w14:paraId="7FEAB56B">
      <w:pPr>
        <w:spacing w:line="360" w:lineRule="auto"/>
        <w:ind w:firstLine="141" w:firstLineChars="50"/>
        <w:rPr>
          <w:rFonts w:hint="eastAsia" w:ascii="宋体" w:hAnsi="宋体"/>
          <w:b/>
          <w:bCs/>
          <w:sz w:val="28"/>
          <w:szCs w:val="24"/>
        </w:rPr>
      </w:pPr>
    </w:p>
    <w:p w14:paraId="41DE8A0B">
      <w:pPr>
        <w:spacing w:line="360" w:lineRule="auto"/>
        <w:ind w:firstLine="141" w:firstLineChars="50"/>
        <w:rPr>
          <w:rFonts w:hint="eastAsia" w:ascii="宋体" w:hAnsi="宋体"/>
          <w:b/>
          <w:bCs/>
          <w:sz w:val="28"/>
          <w:szCs w:val="24"/>
        </w:rPr>
      </w:pPr>
    </w:p>
    <w:p w14:paraId="1EE0D0C8">
      <w:pPr>
        <w:spacing w:line="360" w:lineRule="auto"/>
        <w:ind w:firstLine="141" w:firstLineChars="50"/>
        <w:rPr>
          <w:rFonts w:hint="eastAsia" w:ascii="宋体" w:hAnsi="宋体"/>
          <w:b/>
          <w:bCs/>
          <w:sz w:val="28"/>
          <w:szCs w:val="24"/>
        </w:rPr>
      </w:pPr>
    </w:p>
    <w:p w14:paraId="19848400">
      <w:pPr>
        <w:spacing w:line="360" w:lineRule="auto"/>
        <w:ind w:firstLine="141" w:firstLineChars="5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ind w:firstLine="1405" w:firstLineChars="500"/>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0"/>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0"/>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0D0CE79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7116A586">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4F1778F8">
      <w:pPr>
        <w:autoSpaceDE w:val="0"/>
        <w:autoSpaceDN w:val="0"/>
        <w:adjustRightInd w:val="0"/>
        <w:spacing w:line="360" w:lineRule="auto"/>
        <w:ind w:left="3935" w:hanging="3935" w:hangingChars="1400"/>
        <w:outlineLvl w:val="0"/>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0"/>
        <w:rPr>
          <w:rFonts w:ascii="宋体" w:hAnsi="宋体"/>
          <w:b/>
          <w:bCs/>
          <w:sz w:val="28"/>
          <w:szCs w:val="24"/>
          <w:lang w:val="zh-CN"/>
        </w:rPr>
      </w:pPr>
      <w:r>
        <w:rPr>
          <w:rFonts w:hint="eastAsia" w:ascii="宋体" w:hAnsi="宋体"/>
          <w:b/>
          <w:bCs/>
          <w:sz w:val="28"/>
          <w:szCs w:val="24"/>
          <w:lang w:val="zh-CN"/>
        </w:rPr>
        <w:t>（承诺函格式自拟）</w:t>
      </w:r>
    </w:p>
    <w:p w14:paraId="100596F3">
      <w:pPr>
        <w:spacing w:line="360" w:lineRule="auto"/>
        <w:jc w:val="center"/>
        <w:rPr>
          <w:rFonts w:hint="eastAsia" w:ascii="宋体" w:hAnsi="宋体"/>
          <w:b/>
          <w:bCs/>
          <w:sz w:val="32"/>
          <w:szCs w:val="32"/>
          <w:lang w:val="en-US" w:eastAsia="zh-CN"/>
        </w:rPr>
      </w:pPr>
    </w:p>
    <w:p w14:paraId="120D5E62">
      <w:pPr>
        <w:pStyle w:val="4"/>
        <w:spacing w:before="78" w:line="220" w:lineRule="auto"/>
        <w:ind w:firstLine="1606" w:firstLineChars="500"/>
        <w:outlineLvl w:val="6"/>
        <w:rPr>
          <w:rFonts w:hint="eastAsia" w:ascii="宋体" w:hAnsi="宋体"/>
          <w:b/>
          <w:bCs/>
          <w:sz w:val="32"/>
          <w:szCs w:val="32"/>
          <w:lang w:val="en-US" w:eastAsia="zh-CN"/>
        </w:rPr>
      </w:pPr>
    </w:p>
    <w:p w14:paraId="31499FFA">
      <w:pPr>
        <w:pStyle w:val="4"/>
        <w:spacing w:before="78" w:line="220" w:lineRule="auto"/>
        <w:ind w:firstLine="1606" w:firstLineChars="500"/>
        <w:outlineLvl w:val="6"/>
        <w:rPr>
          <w:rFonts w:hint="eastAsia" w:ascii="宋体" w:hAnsi="宋体"/>
          <w:b/>
          <w:bCs/>
          <w:sz w:val="32"/>
          <w:szCs w:val="32"/>
          <w:lang w:val="en-US" w:eastAsia="zh-CN"/>
        </w:rPr>
      </w:pPr>
    </w:p>
    <w:p w14:paraId="0B421909">
      <w:pPr>
        <w:pStyle w:val="4"/>
        <w:spacing w:before="78" w:line="220" w:lineRule="auto"/>
        <w:ind w:firstLine="1606" w:firstLineChars="500"/>
        <w:outlineLvl w:val="6"/>
        <w:rPr>
          <w:rFonts w:hint="eastAsia" w:ascii="宋体" w:hAnsi="宋体"/>
          <w:b/>
          <w:bCs/>
          <w:sz w:val="32"/>
          <w:szCs w:val="32"/>
          <w:lang w:val="en-US" w:eastAsia="zh-CN"/>
        </w:rPr>
      </w:pPr>
    </w:p>
    <w:p w14:paraId="565BC863">
      <w:pPr>
        <w:pStyle w:val="4"/>
        <w:spacing w:before="78" w:line="220" w:lineRule="auto"/>
        <w:ind w:firstLine="1606" w:firstLineChars="500"/>
        <w:outlineLvl w:val="6"/>
        <w:rPr>
          <w:rFonts w:hint="eastAsia" w:ascii="宋体" w:hAnsi="宋体"/>
          <w:b/>
          <w:bCs/>
          <w:sz w:val="32"/>
          <w:szCs w:val="32"/>
          <w:lang w:val="en-US" w:eastAsia="zh-CN"/>
        </w:rPr>
      </w:pPr>
    </w:p>
    <w:p w14:paraId="39673D80">
      <w:pPr>
        <w:pStyle w:val="4"/>
        <w:spacing w:before="78" w:line="220" w:lineRule="auto"/>
        <w:ind w:firstLine="1606" w:firstLineChars="500"/>
        <w:outlineLvl w:val="6"/>
        <w:rPr>
          <w:rFonts w:hint="eastAsia" w:ascii="宋体" w:hAnsi="宋体"/>
          <w:b/>
          <w:bCs/>
          <w:sz w:val="32"/>
          <w:szCs w:val="32"/>
          <w:lang w:val="en-US" w:eastAsia="zh-CN"/>
        </w:rPr>
      </w:pPr>
    </w:p>
    <w:p w14:paraId="62ECA723">
      <w:pPr>
        <w:pStyle w:val="4"/>
        <w:spacing w:before="78" w:line="220" w:lineRule="auto"/>
        <w:ind w:firstLine="1606" w:firstLineChars="500"/>
        <w:outlineLvl w:val="6"/>
        <w:rPr>
          <w:rFonts w:hint="eastAsia" w:ascii="宋体" w:hAnsi="宋体"/>
          <w:b/>
          <w:bCs/>
          <w:sz w:val="32"/>
          <w:szCs w:val="32"/>
          <w:lang w:val="en-US" w:eastAsia="zh-CN"/>
        </w:rPr>
      </w:pPr>
    </w:p>
    <w:p w14:paraId="7EFE6CB4">
      <w:pPr>
        <w:pStyle w:val="4"/>
        <w:spacing w:before="78" w:line="220" w:lineRule="auto"/>
        <w:ind w:firstLine="1606" w:firstLineChars="500"/>
        <w:outlineLvl w:val="6"/>
        <w:rPr>
          <w:rFonts w:hint="eastAsia" w:ascii="宋体" w:hAnsi="宋体"/>
          <w:b/>
          <w:bCs/>
          <w:sz w:val="32"/>
          <w:szCs w:val="32"/>
          <w:lang w:val="en-US" w:eastAsia="zh-CN"/>
        </w:rPr>
      </w:pPr>
    </w:p>
    <w:p w14:paraId="57D067DF">
      <w:pPr>
        <w:pStyle w:val="4"/>
        <w:spacing w:before="78" w:line="220" w:lineRule="auto"/>
        <w:ind w:firstLine="1606" w:firstLineChars="500"/>
        <w:outlineLvl w:val="6"/>
        <w:rPr>
          <w:rFonts w:hint="eastAsia" w:ascii="宋体" w:hAnsi="宋体"/>
          <w:b/>
          <w:bCs/>
          <w:sz w:val="32"/>
          <w:szCs w:val="32"/>
          <w:lang w:val="en-US" w:eastAsia="zh-CN"/>
        </w:rPr>
      </w:pPr>
    </w:p>
    <w:p w14:paraId="7CD05F9B">
      <w:pPr>
        <w:pStyle w:val="4"/>
        <w:spacing w:before="78" w:line="220" w:lineRule="auto"/>
        <w:ind w:firstLine="1606" w:firstLineChars="500"/>
        <w:outlineLvl w:val="6"/>
        <w:rPr>
          <w:rFonts w:hint="eastAsia" w:ascii="宋体" w:hAnsi="宋体"/>
          <w:b/>
          <w:bCs/>
          <w:sz w:val="32"/>
          <w:szCs w:val="32"/>
          <w:lang w:val="en-US" w:eastAsia="zh-CN"/>
        </w:rPr>
      </w:pPr>
    </w:p>
    <w:p w14:paraId="40171677">
      <w:pPr>
        <w:pStyle w:val="4"/>
        <w:spacing w:before="78" w:line="220" w:lineRule="auto"/>
        <w:ind w:firstLine="1606" w:firstLineChars="500"/>
        <w:outlineLvl w:val="6"/>
        <w:rPr>
          <w:rFonts w:hint="eastAsia" w:ascii="宋体" w:hAnsi="宋体"/>
          <w:b/>
          <w:bCs/>
          <w:sz w:val="32"/>
          <w:szCs w:val="32"/>
          <w:lang w:val="en-US" w:eastAsia="zh-CN"/>
        </w:rPr>
      </w:pPr>
    </w:p>
    <w:p w14:paraId="72DC508A">
      <w:pPr>
        <w:pStyle w:val="4"/>
        <w:spacing w:before="78" w:line="220" w:lineRule="auto"/>
        <w:ind w:firstLine="1606" w:firstLineChars="500"/>
        <w:outlineLvl w:val="6"/>
        <w:rPr>
          <w:rFonts w:hint="eastAsia" w:ascii="宋体" w:hAnsi="宋体"/>
          <w:b/>
          <w:bCs/>
          <w:sz w:val="32"/>
          <w:szCs w:val="32"/>
          <w:lang w:val="en-US" w:eastAsia="zh-CN"/>
        </w:rPr>
      </w:pPr>
    </w:p>
    <w:p w14:paraId="3D22CE27">
      <w:pPr>
        <w:pStyle w:val="4"/>
        <w:spacing w:before="78" w:line="220" w:lineRule="auto"/>
        <w:ind w:firstLine="1606" w:firstLineChars="500"/>
        <w:outlineLvl w:val="6"/>
        <w:rPr>
          <w:rFonts w:hint="eastAsia" w:ascii="宋体" w:hAnsi="宋体"/>
          <w:b/>
          <w:bCs/>
          <w:sz w:val="32"/>
          <w:szCs w:val="32"/>
          <w:lang w:val="en-US" w:eastAsia="zh-CN"/>
        </w:rPr>
      </w:pPr>
    </w:p>
    <w:p w14:paraId="2AA42B0A">
      <w:pPr>
        <w:pStyle w:val="4"/>
        <w:spacing w:before="78" w:line="220" w:lineRule="auto"/>
        <w:ind w:firstLine="1606" w:firstLineChars="500"/>
        <w:outlineLvl w:val="6"/>
        <w:rPr>
          <w:rFonts w:hint="eastAsia" w:ascii="宋体" w:hAnsi="宋体"/>
          <w:b/>
          <w:bCs/>
          <w:sz w:val="32"/>
          <w:szCs w:val="32"/>
          <w:lang w:val="en-US" w:eastAsia="zh-CN"/>
        </w:rPr>
      </w:pPr>
    </w:p>
    <w:p w14:paraId="2576926A">
      <w:pPr>
        <w:pStyle w:val="4"/>
        <w:spacing w:before="78" w:line="220" w:lineRule="auto"/>
        <w:ind w:firstLine="1606" w:firstLineChars="500"/>
        <w:outlineLvl w:val="6"/>
        <w:rPr>
          <w:rFonts w:hint="eastAsia" w:ascii="宋体" w:hAnsi="宋体"/>
          <w:b/>
          <w:bCs/>
          <w:sz w:val="32"/>
          <w:szCs w:val="32"/>
          <w:lang w:val="en-US" w:eastAsia="zh-CN"/>
        </w:rPr>
      </w:pPr>
    </w:p>
    <w:p w14:paraId="3C507236">
      <w:pPr>
        <w:pStyle w:val="4"/>
        <w:spacing w:before="78" w:line="220" w:lineRule="auto"/>
        <w:ind w:firstLine="1606" w:firstLineChars="500"/>
        <w:outlineLvl w:val="6"/>
        <w:rPr>
          <w:rFonts w:hint="eastAsia" w:ascii="宋体" w:hAnsi="宋体"/>
          <w:b/>
          <w:bCs/>
          <w:sz w:val="32"/>
          <w:szCs w:val="32"/>
          <w:lang w:val="en-US" w:eastAsia="zh-CN"/>
        </w:rPr>
      </w:pPr>
    </w:p>
    <w:p w14:paraId="512986DF">
      <w:pPr>
        <w:pStyle w:val="4"/>
        <w:spacing w:before="78" w:line="220" w:lineRule="auto"/>
        <w:ind w:firstLine="1606" w:firstLineChars="500"/>
        <w:outlineLvl w:val="6"/>
        <w:rPr>
          <w:rFonts w:hint="eastAsia" w:ascii="宋体" w:hAnsi="宋体"/>
          <w:b/>
          <w:bCs/>
          <w:sz w:val="32"/>
          <w:szCs w:val="32"/>
          <w:lang w:val="en-US" w:eastAsia="zh-CN"/>
        </w:rPr>
      </w:pPr>
    </w:p>
    <w:p w14:paraId="40F019A0">
      <w:pPr>
        <w:pStyle w:val="4"/>
        <w:spacing w:before="78" w:line="220" w:lineRule="auto"/>
        <w:ind w:firstLine="1606" w:firstLineChars="500"/>
        <w:outlineLvl w:val="6"/>
        <w:rPr>
          <w:rFonts w:hint="eastAsia" w:ascii="宋体" w:hAnsi="宋体"/>
          <w:b/>
          <w:bCs/>
          <w:sz w:val="32"/>
          <w:szCs w:val="32"/>
          <w:lang w:val="en-US" w:eastAsia="zh-CN"/>
        </w:rPr>
      </w:pPr>
    </w:p>
    <w:p w14:paraId="4C1BA491">
      <w:pPr>
        <w:pStyle w:val="4"/>
        <w:spacing w:before="78" w:line="220" w:lineRule="auto"/>
        <w:ind w:firstLine="1606" w:firstLineChars="500"/>
        <w:outlineLvl w:val="6"/>
        <w:rPr>
          <w:rFonts w:hint="eastAsia" w:ascii="宋体" w:hAnsi="宋体"/>
          <w:b/>
          <w:bCs/>
          <w:sz w:val="32"/>
          <w:szCs w:val="32"/>
          <w:lang w:val="en-US" w:eastAsia="zh-CN"/>
        </w:rPr>
      </w:pPr>
    </w:p>
    <w:p w14:paraId="085E20FC">
      <w:pPr>
        <w:pStyle w:val="4"/>
        <w:spacing w:before="78" w:line="220" w:lineRule="auto"/>
        <w:ind w:firstLine="1606" w:firstLineChars="500"/>
        <w:outlineLvl w:val="6"/>
        <w:rPr>
          <w:rFonts w:hint="eastAsia" w:ascii="宋体" w:hAnsi="宋体"/>
          <w:b/>
          <w:bCs/>
          <w:sz w:val="32"/>
          <w:szCs w:val="32"/>
          <w:lang w:val="en-US" w:eastAsia="zh-CN"/>
        </w:rPr>
      </w:pPr>
    </w:p>
    <w:p w14:paraId="3D5BC948">
      <w:pPr>
        <w:pStyle w:val="4"/>
        <w:spacing w:before="78" w:line="220" w:lineRule="auto"/>
        <w:ind w:firstLine="1606" w:firstLineChars="500"/>
        <w:outlineLvl w:val="6"/>
        <w:rPr>
          <w:rFonts w:hint="eastAsia" w:ascii="宋体" w:hAnsi="宋体"/>
          <w:b/>
          <w:bCs/>
          <w:sz w:val="32"/>
          <w:szCs w:val="32"/>
          <w:lang w:val="en-US" w:eastAsia="zh-CN"/>
        </w:rPr>
      </w:pPr>
    </w:p>
    <w:p w14:paraId="3066ACBF">
      <w:pPr>
        <w:pStyle w:val="4"/>
        <w:spacing w:before="78" w:line="220" w:lineRule="auto"/>
        <w:ind w:firstLine="1606" w:firstLineChars="500"/>
        <w:outlineLvl w:val="6"/>
        <w:rPr>
          <w:rFonts w:hint="eastAsia" w:ascii="宋体" w:hAnsi="宋体"/>
          <w:b/>
          <w:bCs/>
          <w:sz w:val="32"/>
          <w:szCs w:val="32"/>
          <w:lang w:val="en-US" w:eastAsia="zh-CN"/>
        </w:rPr>
      </w:pPr>
    </w:p>
    <w:p w14:paraId="34E76815">
      <w:pPr>
        <w:pStyle w:val="4"/>
        <w:spacing w:before="78" w:line="220" w:lineRule="auto"/>
        <w:ind w:firstLine="1606" w:firstLineChars="500"/>
        <w:outlineLvl w:val="6"/>
        <w:rPr>
          <w:rFonts w:hint="eastAsia" w:ascii="宋体" w:hAnsi="宋体"/>
          <w:b/>
          <w:bCs/>
          <w:sz w:val="32"/>
          <w:szCs w:val="32"/>
          <w:lang w:val="en-US" w:eastAsia="zh-CN"/>
        </w:rPr>
      </w:pPr>
    </w:p>
    <w:p w14:paraId="669799FF">
      <w:pPr>
        <w:pStyle w:val="4"/>
        <w:spacing w:before="78" w:line="220" w:lineRule="auto"/>
        <w:ind w:firstLine="1606" w:firstLineChars="500"/>
        <w:outlineLvl w:val="6"/>
        <w:rPr>
          <w:rFonts w:hint="eastAsia" w:ascii="宋体" w:hAnsi="宋体"/>
          <w:b/>
          <w:bCs/>
          <w:sz w:val="32"/>
          <w:szCs w:val="32"/>
          <w:lang w:val="en-US" w:eastAsia="zh-CN"/>
        </w:rPr>
      </w:pPr>
    </w:p>
    <w:p w14:paraId="61770C60">
      <w:pPr>
        <w:pStyle w:val="4"/>
        <w:spacing w:before="78" w:line="220" w:lineRule="auto"/>
        <w:ind w:firstLine="1606" w:firstLineChars="500"/>
        <w:outlineLvl w:val="6"/>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rPr>
          <w:rFonts w:ascii="宋体" w:hAnsi="宋体"/>
          <w:b/>
          <w:bCs/>
          <w:sz w:val="36"/>
          <w:szCs w:val="32"/>
        </w:rPr>
      </w:pPr>
      <w:r>
        <w:rPr>
          <w:rFonts w:hint="eastAsia" w:ascii="宋体" w:hAnsi="宋体"/>
          <w:b/>
          <w:bCs/>
          <w:sz w:val="32"/>
          <w:szCs w:val="32"/>
          <w:lang w:val="en-US" w:eastAsia="zh-CN"/>
        </w:rPr>
        <w:t>4.8</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0"/>
        <w:rPr>
          <w:rFonts w:ascii="宋体" w:hAnsi="宋体"/>
          <w:b/>
          <w:bCs/>
          <w:sz w:val="36"/>
          <w:szCs w:val="32"/>
        </w:rPr>
      </w:pPr>
    </w:p>
    <w:p w14:paraId="4DE7AFCD">
      <w:pPr>
        <w:autoSpaceDE w:val="0"/>
        <w:autoSpaceDN w:val="0"/>
        <w:adjustRightInd w:val="0"/>
        <w:spacing w:line="360" w:lineRule="auto"/>
        <w:ind w:firstLine="4156" w:firstLineChars="1150"/>
        <w:jc w:val="center"/>
        <w:outlineLvl w:val="0"/>
        <w:rPr>
          <w:rFonts w:ascii="宋体" w:hAnsi="宋体"/>
          <w:b/>
          <w:bCs/>
          <w:sz w:val="36"/>
          <w:szCs w:val="32"/>
        </w:rPr>
      </w:pPr>
    </w:p>
    <w:p w14:paraId="4194B8EF">
      <w:pPr>
        <w:autoSpaceDE w:val="0"/>
        <w:autoSpaceDN w:val="0"/>
        <w:adjustRightInd w:val="0"/>
        <w:spacing w:line="360" w:lineRule="auto"/>
        <w:ind w:firstLine="2711" w:firstLineChars="750"/>
        <w:rPr>
          <w:rFonts w:ascii="宋体" w:hAnsi="宋体" w:cs="黑体"/>
          <w:b/>
          <w:bCs/>
          <w:sz w:val="36"/>
          <w:szCs w:val="36"/>
          <w:lang w:val="zh-CN"/>
        </w:rPr>
      </w:pPr>
    </w:p>
    <w:p w14:paraId="149EF4B8">
      <w:pPr>
        <w:autoSpaceDE w:val="0"/>
        <w:autoSpaceDN w:val="0"/>
        <w:adjustRightInd w:val="0"/>
        <w:spacing w:line="360" w:lineRule="auto"/>
        <w:ind w:firstLine="2711" w:firstLineChars="750"/>
        <w:rPr>
          <w:rFonts w:ascii="宋体" w:hAnsi="宋体" w:cs="黑体"/>
          <w:b/>
          <w:bCs/>
          <w:sz w:val="36"/>
          <w:szCs w:val="36"/>
          <w:lang w:val="zh-CN"/>
        </w:rPr>
      </w:pPr>
    </w:p>
    <w:p w14:paraId="0DF01E22">
      <w:pPr>
        <w:autoSpaceDE w:val="0"/>
        <w:autoSpaceDN w:val="0"/>
        <w:adjustRightInd w:val="0"/>
        <w:spacing w:line="360" w:lineRule="auto"/>
        <w:ind w:firstLine="2711" w:firstLineChars="750"/>
        <w:rPr>
          <w:rFonts w:ascii="宋体" w:hAnsi="宋体" w:cs="黑体"/>
          <w:b/>
          <w:bCs/>
          <w:sz w:val="36"/>
          <w:szCs w:val="36"/>
          <w:lang w:val="zh-CN"/>
        </w:rPr>
      </w:pPr>
    </w:p>
    <w:p w14:paraId="4744EFA7">
      <w:pPr>
        <w:autoSpaceDE w:val="0"/>
        <w:autoSpaceDN w:val="0"/>
        <w:adjustRightInd w:val="0"/>
        <w:spacing w:line="360" w:lineRule="auto"/>
        <w:ind w:firstLine="2711" w:firstLineChars="750"/>
        <w:rPr>
          <w:rFonts w:ascii="宋体" w:hAnsi="宋体" w:cs="黑体"/>
          <w:b/>
          <w:bCs/>
          <w:sz w:val="36"/>
          <w:szCs w:val="36"/>
          <w:lang w:val="zh-CN"/>
        </w:rPr>
      </w:pPr>
    </w:p>
    <w:p w14:paraId="57CBAAFA">
      <w:pPr>
        <w:autoSpaceDE w:val="0"/>
        <w:autoSpaceDN w:val="0"/>
        <w:adjustRightInd w:val="0"/>
        <w:spacing w:line="360" w:lineRule="auto"/>
        <w:ind w:firstLine="2711" w:firstLineChars="750"/>
        <w:rPr>
          <w:rFonts w:ascii="宋体" w:hAnsi="宋体" w:cs="黑体"/>
          <w:b/>
          <w:bCs/>
          <w:sz w:val="36"/>
          <w:szCs w:val="36"/>
          <w:lang w:val="zh-CN"/>
        </w:rPr>
      </w:pPr>
    </w:p>
    <w:p w14:paraId="472CC3D5">
      <w:pPr>
        <w:autoSpaceDE w:val="0"/>
        <w:autoSpaceDN w:val="0"/>
        <w:adjustRightInd w:val="0"/>
        <w:spacing w:line="360" w:lineRule="auto"/>
        <w:ind w:firstLine="2711" w:firstLineChars="750"/>
        <w:rPr>
          <w:rFonts w:ascii="宋体" w:hAnsi="宋体" w:cs="黑体"/>
          <w:b/>
          <w:bCs/>
          <w:sz w:val="36"/>
          <w:szCs w:val="36"/>
          <w:lang w:val="zh-CN"/>
        </w:rPr>
      </w:pPr>
    </w:p>
    <w:p w14:paraId="4431C57F">
      <w:pPr>
        <w:autoSpaceDE w:val="0"/>
        <w:autoSpaceDN w:val="0"/>
        <w:adjustRightInd w:val="0"/>
        <w:spacing w:line="360" w:lineRule="auto"/>
        <w:ind w:firstLine="2711" w:firstLineChars="750"/>
        <w:rPr>
          <w:rFonts w:ascii="宋体" w:hAnsi="宋体" w:cs="黑体"/>
          <w:b/>
          <w:bCs/>
          <w:sz w:val="36"/>
          <w:szCs w:val="36"/>
          <w:lang w:val="zh-CN"/>
        </w:rPr>
      </w:pPr>
    </w:p>
    <w:p w14:paraId="091F5AC0">
      <w:pPr>
        <w:autoSpaceDE w:val="0"/>
        <w:autoSpaceDN w:val="0"/>
        <w:adjustRightInd w:val="0"/>
        <w:spacing w:line="360" w:lineRule="auto"/>
        <w:ind w:firstLine="2711" w:firstLineChars="750"/>
        <w:rPr>
          <w:rFonts w:ascii="宋体" w:hAnsi="宋体" w:cs="黑体"/>
          <w:b/>
          <w:bCs/>
          <w:sz w:val="36"/>
          <w:szCs w:val="36"/>
          <w:lang w:val="zh-CN"/>
        </w:rPr>
      </w:pPr>
    </w:p>
    <w:p w14:paraId="776FFB50">
      <w:pPr>
        <w:autoSpaceDE w:val="0"/>
        <w:autoSpaceDN w:val="0"/>
        <w:adjustRightInd w:val="0"/>
        <w:spacing w:line="360" w:lineRule="auto"/>
        <w:ind w:firstLine="2711" w:firstLineChars="750"/>
        <w:rPr>
          <w:rFonts w:ascii="宋体" w:hAnsi="宋体" w:cs="黑体"/>
          <w:b/>
          <w:bCs/>
          <w:sz w:val="36"/>
          <w:szCs w:val="36"/>
          <w:lang w:val="zh-CN"/>
        </w:rPr>
      </w:pPr>
    </w:p>
    <w:p w14:paraId="7B9FC12D">
      <w:pPr>
        <w:autoSpaceDE w:val="0"/>
        <w:autoSpaceDN w:val="0"/>
        <w:adjustRightInd w:val="0"/>
        <w:spacing w:line="360" w:lineRule="auto"/>
        <w:ind w:firstLine="2711" w:firstLineChars="750"/>
        <w:rPr>
          <w:rFonts w:ascii="宋体" w:hAnsi="宋体" w:cs="黑体"/>
          <w:b/>
          <w:bCs/>
          <w:sz w:val="36"/>
          <w:szCs w:val="36"/>
          <w:lang w:val="zh-CN"/>
        </w:rPr>
      </w:pPr>
    </w:p>
    <w:p w14:paraId="4DE9E5EC">
      <w:pPr>
        <w:autoSpaceDE w:val="0"/>
        <w:autoSpaceDN w:val="0"/>
        <w:adjustRightInd w:val="0"/>
        <w:spacing w:line="360" w:lineRule="auto"/>
        <w:ind w:firstLine="2711" w:firstLineChars="750"/>
        <w:rPr>
          <w:rFonts w:ascii="宋体" w:hAnsi="宋体" w:cs="黑体"/>
          <w:b/>
          <w:bCs/>
          <w:sz w:val="36"/>
          <w:szCs w:val="36"/>
          <w:lang w:val="zh-CN"/>
        </w:rPr>
      </w:pPr>
    </w:p>
    <w:p w14:paraId="0C2141F9">
      <w:pPr>
        <w:autoSpaceDE w:val="0"/>
        <w:autoSpaceDN w:val="0"/>
        <w:adjustRightInd w:val="0"/>
        <w:spacing w:line="360" w:lineRule="auto"/>
        <w:ind w:firstLine="2711" w:firstLineChars="750"/>
        <w:rPr>
          <w:rFonts w:ascii="宋体" w:hAnsi="宋体" w:cs="黑体"/>
          <w:b/>
          <w:bCs/>
          <w:sz w:val="36"/>
          <w:szCs w:val="36"/>
          <w:lang w:val="zh-CN"/>
        </w:rPr>
      </w:pPr>
    </w:p>
    <w:p w14:paraId="67A64ABB">
      <w:pPr>
        <w:autoSpaceDE w:val="0"/>
        <w:autoSpaceDN w:val="0"/>
        <w:adjustRightInd w:val="0"/>
        <w:spacing w:line="360" w:lineRule="auto"/>
        <w:ind w:firstLine="2711" w:firstLineChars="750"/>
        <w:rPr>
          <w:rFonts w:ascii="宋体" w:hAnsi="宋体" w:cs="黑体"/>
          <w:b/>
          <w:bCs/>
          <w:sz w:val="36"/>
          <w:szCs w:val="36"/>
          <w:lang w:val="zh-CN"/>
        </w:rPr>
      </w:pPr>
    </w:p>
    <w:p w14:paraId="1EB231C0">
      <w:pPr>
        <w:autoSpaceDE w:val="0"/>
        <w:autoSpaceDN w:val="0"/>
        <w:adjustRightInd w:val="0"/>
        <w:spacing w:line="360" w:lineRule="auto"/>
        <w:ind w:firstLine="2711" w:firstLineChars="750"/>
        <w:rPr>
          <w:rFonts w:ascii="宋体" w:hAnsi="宋体" w:cs="黑体"/>
          <w:b/>
          <w:bCs/>
          <w:sz w:val="36"/>
          <w:szCs w:val="36"/>
          <w:lang w:val="zh-CN"/>
        </w:rPr>
      </w:pPr>
    </w:p>
    <w:p w14:paraId="5C8EEC54">
      <w:pPr>
        <w:autoSpaceDE w:val="0"/>
        <w:autoSpaceDN w:val="0"/>
        <w:adjustRightInd w:val="0"/>
        <w:spacing w:line="360" w:lineRule="auto"/>
        <w:ind w:firstLine="2711" w:firstLineChars="750"/>
        <w:rPr>
          <w:rFonts w:ascii="宋体" w:hAnsi="宋体" w:cs="黑体"/>
          <w:b/>
          <w:bCs/>
          <w:sz w:val="36"/>
          <w:szCs w:val="36"/>
          <w:lang w:val="zh-CN"/>
        </w:rPr>
      </w:pPr>
    </w:p>
    <w:p w14:paraId="586C722A">
      <w:pPr>
        <w:autoSpaceDE w:val="0"/>
        <w:autoSpaceDN w:val="0"/>
        <w:adjustRightInd w:val="0"/>
        <w:spacing w:line="360" w:lineRule="auto"/>
        <w:ind w:firstLine="2711" w:firstLineChars="750"/>
        <w:rPr>
          <w:rFonts w:ascii="宋体" w:hAnsi="宋体" w:cs="黑体"/>
          <w:b/>
          <w:bCs/>
          <w:sz w:val="36"/>
          <w:szCs w:val="36"/>
          <w:lang w:val="zh-CN"/>
        </w:rPr>
      </w:pPr>
    </w:p>
    <w:p w14:paraId="4AD10633">
      <w:pPr>
        <w:autoSpaceDE w:val="0"/>
        <w:autoSpaceDN w:val="0"/>
        <w:adjustRightInd w:val="0"/>
        <w:spacing w:line="360" w:lineRule="auto"/>
        <w:ind w:firstLine="2711" w:firstLineChars="750"/>
        <w:rPr>
          <w:rFonts w:ascii="宋体" w:hAnsi="宋体" w:cs="黑体"/>
          <w:b/>
          <w:bCs/>
          <w:sz w:val="36"/>
          <w:szCs w:val="36"/>
          <w:lang w:val="zh-CN"/>
        </w:rPr>
      </w:pPr>
    </w:p>
    <w:p w14:paraId="3D39A860">
      <w:pPr>
        <w:autoSpaceDE w:val="0"/>
        <w:autoSpaceDN w:val="0"/>
        <w:adjustRightInd w:val="0"/>
        <w:spacing w:line="360" w:lineRule="auto"/>
        <w:ind w:firstLine="2711" w:firstLineChars="750"/>
        <w:rPr>
          <w:rFonts w:ascii="宋体" w:hAnsi="宋体" w:cs="黑体"/>
          <w:b/>
          <w:bCs/>
          <w:sz w:val="36"/>
          <w:szCs w:val="36"/>
          <w:lang w:val="zh-CN"/>
        </w:rPr>
      </w:pPr>
    </w:p>
    <w:p w14:paraId="69C153B7">
      <w:pPr>
        <w:autoSpaceDE w:val="0"/>
        <w:autoSpaceDN w:val="0"/>
        <w:adjustRightInd w:val="0"/>
        <w:spacing w:line="360" w:lineRule="auto"/>
        <w:ind w:firstLine="2711" w:firstLineChars="750"/>
        <w:rPr>
          <w:rFonts w:ascii="宋体" w:hAnsi="宋体" w:cs="黑体"/>
          <w:b/>
          <w:bCs/>
          <w:sz w:val="36"/>
          <w:szCs w:val="36"/>
          <w:lang w:val="zh-CN"/>
        </w:rPr>
      </w:pPr>
    </w:p>
    <w:p w14:paraId="6604663B">
      <w:pPr>
        <w:autoSpaceDE w:val="0"/>
        <w:autoSpaceDN w:val="0"/>
        <w:adjustRightInd w:val="0"/>
        <w:spacing w:line="360" w:lineRule="auto"/>
        <w:ind w:firstLine="2711" w:firstLineChars="750"/>
        <w:rPr>
          <w:rFonts w:ascii="宋体" w:hAnsi="宋体" w:cs="黑体"/>
          <w:b/>
          <w:bCs/>
          <w:sz w:val="36"/>
          <w:szCs w:val="36"/>
          <w:lang w:val="zh-CN"/>
        </w:rPr>
      </w:pPr>
      <w:r>
        <w:rPr>
          <w:rFonts w:hint="eastAsia" w:ascii="宋体" w:hAnsi="宋体" w:cs="黑体"/>
          <w:b/>
          <w:bCs/>
          <w:sz w:val="36"/>
          <w:szCs w:val="36"/>
          <w:lang w:val="zh-CN"/>
        </w:rPr>
        <w:t>五、符合性审查证明材料</w:t>
      </w:r>
    </w:p>
    <w:p w14:paraId="6D77E523">
      <w:pPr>
        <w:widowControl/>
        <w:ind w:firstLine="2891" w:firstLineChars="900"/>
        <w:rPr>
          <w:rFonts w:ascii="宋体" w:hAnsi="宋体"/>
          <w:b/>
          <w:bCs/>
          <w:sz w:val="32"/>
          <w:szCs w:val="32"/>
        </w:rPr>
      </w:pPr>
      <w:r>
        <w:rPr>
          <w:rFonts w:hint="eastAsia" w:ascii="宋体" w:hAnsi="宋体"/>
          <w:b/>
          <w:bCs/>
          <w:sz w:val="32"/>
          <w:szCs w:val="32"/>
        </w:rPr>
        <w:t>5.1</w:t>
      </w:r>
      <w:r>
        <w:rPr>
          <w:rFonts w:hint="eastAsia" w:hAnsi="宋体"/>
          <w:b/>
          <w:snapToGrid w:val="0"/>
          <w:kern w:val="0"/>
          <w:sz w:val="32"/>
          <w:szCs w:val="32"/>
        </w:rPr>
        <w:t>技术方案（实施方案）</w:t>
      </w:r>
    </w:p>
    <w:p w14:paraId="57FFF3E0">
      <w:pPr>
        <w:snapToGrid w:val="0"/>
        <w:spacing w:line="360" w:lineRule="auto"/>
        <w:jc w:val="center"/>
        <w:rPr>
          <w:rFonts w:hAnsi="宋体"/>
          <w:b/>
          <w:snapToGrid w:val="0"/>
          <w:kern w:val="0"/>
          <w:sz w:val="36"/>
          <w:szCs w:val="36"/>
        </w:rPr>
      </w:pPr>
    </w:p>
    <w:p w14:paraId="0B6CD714">
      <w:pPr>
        <w:autoSpaceDE w:val="0"/>
        <w:autoSpaceDN w:val="0"/>
        <w:adjustRightInd w:val="0"/>
        <w:spacing w:line="360" w:lineRule="auto"/>
        <w:jc w:val="center"/>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rPr>
          <w:rFonts w:ascii="宋体" w:hAnsi="宋体" w:cs="宋体"/>
          <w:sz w:val="24"/>
          <w:szCs w:val="24"/>
          <w:lang w:val="zh-CN"/>
        </w:rPr>
      </w:pPr>
    </w:p>
    <w:p w14:paraId="3F3A3A86">
      <w:pPr>
        <w:snapToGrid w:val="0"/>
        <w:spacing w:line="360" w:lineRule="auto"/>
        <w:jc w:val="center"/>
        <w:rPr>
          <w:rFonts w:hAnsi="宋体"/>
          <w:b/>
          <w:snapToGrid w:val="0"/>
          <w:kern w:val="0"/>
          <w:sz w:val="36"/>
          <w:szCs w:val="36"/>
        </w:rPr>
      </w:pPr>
    </w:p>
    <w:p w14:paraId="2CF4DF2B">
      <w:pPr>
        <w:autoSpaceDE w:val="0"/>
        <w:autoSpaceDN w:val="0"/>
        <w:adjustRightInd w:val="0"/>
        <w:spacing w:line="360" w:lineRule="auto"/>
        <w:jc w:val="center"/>
        <w:rPr>
          <w:rFonts w:ascii="宋体" w:hAnsi="宋体" w:cs="宋体"/>
          <w:sz w:val="24"/>
          <w:szCs w:val="24"/>
          <w:lang w:val="zh-CN"/>
        </w:rPr>
      </w:pPr>
    </w:p>
    <w:p w14:paraId="36FF021A">
      <w:pPr>
        <w:snapToGrid w:val="0"/>
        <w:spacing w:line="360" w:lineRule="auto"/>
        <w:jc w:val="center"/>
        <w:rPr>
          <w:rFonts w:hAnsi="宋体"/>
          <w:b/>
          <w:snapToGrid w:val="0"/>
          <w:kern w:val="0"/>
          <w:sz w:val="36"/>
          <w:szCs w:val="36"/>
        </w:rPr>
      </w:pPr>
    </w:p>
    <w:p w14:paraId="5C386115">
      <w:pPr>
        <w:spacing w:line="360" w:lineRule="auto"/>
        <w:jc w:val="center"/>
        <w:rPr>
          <w:rFonts w:ascii="宋体" w:hAnsi="宋体" w:cs="宋体"/>
          <w:sz w:val="24"/>
        </w:rPr>
      </w:pPr>
    </w:p>
    <w:p w14:paraId="39399DD0">
      <w:pPr>
        <w:snapToGrid w:val="0"/>
        <w:spacing w:line="360" w:lineRule="auto"/>
        <w:jc w:val="center"/>
        <w:rPr>
          <w:rFonts w:ascii="宋体" w:hAnsi="宋体" w:cs="宋体"/>
          <w:b/>
          <w:bCs/>
          <w:sz w:val="24"/>
        </w:rPr>
      </w:pPr>
    </w:p>
    <w:p w14:paraId="7C3E2BC9">
      <w:pPr>
        <w:snapToGrid w:val="0"/>
        <w:spacing w:line="360" w:lineRule="auto"/>
        <w:jc w:val="center"/>
        <w:rPr>
          <w:rFonts w:ascii="宋体" w:hAnsi="宋体" w:cs="宋体"/>
          <w:b/>
          <w:bCs/>
          <w:sz w:val="24"/>
        </w:rPr>
      </w:pPr>
    </w:p>
    <w:p w14:paraId="59EADFD0">
      <w:pPr>
        <w:snapToGrid w:val="0"/>
        <w:spacing w:line="360" w:lineRule="auto"/>
        <w:jc w:val="center"/>
        <w:rPr>
          <w:rFonts w:ascii="宋体" w:hAnsi="宋体" w:cs="宋体"/>
          <w:b/>
          <w:bCs/>
          <w:sz w:val="24"/>
        </w:rPr>
      </w:pPr>
    </w:p>
    <w:p w14:paraId="5D2B39A8">
      <w:pPr>
        <w:snapToGrid w:val="0"/>
        <w:spacing w:line="360" w:lineRule="auto"/>
        <w:jc w:val="center"/>
        <w:rPr>
          <w:rFonts w:ascii="宋体" w:hAnsi="宋体"/>
          <w:b/>
          <w:bCs/>
          <w:sz w:val="32"/>
          <w:szCs w:val="32"/>
        </w:rPr>
      </w:pPr>
    </w:p>
    <w:p w14:paraId="19E69FBC">
      <w:pPr>
        <w:snapToGrid w:val="0"/>
        <w:spacing w:line="360" w:lineRule="auto"/>
        <w:jc w:val="center"/>
        <w:rPr>
          <w:rFonts w:ascii="宋体" w:hAnsi="宋体"/>
          <w:b/>
          <w:bCs/>
          <w:sz w:val="32"/>
          <w:szCs w:val="32"/>
        </w:rPr>
      </w:pPr>
    </w:p>
    <w:p w14:paraId="4D35BEEA">
      <w:pPr>
        <w:snapToGrid w:val="0"/>
        <w:spacing w:line="360" w:lineRule="auto"/>
        <w:jc w:val="center"/>
        <w:rPr>
          <w:rFonts w:ascii="宋体" w:hAnsi="宋体"/>
          <w:b/>
          <w:bCs/>
          <w:sz w:val="32"/>
          <w:szCs w:val="32"/>
        </w:rPr>
      </w:pPr>
    </w:p>
    <w:p w14:paraId="20673E65">
      <w:pPr>
        <w:snapToGrid w:val="0"/>
        <w:spacing w:line="360" w:lineRule="auto"/>
        <w:jc w:val="center"/>
        <w:rPr>
          <w:rFonts w:ascii="宋体" w:hAnsi="宋体"/>
          <w:b/>
          <w:bCs/>
          <w:sz w:val="32"/>
          <w:szCs w:val="32"/>
        </w:rPr>
      </w:pPr>
    </w:p>
    <w:p w14:paraId="0201F98E">
      <w:pPr>
        <w:snapToGrid w:val="0"/>
        <w:spacing w:line="360" w:lineRule="auto"/>
        <w:jc w:val="center"/>
        <w:rPr>
          <w:rFonts w:ascii="宋体" w:hAnsi="宋体"/>
          <w:b/>
          <w:bCs/>
          <w:sz w:val="32"/>
          <w:szCs w:val="32"/>
        </w:rPr>
      </w:pPr>
    </w:p>
    <w:p w14:paraId="052D82FD">
      <w:pPr>
        <w:snapToGrid w:val="0"/>
        <w:spacing w:line="360" w:lineRule="auto"/>
        <w:jc w:val="center"/>
        <w:rPr>
          <w:rFonts w:ascii="宋体" w:hAnsi="宋体"/>
          <w:b/>
          <w:bCs/>
          <w:sz w:val="32"/>
          <w:szCs w:val="32"/>
        </w:rPr>
      </w:pPr>
    </w:p>
    <w:p w14:paraId="2F7EDF4E">
      <w:pPr>
        <w:snapToGrid w:val="0"/>
        <w:spacing w:line="360" w:lineRule="auto"/>
        <w:jc w:val="center"/>
        <w:rPr>
          <w:rFonts w:ascii="宋体" w:hAnsi="宋体"/>
          <w:b/>
          <w:bCs/>
          <w:sz w:val="32"/>
          <w:szCs w:val="32"/>
        </w:rPr>
      </w:pPr>
    </w:p>
    <w:p w14:paraId="4783085F">
      <w:pPr>
        <w:snapToGrid w:val="0"/>
        <w:spacing w:line="360" w:lineRule="auto"/>
        <w:jc w:val="center"/>
        <w:rPr>
          <w:rFonts w:ascii="宋体" w:hAnsi="宋体"/>
          <w:b/>
          <w:bCs/>
          <w:sz w:val="32"/>
          <w:szCs w:val="32"/>
        </w:rPr>
      </w:pPr>
    </w:p>
    <w:p w14:paraId="1C544278">
      <w:pPr>
        <w:snapToGrid w:val="0"/>
        <w:spacing w:line="360" w:lineRule="auto"/>
        <w:jc w:val="center"/>
        <w:rPr>
          <w:rFonts w:ascii="宋体" w:hAnsi="宋体"/>
          <w:b/>
          <w:bCs/>
          <w:sz w:val="32"/>
          <w:szCs w:val="32"/>
        </w:rPr>
      </w:pPr>
    </w:p>
    <w:p w14:paraId="1A493C5B">
      <w:pPr>
        <w:snapToGrid w:val="0"/>
        <w:spacing w:line="360" w:lineRule="auto"/>
        <w:jc w:val="center"/>
        <w:rPr>
          <w:rFonts w:ascii="宋体" w:hAnsi="宋体"/>
          <w:b/>
          <w:bCs/>
          <w:sz w:val="32"/>
          <w:szCs w:val="32"/>
        </w:rPr>
      </w:pPr>
    </w:p>
    <w:p w14:paraId="407591E8">
      <w:pPr>
        <w:snapToGrid w:val="0"/>
        <w:spacing w:line="360" w:lineRule="auto"/>
        <w:jc w:val="center"/>
        <w:rPr>
          <w:rFonts w:ascii="宋体" w:hAnsi="宋体"/>
          <w:b/>
          <w:bCs/>
          <w:sz w:val="32"/>
          <w:szCs w:val="32"/>
        </w:rPr>
      </w:pPr>
    </w:p>
    <w:p w14:paraId="4D4004E1">
      <w:pPr>
        <w:snapToGrid w:val="0"/>
        <w:spacing w:line="360" w:lineRule="auto"/>
        <w:jc w:val="center"/>
        <w:rPr>
          <w:rFonts w:ascii="宋体" w:hAnsi="宋体"/>
          <w:b/>
          <w:bCs/>
          <w:sz w:val="32"/>
          <w:szCs w:val="32"/>
        </w:rPr>
      </w:pPr>
    </w:p>
    <w:p w14:paraId="4207E40F">
      <w:pPr>
        <w:snapToGrid w:val="0"/>
        <w:spacing w:line="360" w:lineRule="auto"/>
        <w:jc w:val="center"/>
        <w:rPr>
          <w:rFonts w:hAnsi="宋体"/>
          <w:b/>
          <w:snapToGrid w:val="0"/>
          <w:kern w:val="0"/>
          <w:sz w:val="32"/>
          <w:szCs w:val="32"/>
        </w:rPr>
      </w:pPr>
      <w:r>
        <w:rPr>
          <w:rFonts w:hint="eastAsia" w:ascii="宋体" w:hAnsi="宋体"/>
          <w:b/>
          <w:bCs/>
          <w:sz w:val="32"/>
          <w:szCs w:val="32"/>
        </w:rPr>
        <w:t>5.2</w:t>
      </w:r>
      <w:r>
        <w:rPr>
          <w:rFonts w:hint="eastAsia" w:hAnsi="宋体"/>
          <w:b/>
          <w:snapToGrid w:val="0"/>
          <w:kern w:val="0"/>
          <w:sz w:val="32"/>
          <w:szCs w:val="32"/>
        </w:rPr>
        <w:t>业绩情况表</w:t>
      </w:r>
    </w:p>
    <w:p w14:paraId="43F2FE27">
      <w:pPr>
        <w:spacing w:before="50" w:afterLines="50" w:line="360" w:lineRule="auto"/>
        <w:contextualSpacing/>
        <w:jc w:val="left"/>
        <w:rPr>
          <w:rFonts w:ascii="宋体" w:hAnsi="宋体"/>
          <w:sz w:val="24"/>
          <w:szCs w:val="24"/>
        </w:rPr>
      </w:pPr>
      <w:r>
        <w:rPr>
          <w:rFonts w:hint="eastAsia" w:ascii="宋体" w:hAnsi="宋体"/>
          <w:sz w:val="24"/>
          <w:szCs w:val="24"/>
        </w:rPr>
        <w:t>项目编号：</w:t>
      </w:r>
    </w:p>
    <w:p w14:paraId="289364AB">
      <w:pPr>
        <w:snapToGrid w:val="0"/>
        <w:spacing w:line="360" w:lineRule="auto"/>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5"/>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5"/>
              <w:jc w:val="center"/>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5"/>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5"/>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5"/>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5"/>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5"/>
              <w:spacing w:line="360" w:lineRule="auto"/>
              <w:rPr>
                <w:rFonts w:ascii="宋体" w:hAnsi="宋体" w:eastAsia="宋体" w:cs="Times New Roman"/>
                <w:sz w:val="24"/>
                <w:szCs w:val="24"/>
              </w:rPr>
            </w:pPr>
          </w:p>
        </w:tc>
        <w:tc>
          <w:tcPr>
            <w:tcW w:w="3579" w:type="dxa"/>
            <w:vAlign w:val="center"/>
          </w:tcPr>
          <w:p w14:paraId="73C69A6C">
            <w:pPr>
              <w:pStyle w:val="15"/>
              <w:spacing w:line="360" w:lineRule="auto"/>
              <w:rPr>
                <w:rFonts w:ascii="宋体" w:hAnsi="宋体" w:eastAsia="宋体" w:cs="Times New Roman"/>
                <w:sz w:val="24"/>
                <w:szCs w:val="24"/>
              </w:rPr>
            </w:pPr>
          </w:p>
        </w:tc>
        <w:tc>
          <w:tcPr>
            <w:tcW w:w="1440" w:type="dxa"/>
            <w:vAlign w:val="center"/>
          </w:tcPr>
          <w:p w14:paraId="07DE37CB">
            <w:pPr>
              <w:pStyle w:val="15"/>
              <w:spacing w:line="360" w:lineRule="auto"/>
              <w:rPr>
                <w:rFonts w:ascii="宋体" w:hAnsi="宋体" w:eastAsia="宋体" w:cs="Times New Roman"/>
                <w:sz w:val="24"/>
                <w:szCs w:val="24"/>
              </w:rPr>
            </w:pPr>
          </w:p>
        </w:tc>
        <w:tc>
          <w:tcPr>
            <w:tcW w:w="1706" w:type="dxa"/>
            <w:vAlign w:val="center"/>
          </w:tcPr>
          <w:p w14:paraId="0D8C5F61">
            <w:pPr>
              <w:pStyle w:val="15"/>
              <w:spacing w:line="360" w:lineRule="auto"/>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5"/>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5"/>
              <w:spacing w:line="360" w:lineRule="auto"/>
              <w:rPr>
                <w:rFonts w:ascii="宋体" w:hAnsi="宋体" w:eastAsia="宋体" w:cs="Times New Roman"/>
                <w:sz w:val="24"/>
                <w:szCs w:val="24"/>
              </w:rPr>
            </w:pPr>
          </w:p>
        </w:tc>
        <w:tc>
          <w:tcPr>
            <w:tcW w:w="3579" w:type="dxa"/>
            <w:vAlign w:val="center"/>
          </w:tcPr>
          <w:p w14:paraId="2FD84ABA">
            <w:pPr>
              <w:pStyle w:val="15"/>
              <w:spacing w:line="360" w:lineRule="auto"/>
              <w:rPr>
                <w:rFonts w:ascii="宋体" w:hAnsi="宋体" w:eastAsia="宋体" w:cs="Times New Roman"/>
                <w:sz w:val="24"/>
                <w:szCs w:val="24"/>
              </w:rPr>
            </w:pPr>
          </w:p>
        </w:tc>
        <w:tc>
          <w:tcPr>
            <w:tcW w:w="1440" w:type="dxa"/>
            <w:vAlign w:val="center"/>
          </w:tcPr>
          <w:p w14:paraId="6877A189">
            <w:pPr>
              <w:pStyle w:val="15"/>
              <w:spacing w:line="360" w:lineRule="auto"/>
              <w:rPr>
                <w:rFonts w:ascii="宋体" w:hAnsi="宋体" w:eastAsia="宋体" w:cs="Times New Roman"/>
                <w:sz w:val="24"/>
                <w:szCs w:val="24"/>
              </w:rPr>
            </w:pPr>
          </w:p>
        </w:tc>
        <w:tc>
          <w:tcPr>
            <w:tcW w:w="1706" w:type="dxa"/>
            <w:vAlign w:val="center"/>
          </w:tcPr>
          <w:p w14:paraId="0E8BD0C8">
            <w:pPr>
              <w:pStyle w:val="15"/>
              <w:spacing w:line="360" w:lineRule="auto"/>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5"/>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5"/>
              <w:spacing w:line="360" w:lineRule="auto"/>
              <w:rPr>
                <w:rFonts w:ascii="宋体" w:hAnsi="宋体" w:eastAsia="宋体" w:cs="Times New Roman"/>
                <w:sz w:val="24"/>
                <w:szCs w:val="24"/>
              </w:rPr>
            </w:pPr>
          </w:p>
        </w:tc>
        <w:tc>
          <w:tcPr>
            <w:tcW w:w="3579" w:type="dxa"/>
            <w:vAlign w:val="center"/>
          </w:tcPr>
          <w:p w14:paraId="013776E0">
            <w:pPr>
              <w:pStyle w:val="15"/>
              <w:spacing w:line="360" w:lineRule="auto"/>
              <w:rPr>
                <w:rFonts w:ascii="宋体" w:hAnsi="宋体" w:eastAsia="宋体" w:cs="Times New Roman"/>
                <w:sz w:val="24"/>
                <w:szCs w:val="24"/>
              </w:rPr>
            </w:pPr>
          </w:p>
        </w:tc>
        <w:tc>
          <w:tcPr>
            <w:tcW w:w="1440" w:type="dxa"/>
            <w:vAlign w:val="center"/>
          </w:tcPr>
          <w:p w14:paraId="55164B07">
            <w:pPr>
              <w:pStyle w:val="15"/>
              <w:spacing w:line="360" w:lineRule="auto"/>
              <w:rPr>
                <w:rFonts w:ascii="宋体" w:hAnsi="宋体" w:eastAsia="宋体" w:cs="Times New Roman"/>
                <w:sz w:val="24"/>
                <w:szCs w:val="24"/>
              </w:rPr>
            </w:pPr>
          </w:p>
        </w:tc>
        <w:tc>
          <w:tcPr>
            <w:tcW w:w="1706" w:type="dxa"/>
            <w:vAlign w:val="center"/>
          </w:tcPr>
          <w:p w14:paraId="1345C813">
            <w:pPr>
              <w:pStyle w:val="15"/>
              <w:spacing w:line="360" w:lineRule="auto"/>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5"/>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rPr>
                <w:rFonts w:hint="eastAsia" w:ascii="宋体"/>
              </w:rPr>
            </w:pPr>
          </w:p>
        </w:tc>
        <w:tc>
          <w:tcPr>
            <w:tcW w:w="3579" w:type="dxa"/>
            <w:vAlign w:val="center"/>
          </w:tcPr>
          <w:p w14:paraId="52FB9C6E">
            <w:pPr>
              <w:rPr>
                <w:rFonts w:hint="eastAsia" w:ascii="宋体"/>
              </w:rPr>
            </w:pPr>
          </w:p>
        </w:tc>
        <w:tc>
          <w:tcPr>
            <w:tcW w:w="1440" w:type="dxa"/>
            <w:vAlign w:val="center"/>
          </w:tcPr>
          <w:p w14:paraId="5CDAA3E0">
            <w:pPr>
              <w:rPr>
                <w:rFonts w:hint="eastAsia" w:ascii="宋体"/>
              </w:rPr>
            </w:pPr>
          </w:p>
        </w:tc>
        <w:tc>
          <w:tcPr>
            <w:tcW w:w="1706" w:type="dxa"/>
            <w:vAlign w:val="center"/>
          </w:tcPr>
          <w:p w14:paraId="35DA8ACC">
            <w:pPr>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5"/>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rPr>
                <w:rFonts w:hint="eastAsia" w:ascii="宋体"/>
              </w:rPr>
            </w:pPr>
          </w:p>
        </w:tc>
        <w:tc>
          <w:tcPr>
            <w:tcW w:w="3579" w:type="dxa"/>
            <w:vAlign w:val="center"/>
          </w:tcPr>
          <w:p w14:paraId="5BFB3068">
            <w:pPr>
              <w:rPr>
                <w:rFonts w:hint="eastAsia" w:ascii="宋体"/>
              </w:rPr>
            </w:pPr>
          </w:p>
        </w:tc>
        <w:tc>
          <w:tcPr>
            <w:tcW w:w="1440" w:type="dxa"/>
            <w:vAlign w:val="center"/>
          </w:tcPr>
          <w:p w14:paraId="0E7AF83C">
            <w:pPr>
              <w:rPr>
                <w:rFonts w:hint="eastAsia" w:ascii="宋体"/>
              </w:rPr>
            </w:pPr>
          </w:p>
        </w:tc>
        <w:tc>
          <w:tcPr>
            <w:tcW w:w="1706" w:type="dxa"/>
            <w:vAlign w:val="center"/>
          </w:tcPr>
          <w:p w14:paraId="2B5858CF">
            <w:pPr>
              <w:rPr>
                <w:rFonts w:hint="eastAsia" w:ascii="宋体"/>
              </w:rPr>
            </w:pPr>
          </w:p>
        </w:tc>
      </w:tr>
    </w:tbl>
    <w:p w14:paraId="79AAB411">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0"/>
        <w:rPr>
          <w:rFonts w:ascii="宋体" w:hAnsi="宋体"/>
          <w:b/>
          <w:bCs/>
          <w:sz w:val="36"/>
          <w:szCs w:val="36"/>
        </w:rPr>
      </w:pPr>
    </w:p>
    <w:p w14:paraId="7DC986CE">
      <w:pPr>
        <w:autoSpaceDE w:val="0"/>
        <w:autoSpaceDN w:val="0"/>
        <w:adjustRightInd w:val="0"/>
        <w:spacing w:line="360" w:lineRule="auto"/>
        <w:jc w:val="center"/>
        <w:outlineLvl w:val="0"/>
        <w:rPr>
          <w:rFonts w:ascii="宋体" w:hAnsi="宋体"/>
          <w:b/>
          <w:bCs/>
          <w:sz w:val="32"/>
          <w:szCs w:val="32"/>
        </w:rPr>
      </w:pPr>
    </w:p>
    <w:p w14:paraId="47C16752">
      <w:pPr>
        <w:autoSpaceDE w:val="0"/>
        <w:autoSpaceDN w:val="0"/>
        <w:adjustRightInd w:val="0"/>
        <w:spacing w:line="360" w:lineRule="auto"/>
        <w:jc w:val="center"/>
        <w:outlineLvl w:val="0"/>
        <w:rPr>
          <w:rFonts w:ascii="宋体" w:hAnsi="宋体"/>
          <w:b/>
          <w:bCs/>
          <w:sz w:val="32"/>
          <w:szCs w:val="32"/>
        </w:rPr>
      </w:pPr>
    </w:p>
    <w:p w14:paraId="1B701039">
      <w:pPr>
        <w:autoSpaceDE w:val="0"/>
        <w:autoSpaceDN w:val="0"/>
        <w:adjustRightInd w:val="0"/>
        <w:spacing w:line="360" w:lineRule="auto"/>
        <w:jc w:val="center"/>
        <w:outlineLvl w:val="0"/>
        <w:rPr>
          <w:rFonts w:ascii="宋体" w:hAnsi="宋体"/>
          <w:b/>
          <w:bCs/>
          <w:sz w:val="32"/>
          <w:szCs w:val="32"/>
        </w:rPr>
      </w:pPr>
    </w:p>
    <w:p w14:paraId="328EE9D4">
      <w:pPr>
        <w:autoSpaceDE w:val="0"/>
        <w:autoSpaceDN w:val="0"/>
        <w:adjustRightInd w:val="0"/>
        <w:spacing w:line="360" w:lineRule="auto"/>
        <w:jc w:val="center"/>
        <w:outlineLvl w:val="0"/>
        <w:rPr>
          <w:rFonts w:ascii="宋体" w:hAnsi="宋体"/>
          <w:b/>
          <w:bCs/>
          <w:sz w:val="32"/>
          <w:szCs w:val="32"/>
        </w:rPr>
      </w:pPr>
    </w:p>
    <w:p w14:paraId="7A416F8F">
      <w:pPr>
        <w:autoSpaceDE w:val="0"/>
        <w:autoSpaceDN w:val="0"/>
        <w:adjustRightInd w:val="0"/>
        <w:spacing w:line="360" w:lineRule="auto"/>
        <w:jc w:val="center"/>
        <w:outlineLvl w:val="0"/>
        <w:rPr>
          <w:rFonts w:ascii="宋体" w:hAnsi="宋体"/>
          <w:b/>
          <w:bCs/>
          <w:sz w:val="32"/>
          <w:szCs w:val="32"/>
        </w:rPr>
      </w:pPr>
    </w:p>
    <w:p w14:paraId="07F06324">
      <w:pPr>
        <w:autoSpaceDE w:val="0"/>
        <w:autoSpaceDN w:val="0"/>
        <w:adjustRightInd w:val="0"/>
        <w:spacing w:line="360" w:lineRule="auto"/>
        <w:jc w:val="center"/>
        <w:outlineLvl w:val="0"/>
        <w:rPr>
          <w:rFonts w:ascii="宋体" w:hAnsi="宋体"/>
          <w:b/>
          <w:bCs/>
          <w:sz w:val="32"/>
          <w:szCs w:val="32"/>
        </w:rPr>
      </w:pPr>
    </w:p>
    <w:p w14:paraId="302B6D6E">
      <w:pPr>
        <w:autoSpaceDE w:val="0"/>
        <w:autoSpaceDN w:val="0"/>
        <w:adjustRightInd w:val="0"/>
        <w:spacing w:line="360" w:lineRule="auto"/>
        <w:jc w:val="center"/>
        <w:outlineLvl w:val="0"/>
        <w:rPr>
          <w:rFonts w:ascii="宋体" w:hAnsi="宋体"/>
          <w:b/>
          <w:bCs/>
          <w:sz w:val="32"/>
          <w:szCs w:val="32"/>
        </w:rPr>
      </w:pPr>
    </w:p>
    <w:p w14:paraId="46150954">
      <w:pPr>
        <w:autoSpaceDE w:val="0"/>
        <w:autoSpaceDN w:val="0"/>
        <w:adjustRightInd w:val="0"/>
        <w:spacing w:line="360" w:lineRule="auto"/>
        <w:jc w:val="center"/>
        <w:outlineLvl w:val="0"/>
        <w:rPr>
          <w:rFonts w:ascii="宋体" w:hAnsi="宋体"/>
          <w:b/>
          <w:bCs/>
          <w:sz w:val="32"/>
          <w:szCs w:val="32"/>
        </w:rPr>
      </w:pPr>
    </w:p>
    <w:p w14:paraId="685BF515">
      <w:pPr>
        <w:autoSpaceDE w:val="0"/>
        <w:autoSpaceDN w:val="0"/>
        <w:adjustRightInd w:val="0"/>
        <w:spacing w:line="360" w:lineRule="auto"/>
        <w:jc w:val="center"/>
        <w:outlineLvl w:val="0"/>
        <w:rPr>
          <w:rFonts w:ascii="宋体" w:hAnsi="宋体"/>
          <w:b/>
          <w:bCs/>
          <w:sz w:val="32"/>
          <w:szCs w:val="32"/>
        </w:rPr>
      </w:pPr>
    </w:p>
    <w:p w14:paraId="36DD2F56">
      <w:pPr>
        <w:autoSpaceDE w:val="0"/>
        <w:autoSpaceDN w:val="0"/>
        <w:adjustRightInd w:val="0"/>
        <w:spacing w:line="360" w:lineRule="auto"/>
        <w:jc w:val="center"/>
        <w:outlineLvl w:val="0"/>
        <w:rPr>
          <w:rFonts w:ascii="宋体" w:hAnsi="宋体"/>
          <w:b/>
          <w:bCs/>
          <w:sz w:val="32"/>
          <w:szCs w:val="32"/>
        </w:rPr>
      </w:pPr>
    </w:p>
    <w:p w14:paraId="02E805BE">
      <w:pPr>
        <w:autoSpaceDE w:val="0"/>
        <w:autoSpaceDN w:val="0"/>
        <w:adjustRightInd w:val="0"/>
        <w:spacing w:line="360" w:lineRule="auto"/>
        <w:jc w:val="center"/>
        <w:outlineLvl w:val="0"/>
        <w:rPr>
          <w:rFonts w:ascii="宋体" w:hAnsi="宋体"/>
          <w:b/>
          <w:bCs/>
          <w:sz w:val="32"/>
          <w:szCs w:val="32"/>
        </w:rPr>
      </w:pPr>
      <w:r>
        <w:rPr>
          <w:rFonts w:hint="eastAsia" w:ascii="宋体" w:hAnsi="宋体"/>
          <w:b/>
          <w:bCs/>
          <w:sz w:val="32"/>
          <w:szCs w:val="32"/>
        </w:rPr>
        <w:t>5.3 售后服务方案</w:t>
      </w:r>
    </w:p>
    <w:p w14:paraId="62046801">
      <w:pPr>
        <w:autoSpaceDE w:val="0"/>
        <w:autoSpaceDN w:val="0"/>
        <w:adjustRightInd w:val="0"/>
        <w:spacing w:line="360" w:lineRule="auto"/>
        <w:jc w:val="center"/>
        <w:outlineLvl w:val="0"/>
        <w:rPr>
          <w:rFonts w:ascii="宋体" w:hAnsi="宋体"/>
          <w:b/>
          <w:bCs/>
          <w:sz w:val="36"/>
          <w:szCs w:val="36"/>
        </w:rPr>
      </w:pPr>
    </w:p>
    <w:p w14:paraId="58798662">
      <w:pPr>
        <w:autoSpaceDE w:val="0"/>
        <w:autoSpaceDN w:val="0"/>
        <w:adjustRightInd w:val="0"/>
        <w:spacing w:line="360" w:lineRule="auto"/>
        <w:jc w:val="center"/>
        <w:rPr>
          <w:rFonts w:hint="eastAsia" w:ascii="宋体" w:hAnsi="宋体" w:cs="宋体"/>
          <w:sz w:val="24"/>
          <w:szCs w:val="24"/>
          <w:lang w:val="zh-CN"/>
        </w:rPr>
      </w:pPr>
      <w:r>
        <w:rPr>
          <w:rFonts w:hint="eastAsia" w:ascii="宋体" w:hAnsi="宋体" w:cs="宋体"/>
          <w:sz w:val="24"/>
          <w:szCs w:val="24"/>
          <w:lang w:val="zh-CN"/>
        </w:rPr>
        <w:t>（供应商根据采购文件要求自行编制）</w:t>
      </w:r>
    </w:p>
    <w:p w14:paraId="0040B238">
      <w:pPr>
        <w:autoSpaceDE w:val="0"/>
        <w:autoSpaceDN w:val="0"/>
        <w:adjustRightInd w:val="0"/>
        <w:spacing w:line="360" w:lineRule="auto"/>
        <w:jc w:val="center"/>
        <w:rPr>
          <w:rFonts w:hint="eastAsia" w:ascii="宋体" w:hAnsi="宋体" w:cs="宋体"/>
          <w:sz w:val="24"/>
          <w:szCs w:val="24"/>
          <w:lang w:val="zh-CN"/>
        </w:rPr>
      </w:pPr>
    </w:p>
    <w:p w14:paraId="3B23DDC4">
      <w:pPr>
        <w:autoSpaceDE w:val="0"/>
        <w:autoSpaceDN w:val="0"/>
        <w:adjustRightInd w:val="0"/>
        <w:spacing w:line="360" w:lineRule="auto"/>
        <w:jc w:val="center"/>
        <w:rPr>
          <w:rFonts w:hint="eastAsia" w:ascii="宋体" w:hAnsi="宋体" w:cs="宋体"/>
          <w:sz w:val="24"/>
          <w:szCs w:val="24"/>
          <w:lang w:val="zh-CN"/>
        </w:rPr>
      </w:pPr>
    </w:p>
    <w:p w14:paraId="754664DC">
      <w:pPr>
        <w:autoSpaceDE w:val="0"/>
        <w:autoSpaceDN w:val="0"/>
        <w:adjustRightInd w:val="0"/>
        <w:spacing w:line="360" w:lineRule="auto"/>
        <w:jc w:val="center"/>
        <w:rPr>
          <w:rFonts w:hint="eastAsia" w:ascii="宋体" w:hAnsi="宋体" w:cs="宋体"/>
          <w:sz w:val="24"/>
          <w:szCs w:val="24"/>
          <w:lang w:val="zh-CN"/>
        </w:rPr>
      </w:pPr>
    </w:p>
    <w:p w14:paraId="217BB400">
      <w:pPr>
        <w:autoSpaceDE w:val="0"/>
        <w:autoSpaceDN w:val="0"/>
        <w:adjustRightInd w:val="0"/>
        <w:spacing w:line="360" w:lineRule="auto"/>
        <w:jc w:val="center"/>
        <w:rPr>
          <w:rFonts w:hint="eastAsia" w:ascii="宋体" w:hAnsi="宋体" w:cs="宋体"/>
          <w:sz w:val="24"/>
          <w:szCs w:val="24"/>
          <w:lang w:val="zh-CN"/>
        </w:rPr>
      </w:pPr>
    </w:p>
    <w:p w14:paraId="69153311">
      <w:pPr>
        <w:autoSpaceDE w:val="0"/>
        <w:autoSpaceDN w:val="0"/>
        <w:adjustRightInd w:val="0"/>
        <w:spacing w:line="360" w:lineRule="auto"/>
        <w:jc w:val="center"/>
        <w:rPr>
          <w:rFonts w:hint="eastAsia" w:ascii="宋体" w:hAnsi="宋体" w:cs="宋体"/>
          <w:sz w:val="24"/>
          <w:szCs w:val="24"/>
          <w:lang w:val="zh-CN"/>
        </w:rPr>
      </w:pPr>
    </w:p>
    <w:p w14:paraId="30AFD1C0">
      <w:pPr>
        <w:autoSpaceDE w:val="0"/>
        <w:autoSpaceDN w:val="0"/>
        <w:adjustRightInd w:val="0"/>
        <w:spacing w:line="360" w:lineRule="auto"/>
        <w:jc w:val="center"/>
        <w:rPr>
          <w:rFonts w:hint="eastAsia" w:ascii="宋体" w:hAnsi="宋体" w:cs="宋体"/>
          <w:sz w:val="24"/>
          <w:szCs w:val="24"/>
          <w:lang w:val="zh-CN"/>
        </w:rPr>
      </w:pPr>
    </w:p>
    <w:p w14:paraId="3896E28C">
      <w:pPr>
        <w:autoSpaceDE w:val="0"/>
        <w:autoSpaceDN w:val="0"/>
        <w:adjustRightInd w:val="0"/>
        <w:spacing w:line="360" w:lineRule="auto"/>
        <w:jc w:val="center"/>
        <w:rPr>
          <w:rFonts w:hint="eastAsia" w:ascii="宋体" w:hAnsi="宋体" w:cs="宋体"/>
          <w:sz w:val="24"/>
          <w:szCs w:val="24"/>
          <w:lang w:val="zh-CN"/>
        </w:rPr>
      </w:pPr>
    </w:p>
    <w:p w14:paraId="3B4F95E0">
      <w:pPr>
        <w:autoSpaceDE w:val="0"/>
        <w:autoSpaceDN w:val="0"/>
        <w:adjustRightInd w:val="0"/>
        <w:spacing w:line="360" w:lineRule="auto"/>
        <w:jc w:val="center"/>
        <w:rPr>
          <w:rFonts w:hint="eastAsia" w:ascii="宋体" w:hAnsi="宋体" w:cs="宋体"/>
          <w:sz w:val="24"/>
          <w:szCs w:val="24"/>
          <w:lang w:val="zh-CN"/>
        </w:rPr>
      </w:pPr>
    </w:p>
    <w:p w14:paraId="383F895E">
      <w:pPr>
        <w:autoSpaceDE w:val="0"/>
        <w:autoSpaceDN w:val="0"/>
        <w:adjustRightInd w:val="0"/>
        <w:spacing w:line="360" w:lineRule="auto"/>
        <w:jc w:val="center"/>
        <w:rPr>
          <w:rFonts w:hint="eastAsia" w:ascii="宋体" w:hAnsi="宋体" w:cs="宋体"/>
          <w:sz w:val="24"/>
          <w:szCs w:val="24"/>
          <w:lang w:val="zh-CN"/>
        </w:rPr>
      </w:pPr>
    </w:p>
    <w:p w14:paraId="2AA84CA3">
      <w:pPr>
        <w:autoSpaceDE w:val="0"/>
        <w:autoSpaceDN w:val="0"/>
        <w:adjustRightInd w:val="0"/>
        <w:spacing w:line="360" w:lineRule="auto"/>
        <w:jc w:val="center"/>
        <w:rPr>
          <w:rFonts w:hint="eastAsia" w:ascii="宋体" w:hAnsi="宋体" w:cs="宋体"/>
          <w:sz w:val="24"/>
          <w:szCs w:val="24"/>
          <w:lang w:val="zh-CN"/>
        </w:rPr>
      </w:pPr>
    </w:p>
    <w:p w14:paraId="2FCE143C">
      <w:pPr>
        <w:autoSpaceDE w:val="0"/>
        <w:autoSpaceDN w:val="0"/>
        <w:adjustRightInd w:val="0"/>
        <w:spacing w:line="360" w:lineRule="auto"/>
        <w:jc w:val="center"/>
        <w:rPr>
          <w:rFonts w:hint="eastAsia" w:ascii="宋体" w:hAnsi="宋体" w:cs="宋体"/>
          <w:sz w:val="24"/>
          <w:szCs w:val="24"/>
          <w:lang w:val="zh-CN"/>
        </w:rPr>
      </w:pPr>
    </w:p>
    <w:p w14:paraId="61E832FE">
      <w:pPr>
        <w:autoSpaceDE w:val="0"/>
        <w:autoSpaceDN w:val="0"/>
        <w:adjustRightInd w:val="0"/>
        <w:spacing w:line="360" w:lineRule="auto"/>
        <w:jc w:val="center"/>
        <w:rPr>
          <w:rFonts w:hint="eastAsia" w:ascii="宋体" w:hAnsi="宋体" w:cs="宋体"/>
          <w:sz w:val="24"/>
          <w:szCs w:val="24"/>
          <w:lang w:val="zh-CN"/>
        </w:rPr>
      </w:pPr>
    </w:p>
    <w:p w14:paraId="6E5E4F96">
      <w:pPr>
        <w:autoSpaceDE w:val="0"/>
        <w:autoSpaceDN w:val="0"/>
        <w:adjustRightInd w:val="0"/>
        <w:spacing w:line="360" w:lineRule="auto"/>
        <w:jc w:val="center"/>
        <w:rPr>
          <w:rFonts w:hint="eastAsia" w:ascii="宋体" w:hAnsi="宋体" w:cs="宋体"/>
          <w:sz w:val="24"/>
          <w:szCs w:val="24"/>
          <w:lang w:val="zh-CN"/>
        </w:rPr>
      </w:pPr>
    </w:p>
    <w:p w14:paraId="13C9411C">
      <w:pPr>
        <w:autoSpaceDE w:val="0"/>
        <w:autoSpaceDN w:val="0"/>
        <w:adjustRightInd w:val="0"/>
        <w:spacing w:line="360" w:lineRule="auto"/>
        <w:jc w:val="center"/>
        <w:rPr>
          <w:rFonts w:hint="eastAsia" w:ascii="宋体" w:hAnsi="宋体" w:cs="宋体"/>
          <w:sz w:val="24"/>
          <w:szCs w:val="24"/>
          <w:lang w:val="zh-CN"/>
        </w:rPr>
      </w:pPr>
    </w:p>
    <w:p w14:paraId="611ED686">
      <w:pPr>
        <w:autoSpaceDE w:val="0"/>
        <w:autoSpaceDN w:val="0"/>
        <w:adjustRightInd w:val="0"/>
        <w:spacing w:line="360" w:lineRule="auto"/>
        <w:jc w:val="center"/>
        <w:rPr>
          <w:rFonts w:hint="eastAsia" w:ascii="宋体" w:hAnsi="宋体" w:cs="宋体"/>
          <w:sz w:val="24"/>
          <w:szCs w:val="24"/>
          <w:lang w:val="zh-CN"/>
        </w:rPr>
      </w:pPr>
    </w:p>
    <w:p w14:paraId="4836F94A">
      <w:pPr>
        <w:autoSpaceDE w:val="0"/>
        <w:autoSpaceDN w:val="0"/>
        <w:adjustRightInd w:val="0"/>
        <w:spacing w:line="360" w:lineRule="auto"/>
        <w:jc w:val="center"/>
        <w:rPr>
          <w:rFonts w:hint="eastAsia" w:ascii="宋体" w:hAnsi="宋体" w:cs="宋体"/>
          <w:sz w:val="24"/>
          <w:szCs w:val="24"/>
          <w:lang w:val="zh-CN"/>
        </w:rPr>
      </w:pPr>
    </w:p>
    <w:p w14:paraId="5A2ADAA4">
      <w:pPr>
        <w:autoSpaceDE w:val="0"/>
        <w:autoSpaceDN w:val="0"/>
        <w:adjustRightInd w:val="0"/>
        <w:spacing w:line="360" w:lineRule="auto"/>
        <w:jc w:val="center"/>
        <w:rPr>
          <w:rFonts w:hint="eastAsia" w:ascii="宋体" w:hAnsi="宋体" w:cs="宋体"/>
          <w:sz w:val="24"/>
          <w:szCs w:val="24"/>
          <w:lang w:val="zh-CN"/>
        </w:rPr>
      </w:pPr>
    </w:p>
    <w:p w14:paraId="0E42079C">
      <w:pPr>
        <w:autoSpaceDE w:val="0"/>
        <w:autoSpaceDN w:val="0"/>
        <w:adjustRightInd w:val="0"/>
        <w:spacing w:line="360" w:lineRule="auto"/>
        <w:jc w:val="center"/>
        <w:rPr>
          <w:rFonts w:hint="eastAsia" w:ascii="宋体" w:hAnsi="宋体" w:cs="宋体"/>
          <w:sz w:val="24"/>
          <w:szCs w:val="24"/>
          <w:lang w:val="zh-CN"/>
        </w:rPr>
      </w:pPr>
    </w:p>
    <w:p w14:paraId="33E15B09">
      <w:pPr>
        <w:autoSpaceDE w:val="0"/>
        <w:autoSpaceDN w:val="0"/>
        <w:adjustRightInd w:val="0"/>
        <w:spacing w:line="360" w:lineRule="auto"/>
        <w:jc w:val="center"/>
        <w:rPr>
          <w:rFonts w:hint="eastAsia" w:ascii="宋体" w:hAnsi="宋体" w:cs="宋体"/>
          <w:sz w:val="24"/>
          <w:szCs w:val="24"/>
          <w:lang w:val="zh-CN"/>
        </w:rPr>
      </w:pPr>
    </w:p>
    <w:p w14:paraId="439FA34E">
      <w:pPr>
        <w:autoSpaceDE w:val="0"/>
        <w:autoSpaceDN w:val="0"/>
        <w:adjustRightInd w:val="0"/>
        <w:spacing w:line="360" w:lineRule="auto"/>
        <w:jc w:val="center"/>
        <w:rPr>
          <w:rFonts w:hint="eastAsia" w:ascii="宋体" w:hAnsi="宋体" w:cs="宋体"/>
          <w:sz w:val="24"/>
          <w:szCs w:val="24"/>
          <w:lang w:val="zh-CN"/>
        </w:rPr>
      </w:pPr>
    </w:p>
    <w:p w14:paraId="067FD072">
      <w:pPr>
        <w:autoSpaceDE w:val="0"/>
        <w:autoSpaceDN w:val="0"/>
        <w:adjustRightInd w:val="0"/>
        <w:spacing w:line="360" w:lineRule="auto"/>
        <w:jc w:val="center"/>
        <w:rPr>
          <w:rFonts w:hint="eastAsia" w:ascii="宋体" w:hAnsi="宋体" w:cs="宋体"/>
          <w:sz w:val="24"/>
          <w:szCs w:val="24"/>
          <w:lang w:val="zh-CN"/>
        </w:rPr>
      </w:pPr>
    </w:p>
    <w:p w14:paraId="32862AEF">
      <w:pPr>
        <w:autoSpaceDE w:val="0"/>
        <w:autoSpaceDN w:val="0"/>
        <w:adjustRightInd w:val="0"/>
        <w:spacing w:line="360" w:lineRule="auto"/>
        <w:jc w:val="center"/>
        <w:rPr>
          <w:rFonts w:hint="eastAsia" w:ascii="宋体" w:hAnsi="宋体" w:cs="宋体"/>
          <w:sz w:val="24"/>
          <w:szCs w:val="24"/>
          <w:lang w:val="zh-CN"/>
        </w:rPr>
      </w:pPr>
    </w:p>
    <w:p w14:paraId="25E48427">
      <w:pPr>
        <w:autoSpaceDE w:val="0"/>
        <w:autoSpaceDN w:val="0"/>
        <w:adjustRightInd w:val="0"/>
        <w:spacing w:line="360" w:lineRule="auto"/>
        <w:jc w:val="center"/>
        <w:rPr>
          <w:rFonts w:hint="eastAsia" w:ascii="宋体" w:hAnsi="宋体" w:cs="宋体"/>
          <w:sz w:val="24"/>
          <w:szCs w:val="24"/>
          <w:lang w:val="zh-CN"/>
        </w:rPr>
      </w:pPr>
    </w:p>
    <w:p w14:paraId="64B6DC3C">
      <w:pPr>
        <w:autoSpaceDE w:val="0"/>
        <w:autoSpaceDN w:val="0"/>
        <w:adjustRightInd w:val="0"/>
        <w:spacing w:line="360" w:lineRule="auto"/>
        <w:jc w:val="center"/>
        <w:rPr>
          <w:rFonts w:hint="eastAsia" w:ascii="宋体" w:hAnsi="宋体" w:cs="宋体"/>
          <w:sz w:val="24"/>
          <w:szCs w:val="24"/>
          <w:lang w:val="zh-CN"/>
        </w:rPr>
      </w:pPr>
    </w:p>
    <w:p w14:paraId="72CF29B9">
      <w:pPr>
        <w:autoSpaceDE w:val="0"/>
        <w:autoSpaceDN w:val="0"/>
        <w:adjustRightInd w:val="0"/>
        <w:spacing w:line="360" w:lineRule="auto"/>
        <w:jc w:val="center"/>
        <w:rPr>
          <w:rFonts w:hint="eastAsia" w:ascii="宋体" w:hAnsi="宋体" w:cs="宋体"/>
          <w:sz w:val="24"/>
          <w:szCs w:val="24"/>
          <w:lang w:val="zh-CN"/>
        </w:rPr>
      </w:pPr>
    </w:p>
    <w:p w14:paraId="5A31B3C6">
      <w:pPr>
        <w:autoSpaceDE w:val="0"/>
        <w:autoSpaceDN w:val="0"/>
        <w:adjustRightInd w:val="0"/>
        <w:spacing w:line="360" w:lineRule="auto"/>
        <w:jc w:val="center"/>
        <w:rPr>
          <w:rFonts w:hint="eastAsia" w:ascii="宋体" w:hAnsi="宋体" w:cs="宋体"/>
          <w:sz w:val="24"/>
          <w:szCs w:val="24"/>
          <w:lang w:val="zh-CN"/>
        </w:rPr>
      </w:pPr>
    </w:p>
    <w:p w14:paraId="2A3D0016">
      <w:pPr>
        <w:autoSpaceDE w:val="0"/>
        <w:autoSpaceDN w:val="0"/>
        <w:adjustRightInd w:val="0"/>
        <w:spacing w:line="360" w:lineRule="auto"/>
        <w:jc w:val="center"/>
        <w:outlineLvl w:val="0"/>
        <w:rPr>
          <w:rFonts w:hint="eastAsia" w:ascii="宋体" w:hAnsi="宋体"/>
          <w:b/>
          <w:bCs/>
          <w:sz w:val="32"/>
          <w:szCs w:val="32"/>
          <w:lang w:val="en-US" w:eastAsia="zh-CN"/>
        </w:rPr>
      </w:pPr>
      <w:r>
        <w:rPr>
          <w:rFonts w:hint="eastAsia" w:ascii="宋体" w:hAnsi="宋体"/>
          <w:b/>
          <w:bCs/>
          <w:sz w:val="32"/>
          <w:szCs w:val="32"/>
          <w:lang w:val="en-US" w:eastAsia="zh-CN"/>
        </w:rPr>
        <w:t>5.4中小企业声明函（工程、服务）</w:t>
      </w:r>
    </w:p>
    <w:p w14:paraId="1F49E8B4">
      <w:pPr>
        <w:spacing w:line="296" w:lineRule="auto"/>
        <w:rPr>
          <w:rFonts w:ascii="Arial"/>
          <w:sz w:val="21"/>
        </w:rPr>
      </w:pPr>
    </w:p>
    <w:p w14:paraId="598470DF">
      <w:pPr>
        <w:spacing w:line="297" w:lineRule="auto"/>
        <w:rPr>
          <w:rFonts w:ascii="Arial"/>
          <w:sz w:val="21"/>
        </w:rPr>
      </w:pPr>
    </w:p>
    <w:p w14:paraId="12F5C5D8">
      <w:pPr>
        <w:pStyle w:val="4"/>
        <w:spacing w:before="69" w:line="405" w:lineRule="auto"/>
        <w:ind w:left="4" w:right="68" w:firstLine="712"/>
        <w:rPr>
          <w:sz w:val="21"/>
          <w:szCs w:val="21"/>
        </w:rPr>
      </w:pPr>
      <w:r>
        <w:rPr>
          <w:spacing w:val="-8"/>
          <w:sz w:val="21"/>
          <w:szCs w:val="21"/>
        </w:rPr>
        <w:t>本公司（联合体）</w:t>
      </w:r>
      <w:r>
        <w:rPr>
          <w:spacing w:val="-43"/>
          <w:sz w:val="21"/>
          <w:szCs w:val="21"/>
        </w:rPr>
        <w:t xml:space="preserve"> </w:t>
      </w:r>
      <w:r>
        <w:rPr>
          <w:spacing w:val="-8"/>
          <w:sz w:val="21"/>
          <w:szCs w:val="21"/>
        </w:rPr>
        <w:t>郑重声明，根据《政府采购促进中小企业发展管理办法》（财库﹝</w:t>
      </w:r>
      <w:r>
        <w:rPr>
          <w:rFonts w:ascii="Calibri" w:hAnsi="Calibri" w:eastAsia="Calibri" w:cs="Calibri"/>
          <w:spacing w:val="-8"/>
          <w:sz w:val="21"/>
          <w:szCs w:val="21"/>
        </w:rPr>
        <w:t>2020</w:t>
      </w:r>
      <w:r>
        <w:rPr>
          <w:spacing w:val="-8"/>
          <w:sz w:val="21"/>
          <w:szCs w:val="21"/>
        </w:rPr>
        <w:t>﹞</w:t>
      </w:r>
      <w:r>
        <w:rPr>
          <w:sz w:val="21"/>
          <w:szCs w:val="21"/>
        </w:rPr>
        <w:t xml:space="preserve"> </w:t>
      </w:r>
      <w:r>
        <w:rPr>
          <w:rFonts w:ascii="Calibri" w:hAnsi="Calibri" w:eastAsia="Calibri" w:cs="Calibri"/>
          <w:spacing w:val="-10"/>
          <w:sz w:val="21"/>
          <w:szCs w:val="21"/>
        </w:rPr>
        <w:t>46</w:t>
      </w:r>
      <w:r>
        <w:rPr>
          <w:rFonts w:ascii="Calibri" w:hAnsi="Calibri" w:eastAsia="Calibri" w:cs="Calibri"/>
          <w:spacing w:val="11"/>
          <w:sz w:val="21"/>
          <w:szCs w:val="21"/>
        </w:rPr>
        <w:t xml:space="preserve">  </w:t>
      </w:r>
      <w:r>
        <w:rPr>
          <w:spacing w:val="-10"/>
          <w:sz w:val="21"/>
          <w:szCs w:val="21"/>
        </w:rPr>
        <w:t>号）</w:t>
      </w:r>
      <w:r>
        <w:rPr>
          <w:spacing w:val="-36"/>
          <w:sz w:val="21"/>
          <w:szCs w:val="21"/>
        </w:rPr>
        <w:t xml:space="preserve"> </w:t>
      </w:r>
      <w:r>
        <w:rPr>
          <w:spacing w:val="-10"/>
          <w:sz w:val="21"/>
          <w:szCs w:val="21"/>
        </w:rPr>
        <w:t>的规定，</w:t>
      </w:r>
      <w:r>
        <w:rPr>
          <w:spacing w:val="-33"/>
          <w:sz w:val="21"/>
          <w:szCs w:val="21"/>
        </w:rPr>
        <w:t xml:space="preserve"> </w:t>
      </w:r>
      <w:r>
        <w:rPr>
          <w:spacing w:val="-10"/>
          <w:sz w:val="21"/>
          <w:szCs w:val="21"/>
        </w:rPr>
        <w:t>本公司（联合体）参加</w:t>
      </w:r>
      <w:r>
        <w:rPr>
          <w:i/>
          <w:iCs/>
          <w:spacing w:val="-10"/>
          <w:sz w:val="22"/>
          <w:szCs w:val="22"/>
          <w:u w:val="single" w:color="auto"/>
        </w:rPr>
        <w:t>（单位名称）</w:t>
      </w:r>
      <w:r>
        <w:rPr>
          <w:spacing w:val="-10"/>
          <w:sz w:val="21"/>
          <w:szCs w:val="21"/>
        </w:rPr>
        <w:t>的</w:t>
      </w:r>
      <w:r>
        <w:rPr>
          <w:i/>
          <w:iCs/>
          <w:spacing w:val="-10"/>
          <w:sz w:val="22"/>
          <w:szCs w:val="22"/>
          <w:u w:val="single" w:color="auto"/>
        </w:rPr>
        <w:t>（项目名称）</w:t>
      </w:r>
      <w:r>
        <w:rPr>
          <w:spacing w:val="-10"/>
          <w:sz w:val="21"/>
          <w:szCs w:val="21"/>
        </w:rPr>
        <w:t>采购活动，</w:t>
      </w:r>
      <w:r>
        <w:rPr>
          <w:spacing w:val="-28"/>
          <w:sz w:val="21"/>
          <w:szCs w:val="21"/>
        </w:rPr>
        <w:t xml:space="preserve"> </w:t>
      </w:r>
      <w:r>
        <w:rPr>
          <w:spacing w:val="-10"/>
          <w:sz w:val="21"/>
          <w:szCs w:val="21"/>
        </w:rPr>
        <w:t>工程的</w:t>
      </w:r>
      <w:r>
        <w:rPr>
          <w:spacing w:val="-11"/>
          <w:sz w:val="21"/>
          <w:szCs w:val="21"/>
        </w:rPr>
        <w:t>施工单位</w:t>
      </w:r>
      <w:r>
        <w:rPr>
          <w:sz w:val="21"/>
          <w:szCs w:val="21"/>
        </w:rPr>
        <w:t xml:space="preserve"> </w:t>
      </w:r>
      <w:r>
        <w:rPr>
          <w:spacing w:val="-9"/>
          <w:sz w:val="21"/>
          <w:szCs w:val="21"/>
        </w:rPr>
        <w:t>全部为符合政策要求的中小企业（或者：服务全部由符合政策要求的中小企业</w:t>
      </w:r>
      <w:r>
        <w:rPr>
          <w:spacing w:val="-10"/>
          <w:sz w:val="21"/>
          <w:szCs w:val="21"/>
        </w:rPr>
        <w:t>承接）。相关企业（含</w:t>
      </w:r>
    </w:p>
    <w:p w14:paraId="48CB6265">
      <w:pPr>
        <w:pStyle w:val="4"/>
        <w:spacing w:line="221" w:lineRule="auto"/>
        <w:ind w:left="8"/>
        <w:rPr>
          <w:sz w:val="21"/>
          <w:szCs w:val="21"/>
        </w:rPr>
      </w:pPr>
      <w:r>
        <w:rPr>
          <w:sz w:val="21"/>
          <w:szCs w:val="21"/>
        </w:rPr>
        <w:t>联合体中的中小企业、签订分包意向协议的中小企业）的具体情</w:t>
      </w:r>
      <w:r>
        <w:rPr>
          <w:spacing w:val="-1"/>
          <w:sz w:val="21"/>
          <w:szCs w:val="21"/>
        </w:rPr>
        <w:t>况如下：</w:t>
      </w:r>
    </w:p>
    <w:p w14:paraId="1988F6FF">
      <w:pPr>
        <w:pStyle w:val="4"/>
        <w:spacing w:before="216" w:line="393" w:lineRule="auto"/>
        <w:ind w:right="15"/>
        <w:jc w:val="right"/>
        <w:rPr>
          <w:sz w:val="22"/>
          <w:szCs w:val="22"/>
        </w:rPr>
      </w:pPr>
      <w:r>
        <w:rPr>
          <w:rFonts w:ascii="Calibri" w:hAnsi="Calibri" w:eastAsia="Calibri" w:cs="Calibri"/>
          <w:spacing w:val="-3"/>
          <w:sz w:val="21"/>
          <w:szCs w:val="21"/>
        </w:rPr>
        <w:t xml:space="preserve">1.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w:t>
      </w:r>
      <w:r>
        <w:rPr>
          <w:i/>
          <w:iCs/>
          <w:spacing w:val="-4"/>
          <w:sz w:val="22"/>
          <w:szCs w:val="22"/>
          <w:u w:val="single" w:color="auto"/>
        </w:rPr>
        <w:t>的所属行业）</w:t>
      </w:r>
      <w:r>
        <w:rPr>
          <w:spacing w:val="-4"/>
          <w:sz w:val="21"/>
          <w:szCs w:val="21"/>
        </w:rPr>
        <w:t>行业；承建（承接）企业为</w:t>
      </w:r>
      <w:r>
        <w:rPr>
          <w:i/>
          <w:iCs/>
          <w:spacing w:val="-4"/>
          <w:sz w:val="22"/>
          <w:szCs w:val="22"/>
          <w:u w:val="single" w:color="auto"/>
        </w:rPr>
        <w:t>（企业</w:t>
      </w:r>
    </w:p>
    <w:p w14:paraId="2907CDAB">
      <w:pPr>
        <w:pStyle w:val="4"/>
        <w:spacing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40D7D6BF">
      <w:pPr>
        <w:pStyle w:val="4"/>
        <w:spacing w:before="214" w:line="393" w:lineRule="auto"/>
        <w:ind w:right="15"/>
        <w:jc w:val="right"/>
        <w:rPr>
          <w:sz w:val="22"/>
          <w:szCs w:val="22"/>
        </w:rPr>
      </w:pPr>
      <w:r>
        <w:rPr>
          <w:rFonts w:ascii="Calibri" w:hAnsi="Calibri" w:eastAsia="Calibri" w:cs="Calibri"/>
          <w:spacing w:val="-3"/>
          <w:sz w:val="21"/>
          <w:szCs w:val="21"/>
        </w:rPr>
        <w:t xml:space="preserve">2.  </w:t>
      </w:r>
      <w:r>
        <w:rPr>
          <w:spacing w:val="-86"/>
          <w:sz w:val="22"/>
          <w:szCs w:val="22"/>
          <w:u w:val="single" w:color="auto"/>
        </w:rPr>
        <w:t xml:space="preserve"> </w:t>
      </w:r>
      <w:r>
        <w:rPr>
          <w:i/>
          <w:iCs/>
          <w:spacing w:val="-3"/>
          <w:sz w:val="22"/>
          <w:szCs w:val="22"/>
          <w:u w:val="single" w:color="auto"/>
        </w:rPr>
        <w:t>（标的名称</w:t>
      </w:r>
      <w:r>
        <w:rPr>
          <w:i/>
          <w:iCs/>
          <w:spacing w:val="-47"/>
          <w:w w:val="82"/>
          <w:sz w:val="22"/>
          <w:szCs w:val="22"/>
        </w:rPr>
        <w:t>）</w:t>
      </w:r>
      <w:r>
        <w:rPr>
          <w:spacing w:val="-47"/>
          <w:w w:val="82"/>
          <w:sz w:val="21"/>
          <w:szCs w:val="21"/>
        </w:rPr>
        <w:t>，</w:t>
      </w:r>
      <w:r>
        <w:rPr>
          <w:spacing w:val="-3"/>
          <w:sz w:val="21"/>
          <w:szCs w:val="21"/>
        </w:rPr>
        <w:t>属于</w:t>
      </w:r>
      <w:r>
        <w:rPr>
          <w:i/>
          <w:iCs/>
          <w:spacing w:val="-3"/>
          <w:sz w:val="22"/>
          <w:szCs w:val="22"/>
          <w:u w:val="single" w:color="auto"/>
        </w:rPr>
        <w:t>（采购文件中明确的所属行业）</w:t>
      </w:r>
      <w:r>
        <w:rPr>
          <w:spacing w:val="-4"/>
          <w:sz w:val="21"/>
          <w:szCs w:val="21"/>
        </w:rPr>
        <w:t>行业；承建（承接）企业为</w:t>
      </w:r>
      <w:r>
        <w:rPr>
          <w:i/>
          <w:iCs/>
          <w:spacing w:val="-4"/>
          <w:sz w:val="22"/>
          <w:szCs w:val="22"/>
          <w:u w:val="single" w:color="auto"/>
        </w:rPr>
        <w:t>（企业</w:t>
      </w:r>
    </w:p>
    <w:p w14:paraId="75428B3C">
      <w:pPr>
        <w:pStyle w:val="4"/>
        <w:spacing w:before="1" w:line="212" w:lineRule="auto"/>
        <w:rPr>
          <w:sz w:val="21"/>
          <w:szCs w:val="21"/>
        </w:rPr>
      </w:pPr>
      <w:r>
        <w:rPr>
          <w:i/>
          <w:iCs/>
          <w:spacing w:val="-15"/>
          <w:sz w:val="22"/>
          <w:szCs w:val="22"/>
          <w:u w:val="single" w:color="auto"/>
        </w:rPr>
        <w:t>名称</w:t>
      </w:r>
      <w:r>
        <w:rPr>
          <w:i/>
          <w:iCs/>
          <w:spacing w:val="-47"/>
          <w:sz w:val="22"/>
          <w:szCs w:val="22"/>
          <w:u w:val="single" w:color="auto"/>
        </w:rPr>
        <w:t>）</w:t>
      </w:r>
      <w:r>
        <w:rPr>
          <w:spacing w:val="-47"/>
          <w:sz w:val="21"/>
          <w:szCs w:val="21"/>
        </w:rPr>
        <w:t>，</w:t>
      </w:r>
      <w:r>
        <w:rPr>
          <w:spacing w:val="-15"/>
          <w:sz w:val="21"/>
          <w:szCs w:val="21"/>
        </w:rPr>
        <w:t>从业人员人，营业收入为万元，资产总额为万元，</w:t>
      </w:r>
      <w:r>
        <w:rPr>
          <w:spacing w:val="-51"/>
          <w:sz w:val="21"/>
          <w:szCs w:val="21"/>
        </w:rPr>
        <w:t xml:space="preserve"> </w:t>
      </w:r>
      <w:r>
        <w:rPr>
          <w:spacing w:val="-15"/>
          <w:sz w:val="21"/>
          <w:szCs w:val="21"/>
        </w:rPr>
        <w:t>属于</w:t>
      </w:r>
      <w:r>
        <w:rPr>
          <w:i/>
          <w:iCs/>
          <w:spacing w:val="-15"/>
          <w:sz w:val="22"/>
          <w:szCs w:val="22"/>
          <w:u w:val="single" w:color="auto"/>
        </w:rPr>
        <w:t>（中型企业、小型企业、微型企业</w:t>
      </w:r>
      <w:r>
        <w:rPr>
          <w:i/>
          <w:iCs/>
          <w:spacing w:val="-47"/>
          <w:sz w:val="22"/>
          <w:szCs w:val="22"/>
          <w:u w:val="single" w:color="auto"/>
        </w:rPr>
        <w:t>）</w:t>
      </w:r>
      <w:r>
        <w:rPr>
          <w:spacing w:val="-47"/>
          <w:sz w:val="21"/>
          <w:szCs w:val="21"/>
        </w:rPr>
        <w:t>；</w:t>
      </w:r>
    </w:p>
    <w:p w14:paraId="1267069C">
      <w:pPr>
        <w:spacing w:line="302" w:lineRule="auto"/>
        <w:rPr>
          <w:rFonts w:ascii="Arial"/>
          <w:sz w:val="21"/>
        </w:rPr>
      </w:pPr>
    </w:p>
    <w:p w14:paraId="3432935A">
      <w:pPr>
        <w:spacing w:before="65" w:line="79" w:lineRule="exact"/>
        <w:ind w:left="722"/>
        <w:rPr>
          <w:rFonts w:ascii="Calibri" w:hAnsi="Calibri" w:eastAsia="Calibri" w:cs="Calibri"/>
          <w:sz w:val="21"/>
          <w:szCs w:val="21"/>
        </w:rPr>
      </w:pPr>
      <w:r>
        <w:rPr>
          <w:rFonts w:ascii="Calibri" w:hAnsi="Calibri" w:eastAsia="Calibri" w:cs="Calibri"/>
          <w:spacing w:val="-4"/>
          <w:position w:val="1"/>
          <w:sz w:val="21"/>
          <w:szCs w:val="21"/>
        </w:rPr>
        <w:t>……</w:t>
      </w:r>
    </w:p>
    <w:p w14:paraId="7D4814BD">
      <w:pPr>
        <w:pStyle w:val="4"/>
        <w:spacing w:before="235" w:line="468" w:lineRule="exact"/>
        <w:ind w:left="739"/>
        <w:rPr>
          <w:sz w:val="21"/>
          <w:szCs w:val="21"/>
        </w:rPr>
      </w:pPr>
      <w:r>
        <w:rPr>
          <w:spacing w:val="-4"/>
          <w:position w:val="19"/>
          <w:sz w:val="21"/>
          <w:szCs w:val="21"/>
        </w:rPr>
        <w:t>以上企业，</w:t>
      </w:r>
      <w:r>
        <w:rPr>
          <w:spacing w:val="-32"/>
          <w:position w:val="19"/>
          <w:sz w:val="21"/>
          <w:szCs w:val="21"/>
        </w:rPr>
        <w:t xml:space="preserve"> </w:t>
      </w:r>
      <w:r>
        <w:rPr>
          <w:spacing w:val="-4"/>
          <w:position w:val="19"/>
          <w:sz w:val="21"/>
          <w:szCs w:val="21"/>
        </w:rPr>
        <w:t>不属于大企业的分支机构，不存在控股股东为大企业的情形，也不存在与大企</w:t>
      </w:r>
    </w:p>
    <w:p w14:paraId="2440700A">
      <w:pPr>
        <w:pStyle w:val="4"/>
        <w:spacing w:before="1" w:line="220" w:lineRule="auto"/>
        <w:ind w:left="6"/>
        <w:rPr>
          <w:sz w:val="21"/>
          <w:szCs w:val="21"/>
        </w:rPr>
      </w:pPr>
      <w:r>
        <w:rPr>
          <w:spacing w:val="-2"/>
          <w:sz w:val="21"/>
          <w:szCs w:val="21"/>
        </w:rPr>
        <w:t>业的负责人为同一人的情形。</w:t>
      </w:r>
    </w:p>
    <w:p w14:paraId="2C7C69DC">
      <w:pPr>
        <w:pStyle w:val="4"/>
        <w:spacing w:before="216" w:line="220" w:lineRule="auto"/>
        <w:ind w:left="716"/>
        <w:rPr>
          <w:sz w:val="21"/>
          <w:szCs w:val="21"/>
        </w:rPr>
      </w:pPr>
      <w:r>
        <w:rPr>
          <w:spacing w:val="-3"/>
          <w:sz w:val="21"/>
          <w:szCs w:val="21"/>
        </w:rPr>
        <w:t>本企业对上述声明内容的真实性负责。如有虚假，</w:t>
      </w:r>
      <w:r>
        <w:rPr>
          <w:spacing w:val="-13"/>
          <w:sz w:val="21"/>
          <w:szCs w:val="21"/>
        </w:rPr>
        <w:t xml:space="preserve"> </w:t>
      </w:r>
      <w:r>
        <w:rPr>
          <w:spacing w:val="-3"/>
          <w:sz w:val="21"/>
          <w:szCs w:val="21"/>
        </w:rPr>
        <w:t>将依法承担相应责任。</w:t>
      </w:r>
    </w:p>
    <w:p w14:paraId="4D672F5B">
      <w:pPr>
        <w:spacing w:line="289" w:lineRule="auto"/>
        <w:rPr>
          <w:rFonts w:ascii="Arial"/>
          <w:sz w:val="21"/>
        </w:rPr>
      </w:pPr>
    </w:p>
    <w:p w14:paraId="744F2FA4">
      <w:pPr>
        <w:spacing w:line="289" w:lineRule="auto"/>
        <w:rPr>
          <w:rFonts w:ascii="Arial"/>
          <w:sz w:val="21"/>
        </w:rPr>
      </w:pPr>
    </w:p>
    <w:p w14:paraId="31968A06">
      <w:pPr>
        <w:spacing w:line="290" w:lineRule="auto"/>
        <w:rPr>
          <w:rFonts w:ascii="Arial"/>
          <w:sz w:val="21"/>
        </w:rPr>
      </w:pPr>
    </w:p>
    <w:p w14:paraId="1804AF0F">
      <w:pPr>
        <w:spacing w:line="290" w:lineRule="auto"/>
        <w:rPr>
          <w:rFonts w:ascii="Arial"/>
          <w:sz w:val="21"/>
        </w:rPr>
      </w:pPr>
    </w:p>
    <w:p w14:paraId="1DD5FBDA">
      <w:pPr>
        <w:pStyle w:val="4"/>
        <w:spacing w:before="69" w:line="624" w:lineRule="exact"/>
        <w:ind w:left="5968"/>
        <w:rPr>
          <w:sz w:val="21"/>
          <w:szCs w:val="21"/>
        </w:rPr>
      </w:pPr>
      <w:r>
        <w:rPr>
          <w:spacing w:val="-2"/>
          <w:position w:val="32"/>
          <w:sz w:val="21"/>
          <w:szCs w:val="21"/>
        </w:rPr>
        <w:t>企业名称（盖章</w:t>
      </w:r>
      <w:r>
        <w:rPr>
          <w:spacing w:val="-55"/>
          <w:w w:val="98"/>
          <w:position w:val="32"/>
          <w:sz w:val="21"/>
          <w:szCs w:val="21"/>
        </w:rPr>
        <w:t>）：</w:t>
      </w:r>
    </w:p>
    <w:p w14:paraId="40A8F9BC">
      <w:pPr>
        <w:pStyle w:val="4"/>
        <w:spacing w:line="221" w:lineRule="auto"/>
        <w:ind w:left="6001"/>
        <w:rPr>
          <w:sz w:val="21"/>
          <w:szCs w:val="21"/>
        </w:rPr>
      </w:pPr>
      <w:r>
        <w:rPr>
          <w:spacing w:val="-21"/>
          <w:sz w:val="21"/>
          <w:szCs w:val="21"/>
        </w:rPr>
        <w:t>日期：</w:t>
      </w:r>
    </w:p>
    <w:p w14:paraId="5AEED256">
      <w:pPr>
        <w:spacing w:line="281" w:lineRule="auto"/>
        <w:rPr>
          <w:rFonts w:ascii="Arial"/>
          <w:sz w:val="21"/>
        </w:rPr>
      </w:pPr>
    </w:p>
    <w:p w14:paraId="520A5769">
      <w:pPr>
        <w:spacing w:line="281" w:lineRule="auto"/>
        <w:rPr>
          <w:rFonts w:ascii="Arial"/>
          <w:sz w:val="21"/>
        </w:rPr>
      </w:pPr>
    </w:p>
    <w:p w14:paraId="5BC16E85">
      <w:pPr>
        <w:spacing w:line="281" w:lineRule="auto"/>
        <w:rPr>
          <w:rFonts w:ascii="Arial"/>
          <w:sz w:val="21"/>
        </w:rPr>
      </w:pPr>
    </w:p>
    <w:p w14:paraId="6B5DBA39">
      <w:pPr>
        <w:pStyle w:val="4"/>
        <w:spacing w:before="69" w:line="221" w:lineRule="auto"/>
        <w:ind w:left="9"/>
        <w:rPr>
          <w:sz w:val="21"/>
          <w:szCs w:val="21"/>
        </w:rPr>
      </w:pPr>
      <w:r>
        <w:rPr>
          <w:spacing w:val="-13"/>
          <w:sz w:val="21"/>
          <w:szCs w:val="21"/>
        </w:rPr>
        <w:t>说明：</w:t>
      </w:r>
    </w:p>
    <w:p w14:paraId="59647512">
      <w:pPr>
        <w:pStyle w:val="4"/>
        <w:spacing w:before="218" w:line="411" w:lineRule="auto"/>
        <w:ind w:left="9" w:firstLine="13"/>
        <w:jc w:val="both"/>
        <w:rPr>
          <w:sz w:val="21"/>
          <w:szCs w:val="21"/>
        </w:rPr>
      </w:pPr>
      <w:r>
        <w:rPr>
          <w:spacing w:val="-1"/>
          <w:sz w:val="21"/>
          <w:szCs w:val="21"/>
        </w:rPr>
        <w:t>1、从业人员、营业收入、资产总额填报上一年度数据，无上一年度数据的新成立企业可不填报。</w:t>
      </w:r>
      <w:r>
        <w:rPr>
          <w:spacing w:val="12"/>
          <w:sz w:val="21"/>
          <w:szCs w:val="21"/>
        </w:rPr>
        <w:t xml:space="preserve"> </w:t>
      </w:r>
      <w:r>
        <w:rPr>
          <w:spacing w:val="-5"/>
          <w:sz w:val="21"/>
          <w:szCs w:val="21"/>
        </w:rPr>
        <w:t>2、中小企业参加政府采购活动， 应当出具《中小企业声明函》，否则不得享受相关中小企业扶持</w:t>
      </w:r>
    </w:p>
    <w:p w14:paraId="23F67F59">
      <w:pPr>
        <w:pStyle w:val="4"/>
        <w:spacing w:line="221" w:lineRule="auto"/>
        <w:ind w:left="6"/>
        <w:rPr>
          <w:sz w:val="21"/>
          <w:szCs w:val="21"/>
        </w:rPr>
      </w:pPr>
      <w:r>
        <w:rPr>
          <w:spacing w:val="-7"/>
          <w:sz w:val="21"/>
          <w:szCs w:val="21"/>
        </w:rPr>
        <w:t>政策。</w:t>
      </w:r>
    </w:p>
    <w:p w14:paraId="040F5C80">
      <w:pPr>
        <w:spacing w:line="221" w:lineRule="auto"/>
        <w:rPr>
          <w:sz w:val="21"/>
          <w:szCs w:val="21"/>
        </w:rPr>
        <w:sectPr>
          <w:footerReference r:id="rId3" w:type="default"/>
          <w:pgSz w:w="11907" w:h="16839"/>
          <w:pgMar w:top="1431" w:right="1398" w:bottom="1155" w:left="1590" w:header="0" w:footer="991" w:gutter="0"/>
          <w:pgNumType w:fmt="decimal"/>
          <w:cols w:space="720" w:num="1"/>
        </w:sectPr>
      </w:pPr>
    </w:p>
    <w:p w14:paraId="7CC51B41">
      <w:pPr>
        <w:spacing w:line="360" w:lineRule="auto"/>
        <w:jc w:val="center"/>
        <w:rPr>
          <w:rFonts w:ascii="宋体" w:hAnsi="宋体"/>
          <w:b/>
          <w:bCs/>
          <w:sz w:val="32"/>
          <w:szCs w:val="32"/>
        </w:rPr>
      </w:pPr>
      <w:r>
        <w:rPr>
          <w:rFonts w:hint="eastAsia" w:ascii="宋体" w:hAnsi="宋体"/>
          <w:b/>
          <w:bCs/>
          <w:sz w:val="32"/>
          <w:szCs w:val="32"/>
          <w:lang w:val="en-US" w:eastAsia="zh-CN"/>
        </w:rPr>
        <w:t>5.5</w:t>
      </w:r>
      <w:r>
        <w:rPr>
          <w:rFonts w:hint="eastAsia" w:ascii="宋体" w:hAnsi="宋体"/>
          <w:b/>
          <w:bCs/>
          <w:sz w:val="32"/>
          <w:szCs w:val="32"/>
        </w:rPr>
        <w:t>残疾人福利性单位声明函</w:t>
      </w:r>
    </w:p>
    <w:p w14:paraId="680C727C">
      <w:pPr>
        <w:spacing w:line="360" w:lineRule="auto"/>
        <w:rPr>
          <w:rFonts w:ascii="宋体" w:hAnsi="宋体"/>
          <w:szCs w:val="21"/>
        </w:rPr>
      </w:pPr>
    </w:p>
    <w:p w14:paraId="2982551E">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BCD7561">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52E89D45">
      <w:pPr>
        <w:spacing w:line="360" w:lineRule="auto"/>
        <w:rPr>
          <w:rFonts w:ascii="宋体" w:hAnsi="宋体"/>
          <w:sz w:val="24"/>
          <w:szCs w:val="24"/>
        </w:rPr>
      </w:pPr>
    </w:p>
    <w:p w14:paraId="1A6CF429">
      <w:pPr>
        <w:spacing w:line="360" w:lineRule="auto"/>
        <w:rPr>
          <w:rFonts w:ascii="宋体" w:hAnsi="宋体"/>
          <w:sz w:val="24"/>
          <w:szCs w:val="24"/>
        </w:rPr>
      </w:pPr>
    </w:p>
    <w:p w14:paraId="225ABF8A">
      <w:pPr>
        <w:spacing w:line="360" w:lineRule="auto"/>
        <w:rPr>
          <w:rFonts w:ascii="宋体" w:hAnsi="宋体"/>
          <w:sz w:val="24"/>
          <w:szCs w:val="24"/>
        </w:rPr>
      </w:pPr>
      <w:r>
        <w:rPr>
          <w:rFonts w:hint="eastAsia" w:ascii="宋体" w:hAnsi="宋体"/>
          <w:sz w:val="24"/>
          <w:szCs w:val="24"/>
        </w:rPr>
        <w:t xml:space="preserve">                                    单位名称（盖章）：</w:t>
      </w:r>
    </w:p>
    <w:p w14:paraId="46AEEE25">
      <w:pPr>
        <w:spacing w:line="360" w:lineRule="auto"/>
        <w:rPr>
          <w:rFonts w:ascii="宋体" w:hAnsi="宋体"/>
          <w:sz w:val="24"/>
          <w:szCs w:val="24"/>
        </w:rPr>
      </w:pPr>
      <w:r>
        <w:rPr>
          <w:rFonts w:hint="eastAsia" w:ascii="宋体" w:hAnsi="宋体"/>
          <w:sz w:val="24"/>
          <w:szCs w:val="24"/>
        </w:rPr>
        <w:t xml:space="preserve">                                    日    期：</w:t>
      </w:r>
    </w:p>
    <w:p w14:paraId="4AB897D9">
      <w:pPr>
        <w:rPr>
          <w:rFonts w:hint="eastAsia"/>
        </w:rPr>
      </w:pPr>
    </w:p>
    <w:p w14:paraId="5178D75B">
      <w:pPr>
        <w:rPr>
          <w:rFonts w:hint="eastAsia"/>
        </w:rPr>
      </w:pPr>
    </w:p>
    <w:p w14:paraId="3265211D">
      <w:pPr>
        <w:rPr>
          <w:rFonts w:hint="eastAsia"/>
        </w:rPr>
      </w:pPr>
    </w:p>
    <w:p w14:paraId="0B9D84B4">
      <w:pPr>
        <w:rPr>
          <w:rFonts w:hint="eastAsia"/>
        </w:rPr>
      </w:pPr>
    </w:p>
    <w:p w14:paraId="5AF6365E">
      <w:pPr>
        <w:rPr>
          <w:rFonts w:hint="eastAsia"/>
        </w:rPr>
      </w:pPr>
    </w:p>
    <w:p w14:paraId="4935F8B5">
      <w:pPr>
        <w:widowControl/>
        <w:jc w:val="left"/>
        <w:rPr>
          <w:rFonts w:ascii="宋体" w:hAnsi="宋体" w:cs="黑体"/>
          <w:b/>
          <w:bCs/>
          <w:sz w:val="44"/>
          <w:szCs w:val="44"/>
          <w:lang w:val="zh-CN"/>
        </w:rPr>
      </w:pPr>
    </w:p>
    <w:p w14:paraId="43D617AE">
      <w:pPr>
        <w:widowControl/>
        <w:jc w:val="left"/>
        <w:rPr>
          <w:rFonts w:ascii="宋体" w:hAnsi="宋体" w:cs="黑体"/>
          <w:b/>
          <w:bCs/>
          <w:sz w:val="44"/>
          <w:szCs w:val="44"/>
          <w:lang w:val="zh-CN"/>
        </w:rPr>
      </w:pPr>
    </w:p>
    <w:p w14:paraId="19B90382">
      <w:pPr>
        <w:widowControl/>
        <w:spacing w:before="100" w:beforeAutospacing="1" w:after="100" w:afterAutospacing="1" w:line="360" w:lineRule="auto"/>
        <w:ind w:firstLine="2530" w:firstLineChars="700"/>
        <w:rPr>
          <w:rFonts w:ascii="宋体" w:hAnsi="宋体"/>
          <w:b/>
          <w:bCs/>
          <w:sz w:val="36"/>
          <w:szCs w:val="32"/>
        </w:rPr>
      </w:pPr>
    </w:p>
    <w:p w14:paraId="24C23DC9">
      <w:pPr>
        <w:widowControl/>
        <w:spacing w:before="100" w:beforeAutospacing="1" w:after="100" w:afterAutospacing="1" w:line="360" w:lineRule="auto"/>
        <w:ind w:firstLine="2530" w:firstLineChars="700"/>
        <w:rPr>
          <w:rFonts w:ascii="宋体" w:hAnsi="宋体"/>
          <w:b/>
          <w:bCs/>
          <w:sz w:val="36"/>
          <w:szCs w:val="32"/>
        </w:rPr>
      </w:pPr>
    </w:p>
    <w:p w14:paraId="4AD50727">
      <w:pPr>
        <w:widowControl/>
        <w:spacing w:before="100" w:beforeAutospacing="1" w:after="100" w:afterAutospacing="1" w:line="360" w:lineRule="auto"/>
        <w:ind w:firstLine="2530" w:firstLineChars="700"/>
        <w:rPr>
          <w:rFonts w:ascii="宋体" w:hAnsi="宋体"/>
          <w:b/>
          <w:bCs/>
          <w:sz w:val="36"/>
          <w:szCs w:val="32"/>
        </w:rPr>
      </w:pPr>
    </w:p>
    <w:p w14:paraId="7B63652E">
      <w:pPr>
        <w:widowControl/>
        <w:spacing w:before="100" w:beforeAutospacing="1" w:after="100" w:afterAutospacing="1" w:line="360" w:lineRule="auto"/>
        <w:ind w:firstLine="2530" w:firstLineChars="700"/>
        <w:rPr>
          <w:rFonts w:ascii="宋体" w:hAnsi="宋体"/>
          <w:b/>
          <w:bCs/>
          <w:sz w:val="36"/>
          <w:szCs w:val="32"/>
        </w:rPr>
      </w:pPr>
    </w:p>
    <w:p w14:paraId="483906DC">
      <w:pPr>
        <w:widowControl/>
        <w:spacing w:before="100" w:beforeAutospacing="1" w:after="100" w:afterAutospacing="1" w:line="360" w:lineRule="auto"/>
        <w:ind w:firstLine="2530" w:firstLineChars="700"/>
        <w:rPr>
          <w:rFonts w:ascii="宋体" w:hAnsi="宋体"/>
          <w:b/>
          <w:bCs/>
          <w:sz w:val="36"/>
          <w:szCs w:val="32"/>
        </w:rPr>
      </w:pPr>
    </w:p>
    <w:p w14:paraId="668B1968">
      <w:pPr>
        <w:widowControl/>
        <w:spacing w:before="100" w:beforeAutospacing="1" w:after="100" w:afterAutospacing="1" w:line="360" w:lineRule="auto"/>
        <w:ind w:firstLine="2530" w:firstLineChars="700"/>
        <w:rPr>
          <w:rFonts w:ascii="宋体" w:hAnsi="宋体"/>
          <w:b/>
          <w:bCs/>
          <w:sz w:val="36"/>
          <w:szCs w:val="32"/>
        </w:rPr>
      </w:pPr>
    </w:p>
    <w:p w14:paraId="144FBB5A">
      <w:pPr>
        <w:spacing w:line="360" w:lineRule="auto"/>
        <w:jc w:val="center"/>
        <w:rPr>
          <w:rFonts w:hint="eastAsia" w:ascii="宋体" w:hAnsi="宋体"/>
          <w:b/>
          <w:bCs/>
          <w:sz w:val="32"/>
          <w:szCs w:val="32"/>
          <w:lang w:val="zh-CN" w:eastAsia="zh-CN"/>
        </w:rPr>
      </w:pP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5.6 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0AFC4944">
      <w:pPr>
        <w:autoSpaceDE w:val="0"/>
        <w:autoSpaceDN w:val="0"/>
        <w:adjustRightInd w:val="0"/>
        <w:spacing w:line="360" w:lineRule="auto"/>
        <w:jc w:val="center"/>
        <w:rPr>
          <w:rFonts w:hint="eastAsia" w:ascii="宋体" w:hAnsi="宋体" w:cs="宋体"/>
          <w:sz w:val="24"/>
          <w:szCs w:val="24"/>
          <w:lang w:val="zh-CN"/>
        </w:rPr>
      </w:pPr>
    </w:p>
    <w:p w14:paraId="03C07F24">
      <w:pPr>
        <w:widowControl/>
        <w:ind w:firstLine="2530" w:firstLineChars="700"/>
        <w:jc w:val="left"/>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rPr>
          <w:rFonts w:hint="eastAsia"/>
        </w:rPr>
      </w:pPr>
    </w:p>
    <w:p w14:paraId="39A1AF3C">
      <w:pPr>
        <w:rPr>
          <w:rFonts w:hint="eastAsia"/>
        </w:rPr>
      </w:pPr>
    </w:p>
    <w:p w14:paraId="0AC9D0B4">
      <w:pPr>
        <w:rPr>
          <w:rFonts w:hint="eastAsia"/>
        </w:rPr>
      </w:pPr>
    </w:p>
    <w:p w14:paraId="286B3244">
      <w:pPr>
        <w:spacing w:line="360" w:lineRule="auto"/>
        <w:jc w:val="center"/>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rPr>
          <w:rFonts w:ascii="宋体" w:hAnsi="宋体"/>
          <w:b/>
          <w:bCs/>
          <w:sz w:val="28"/>
          <w:szCs w:val="28"/>
        </w:rPr>
      </w:pPr>
      <w:r>
        <w:rPr>
          <w:rFonts w:ascii="宋体" w:hAnsi="宋体"/>
          <w:b/>
          <w:bCs/>
          <w:sz w:val="28"/>
          <w:szCs w:val="28"/>
        </w:rPr>
        <w:t> </w:t>
      </w:r>
    </w:p>
    <w:p w14:paraId="4C985B67">
      <w:pPr>
        <w:rPr>
          <w:rFonts w:hint="eastAsia"/>
        </w:rPr>
      </w:pPr>
    </w:p>
    <w:p w14:paraId="79FCAB84">
      <w:pPr>
        <w:rPr>
          <w:rFonts w:hint="eastAsia"/>
        </w:rPr>
      </w:pPr>
    </w:p>
    <w:p w14:paraId="2D09BE27">
      <w:pPr>
        <w:rPr>
          <w:rFonts w:hint="eastAsia"/>
        </w:rPr>
      </w:pPr>
    </w:p>
    <w:p w14:paraId="4BBD9120">
      <w:pPr>
        <w:spacing w:line="480" w:lineRule="exact"/>
        <w:rPr>
          <w:rFonts w:hint="eastAsia"/>
        </w:rPr>
      </w:pPr>
    </w:p>
    <w:sectPr>
      <w:footerReference r:id="rId4" w:type="default"/>
      <w:pgSz w:w="11906" w:h="16838"/>
      <w:pgMar w:top="1440" w:right="1077" w:bottom="1440"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Courier New"/>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41991">
    <w:pPr>
      <w:spacing w:line="167" w:lineRule="auto"/>
      <w:ind w:left="433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6414CE">
                          <w:pPr>
                            <w:pStyle w:val="26"/>
                          </w:pPr>
                          <w:r>
                            <w:fldChar w:fldCharType="begin"/>
                          </w:r>
                          <w:r>
                            <w:instrText xml:space="preserve"> PAGE  \* MERGEFORMAT </w:instrText>
                          </w:r>
                          <w:r>
                            <w:fldChar w:fldCharType="separate"/>
                          </w:r>
                          <w:r>
                            <w:t>５６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C6414CE">
                    <w:pPr>
                      <w:pStyle w:val="26"/>
                    </w:pPr>
                    <w:r>
                      <w:fldChar w:fldCharType="begin"/>
                    </w:r>
                    <w:r>
                      <w:instrText xml:space="preserve"> PAGE  \* MERGEFORMAT </w:instrText>
                    </w:r>
                    <w:r>
                      <w:fldChar w:fldCharType="separate"/>
                    </w:r>
                    <w:r>
                      <w:t>５６</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6F265651">
                    <w:pPr>
                      <w:pStyle w:val="26"/>
                      <w:rPr>
                        <w:rFonts w:hint="eastAsia"/>
                      </w:rPr>
                    </w:pPr>
                    <w:r>
                      <w:fldChar w:fldCharType="begin"/>
                    </w:r>
                    <w:r>
                      <w:instrText xml:space="preserve"> PAGE  \* MERGEFORMAT </w:instrText>
                    </w:r>
                    <w:r>
                      <w:fldChar w:fldCharType="separate"/>
                    </w:r>
                    <w:r>
                      <w:rPr>
                        <w:rFonts w:hint="eastAsia"/>
                      </w:rP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4706"/>
    <w:multiLevelType w:val="singleLevel"/>
    <w:tmpl w:val="84BB4706"/>
    <w:lvl w:ilvl="0" w:tentative="0">
      <w:start w:val="2"/>
      <w:numFmt w:val="decimal"/>
      <w:suff w:val="nothing"/>
      <w:lvlText w:val="%1、"/>
      <w:lvlJc w:val="left"/>
    </w:lvl>
  </w:abstractNum>
  <w:abstractNum w:abstractNumId="1">
    <w:nsid w:val="85C4AE76"/>
    <w:multiLevelType w:val="singleLevel"/>
    <w:tmpl w:val="85C4AE76"/>
    <w:lvl w:ilvl="0" w:tentative="0">
      <w:start w:val="2"/>
      <w:numFmt w:val="chineseCounting"/>
      <w:suff w:val="nothing"/>
      <w:lvlText w:val="%1、"/>
      <w:lvlJc w:val="left"/>
      <w:rPr>
        <w:rFonts w:hint="eastAsia"/>
      </w:rPr>
    </w:lvl>
  </w:abstractNum>
  <w:abstractNum w:abstractNumId="2">
    <w:nsid w:val="EA9E823A"/>
    <w:multiLevelType w:val="singleLevel"/>
    <w:tmpl w:val="EA9E823A"/>
    <w:lvl w:ilvl="0" w:tentative="0">
      <w:start w:val="2"/>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7824357"/>
    <w:multiLevelType w:val="singleLevel"/>
    <w:tmpl w:val="27824357"/>
    <w:lvl w:ilvl="0" w:tentative="0">
      <w:start w:val="6"/>
      <w:numFmt w:val="chineseCounting"/>
      <w:suff w:val="nothing"/>
      <w:lvlText w:val="%1、"/>
      <w:lvlJc w:val="left"/>
      <w:rPr>
        <w:rFonts w:hint="eastAsia"/>
      </w:rPr>
    </w:lvl>
  </w:abstractNum>
  <w:abstractNum w:abstractNumId="7">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9">
    <w:nsid w:val="40DF25D6"/>
    <w:multiLevelType w:val="singleLevel"/>
    <w:tmpl w:val="40DF25D6"/>
    <w:lvl w:ilvl="0" w:tentative="0">
      <w:start w:val="1"/>
      <w:numFmt w:val="chineseCounting"/>
      <w:suff w:val="space"/>
      <w:lvlText w:val="第%1章"/>
      <w:lvlJc w:val="left"/>
      <w:rPr>
        <w:rFonts w:hint="eastAsia"/>
      </w:rPr>
    </w:lvl>
  </w:abstractNum>
  <w:abstractNum w:abstractNumId="10">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BCE4EF3"/>
    <w:multiLevelType w:val="singleLevel"/>
    <w:tmpl w:val="4BCE4EF3"/>
    <w:lvl w:ilvl="0" w:tentative="0">
      <w:start w:val="2"/>
      <w:numFmt w:val="chineseCounting"/>
      <w:suff w:val="nothing"/>
      <w:lvlText w:val="（%1）"/>
      <w:lvlJc w:val="left"/>
      <w:rPr>
        <w:rFonts w:hint="eastAsia"/>
      </w:rPr>
    </w:lvl>
  </w:abstractNum>
  <w:abstractNum w:abstractNumId="12">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3">
    <w:nsid w:val="598D3C1F"/>
    <w:multiLevelType w:val="singleLevel"/>
    <w:tmpl w:val="598D3C1F"/>
    <w:lvl w:ilvl="0" w:tentative="0">
      <w:start w:val="1"/>
      <w:numFmt w:val="chineseCounting"/>
      <w:suff w:val="space"/>
      <w:lvlText w:val="第%1章"/>
      <w:lvlJc w:val="left"/>
    </w:lvl>
  </w:abstractNum>
  <w:abstractNum w:abstractNumId="14">
    <w:nsid w:val="598D3C54"/>
    <w:multiLevelType w:val="singleLevel"/>
    <w:tmpl w:val="598D3C54"/>
    <w:lvl w:ilvl="0" w:tentative="0">
      <w:start w:val="1"/>
      <w:numFmt w:val="chineseCounting"/>
      <w:suff w:val="space"/>
      <w:lvlText w:val="第%1条"/>
      <w:lvlJc w:val="left"/>
    </w:lvl>
  </w:abstractNum>
  <w:abstractNum w:abstractNumId="15">
    <w:nsid w:val="598D3CBD"/>
    <w:multiLevelType w:val="singleLevel"/>
    <w:tmpl w:val="598D3CBD"/>
    <w:lvl w:ilvl="0" w:tentative="0">
      <w:start w:val="1"/>
      <w:numFmt w:val="decimal"/>
      <w:suff w:val="nothing"/>
      <w:lvlText w:val="%1、"/>
      <w:lvlJc w:val="left"/>
    </w:lvl>
  </w:abstractNum>
  <w:abstractNum w:abstractNumId="16">
    <w:nsid w:val="598D3CD1"/>
    <w:multiLevelType w:val="singleLevel"/>
    <w:tmpl w:val="598D3CD1"/>
    <w:lvl w:ilvl="0" w:tentative="0">
      <w:start w:val="2"/>
      <w:numFmt w:val="chineseCounting"/>
      <w:suff w:val="space"/>
      <w:lvlText w:val="第%1章"/>
      <w:lvlJc w:val="left"/>
    </w:lvl>
  </w:abstractNum>
  <w:abstractNum w:abstractNumId="17">
    <w:nsid w:val="598D3D03"/>
    <w:multiLevelType w:val="singleLevel"/>
    <w:tmpl w:val="598D3D03"/>
    <w:lvl w:ilvl="0" w:tentative="0">
      <w:start w:val="3"/>
      <w:numFmt w:val="chineseCounting"/>
      <w:suff w:val="space"/>
      <w:lvlText w:val="第%1条"/>
      <w:lvlJc w:val="left"/>
    </w:lvl>
  </w:abstractNum>
  <w:abstractNum w:abstractNumId="18">
    <w:nsid w:val="598D3D5A"/>
    <w:multiLevelType w:val="singleLevel"/>
    <w:tmpl w:val="598D3D5A"/>
    <w:lvl w:ilvl="0" w:tentative="0">
      <w:start w:val="1"/>
      <w:numFmt w:val="decimal"/>
      <w:suff w:val="nothing"/>
      <w:lvlText w:val="%1、"/>
      <w:lvlJc w:val="left"/>
    </w:lvl>
  </w:abstractNum>
  <w:abstractNum w:abstractNumId="19">
    <w:nsid w:val="598D3D9C"/>
    <w:multiLevelType w:val="singleLevel"/>
    <w:tmpl w:val="598D3D9C"/>
    <w:lvl w:ilvl="0" w:tentative="0">
      <w:start w:val="4"/>
      <w:numFmt w:val="chineseCounting"/>
      <w:suff w:val="space"/>
      <w:lvlText w:val="第%1章"/>
      <w:lvlJc w:val="left"/>
    </w:lvl>
  </w:abstractNum>
  <w:abstractNum w:abstractNumId="20">
    <w:nsid w:val="598D3DC5"/>
    <w:multiLevelType w:val="singleLevel"/>
    <w:tmpl w:val="598D3DC5"/>
    <w:lvl w:ilvl="0" w:tentative="0">
      <w:start w:val="4"/>
      <w:numFmt w:val="chineseCounting"/>
      <w:suff w:val="space"/>
      <w:lvlText w:val="第%1条"/>
      <w:lvlJc w:val="left"/>
    </w:lvl>
  </w:abstractNum>
  <w:abstractNum w:abstractNumId="21">
    <w:nsid w:val="598D3E04"/>
    <w:multiLevelType w:val="singleLevel"/>
    <w:tmpl w:val="598D3E04"/>
    <w:lvl w:ilvl="0" w:tentative="0">
      <w:start w:val="1"/>
      <w:numFmt w:val="decimal"/>
      <w:suff w:val="nothing"/>
      <w:lvlText w:val="%1、"/>
      <w:lvlJc w:val="left"/>
    </w:lvl>
  </w:abstractNum>
  <w:abstractNum w:abstractNumId="22">
    <w:nsid w:val="598D3F48"/>
    <w:multiLevelType w:val="singleLevel"/>
    <w:tmpl w:val="598D3F48"/>
    <w:lvl w:ilvl="0" w:tentative="0">
      <w:start w:val="7"/>
      <w:numFmt w:val="chineseCounting"/>
      <w:suff w:val="space"/>
      <w:lvlText w:val="第%1条"/>
      <w:lvlJc w:val="left"/>
    </w:lvl>
  </w:abstractNum>
  <w:abstractNum w:abstractNumId="23">
    <w:nsid w:val="598D3F77"/>
    <w:multiLevelType w:val="singleLevel"/>
    <w:tmpl w:val="598D3F77"/>
    <w:lvl w:ilvl="0" w:tentative="0">
      <w:start w:val="1"/>
      <w:numFmt w:val="decimal"/>
      <w:suff w:val="nothing"/>
      <w:lvlText w:val="%1、"/>
      <w:lvlJc w:val="left"/>
    </w:lvl>
  </w:abstractNum>
  <w:abstractNum w:abstractNumId="24">
    <w:nsid w:val="598D4018"/>
    <w:multiLevelType w:val="singleLevel"/>
    <w:tmpl w:val="598D4018"/>
    <w:lvl w:ilvl="0" w:tentative="0">
      <w:start w:val="1"/>
      <w:numFmt w:val="decimal"/>
      <w:suff w:val="nothing"/>
      <w:lvlText w:val="%1、"/>
      <w:lvlJc w:val="left"/>
    </w:lvl>
  </w:abstractNum>
  <w:abstractNum w:abstractNumId="25">
    <w:nsid w:val="598D4033"/>
    <w:multiLevelType w:val="singleLevel"/>
    <w:tmpl w:val="598D4033"/>
    <w:lvl w:ilvl="0" w:tentative="0">
      <w:start w:val="1"/>
      <w:numFmt w:val="decimal"/>
      <w:suff w:val="nothing"/>
      <w:lvlText w:val="（%1）"/>
      <w:lvlJc w:val="left"/>
    </w:lvl>
  </w:abstractNum>
  <w:abstractNum w:abstractNumId="26">
    <w:nsid w:val="598D405C"/>
    <w:multiLevelType w:val="singleLevel"/>
    <w:tmpl w:val="598D405C"/>
    <w:lvl w:ilvl="0" w:tentative="0">
      <w:start w:val="2"/>
      <w:numFmt w:val="decimal"/>
      <w:suff w:val="nothing"/>
      <w:lvlText w:val="%1、"/>
      <w:lvlJc w:val="left"/>
    </w:lvl>
  </w:abstractNum>
  <w:abstractNum w:abstractNumId="27">
    <w:nsid w:val="598D4166"/>
    <w:multiLevelType w:val="singleLevel"/>
    <w:tmpl w:val="598D4166"/>
    <w:lvl w:ilvl="0" w:tentative="0">
      <w:start w:val="8"/>
      <w:numFmt w:val="chineseCounting"/>
      <w:suff w:val="space"/>
      <w:lvlText w:val="第%1条"/>
      <w:lvlJc w:val="left"/>
    </w:lvl>
  </w:abstractNum>
  <w:abstractNum w:abstractNumId="28">
    <w:nsid w:val="598D41A0"/>
    <w:multiLevelType w:val="singleLevel"/>
    <w:tmpl w:val="598D41A0"/>
    <w:lvl w:ilvl="0" w:tentative="0">
      <w:start w:val="1"/>
      <w:numFmt w:val="decimal"/>
      <w:suff w:val="nothing"/>
      <w:lvlText w:val="%1、"/>
      <w:lvlJc w:val="left"/>
    </w:lvl>
  </w:abstractNum>
  <w:abstractNum w:abstractNumId="29">
    <w:nsid w:val="598D428D"/>
    <w:multiLevelType w:val="singleLevel"/>
    <w:tmpl w:val="598D428D"/>
    <w:lvl w:ilvl="0" w:tentative="0">
      <w:start w:val="1"/>
      <w:numFmt w:val="decimal"/>
      <w:suff w:val="nothing"/>
      <w:lvlText w:val="%1、"/>
      <w:lvlJc w:val="left"/>
    </w:lvl>
  </w:abstractNum>
  <w:abstractNum w:abstractNumId="30">
    <w:nsid w:val="598D4451"/>
    <w:multiLevelType w:val="singleLevel"/>
    <w:tmpl w:val="598D4451"/>
    <w:lvl w:ilvl="0" w:tentative="0">
      <w:start w:val="6"/>
      <w:numFmt w:val="chineseCounting"/>
      <w:suff w:val="space"/>
      <w:lvlText w:val="第%1章"/>
      <w:lvlJc w:val="left"/>
    </w:lvl>
  </w:abstractNum>
  <w:abstractNum w:abstractNumId="31">
    <w:nsid w:val="598D4498"/>
    <w:multiLevelType w:val="singleLevel"/>
    <w:tmpl w:val="598D4498"/>
    <w:lvl w:ilvl="0" w:tentative="0">
      <w:start w:val="9"/>
      <w:numFmt w:val="chineseCounting"/>
      <w:suff w:val="space"/>
      <w:lvlText w:val="第%1条"/>
      <w:lvlJc w:val="left"/>
    </w:lvl>
  </w:abstractNum>
  <w:abstractNum w:abstractNumId="32">
    <w:nsid w:val="598D44DD"/>
    <w:multiLevelType w:val="singleLevel"/>
    <w:tmpl w:val="598D44DD"/>
    <w:lvl w:ilvl="0" w:tentative="0">
      <w:start w:val="7"/>
      <w:numFmt w:val="chineseCounting"/>
      <w:suff w:val="space"/>
      <w:lvlText w:val="第%1章"/>
      <w:lvlJc w:val="left"/>
    </w:lvl>
  </w:abstractNum>
  <w:abstractNum w:abstractNumId="33">
    <w:nsid w:val="598D44F5"/>
    <w:multiLevelType w:val="singleLevel"/>
    <w:tmpl w:val="598D44F5"/>
    <w:lvl w:ilvl="0" w:tentative="0">
      <w:start w:val="10"/>
      <w:numFmt w:val="chineseCounting"/>
      <w:suff w:val="space"/>
      <w:lvlText w:val="第%1条"/>
      <w:lvlJc w:val="left"/>
    </w:lvl>
  </w:abstractNum>
  <w:abstractNum w:abstractNumId="34">
    <w:nsid w:val="598D4581"/>
    <w:multiLevelType w:val="singleLevel"/>
    <w:tmpl w:val="598D4581"/>
    <w:lvl w:ilvl="0" w:tentative="0">
      <w:start w:val="8"/>
      <w:numFmt w:val="chineseCounting"/>
      <w:suff w:val="space"/>
      <w:lvlText w:val="第%1章"/>
      <w:lvlJc w:val="left"/>
    </w:lvl>
  </w:abstractNum>
  <w:abstractNum w:abstractNumId="35">
    <w:nsid w:val="598D45B1"/>
    <w:multiLevelType w:val="singleLevel"/>
    <w:tmpl w:val="598D45B1"/>
    <w:lvl w:ilvl="0" w:tentative="0">
      <w:start w:val="12"/>
      <w:numFmt w:val="chineseCounting"/>
      <w:suff w:val="space"/>
      <w:lvlText w:val="第%1条"/>
      <w:lvlJc w:val="left"/>
    </w:lvl>
  </w:abstractNum>
  <w:abstractNum w:abstractNumId="36">
    <w:nsid w:val="598D4676"/>
    <w:multiLevelType w:val="singleLevel"/>
    <w:tmpl w:val="598D4676"/>
    <w:lvl w:ilvl="0" w:tentative="0">
      <w:start w:val="1"/>
      <w:numFmt w:val="decimal"/>
      <w:suff w:val="nothing"/>
      <w:lvlText w:val="%1、"/>
      <w:lvlJc w:val="left"/>
    </w:lvl>
  </w:abstractNum>
  <w:abstractNum w:abstractNumId="37">
    <w:nsid w:val="598D46DB"/>
    <w:multiLevelType w:val="singleLevel"/>
    <w:tmpl w:val="598D46DB"/>
    <w:lvl w:ilvl="0" w:tentative="0">
      <w:start w:val="15"/>
      <w:numFmt w:val="chineseCounting"/>
      <w:suff w:val="space"/>
      <w:lvlText w:val="第%1条"/>
      <w:lvlJc w:val="left"/>
    </w:lvl>
  </w:abstractNum>
  <w:abstractNum w:abstractNumId="38">
    <w:nsid w:val="598D4718"/>
    <w:multiLevelType w:val="singleLevel"/>
    <w:tmpl w:val="598D4718"/>
    <w:lvl w:ilvl="0" w:tentative="0">
      <w:start w:val="1"/>
      <w:numFmt w:val="decimal"/>
      <w:suff w:val="nothing"/>
      <w:lvlText w:val="%1、"/>
      <w:lvlJc w:val="left"/>
    </w:lvl>
  </w:abstractNum>
  <w:abstractNum w:abstractNumId="39">
    <w:nsid w:val="598D47A0"/>
    <w:multiLevelType w:val="singleLevel"/>
    <w:tmpl w:val="598D47A0"/>
    <w:lvl w:ilvl="0" w:tentative="0">
      <w:start w:val="17"/>
      <w:numFmt w:val="chineseCounting"/>
      <w:suff w:val="space"/>
      <w:lvlText w:val="第%1条"/>
      <w:lvlJc w:val="left"/>
    </w:lvl>
  </w:abstractNum>
  <w:abstractNum w:abstractNumId="40">
    <w:nsid w:val="598D4823"/>
    <w:multiLevelType w:val="singleLevel"/>
    <w:tmpl w:val="598D4823"/>
    <w:lvl w:ilvl="0" w:tentative="0">
      <w:start w:val="1"/>
      <w:numFmt w:val="decimal"/>
      <w:suff w:val="nothing"/>
      <w:lvlText w:val="%1、"/>
      <w:lvlJc w:val="left"/>
    </w:lvl>
  </w:abstractNum>
  <w:abstractNum w:abstractNumId="41">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1"/>
  </w:num>
  <w:num w:numId="4">
    <w:abstractNumId w:val="11"/>
  </w:num>
  <w:num w:numId="5">
    <w:abstractNumId w:val="41"/>
  </w:num>
  <w:num w:numId="6">
    <w:abstractNumId w:val="12"/>
  </w:num>
  <w:num w:numId="7">
    <w:abstractNumId w:val="10"/>
  </w:num>
  <w:num w:numId="8">
    <w:abstractNumId w:val="5"/>
  </w:num>
  <w:num w:numId="9">
    <w:abstractNumId w:val="7"/>
  </w:num>
  <w:num w:numId="10">
    <w:abstractNumId w:val="8"/>
  </w:num>
  <w:num w:numId="11">
    <w:abstractNumId w:val="42"/>
  </w:num>
  <w:num w:numId="12">
    <w:abstractNumId w:val="4"/>
  </w:num>
  <w:num w:numId="13">
    <w:abstractNumId w:val="9"/>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273CC"/>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4C6B51"/>
    <w:rsid w:val="018E53BB"/>
    <w:rsid w:val="01BB7833"/>
    <w:rsid w:val="021638D2"/>
    <w:rsid w:val="023615AF"/>
    <w:rsid w:val="02601F6E"/>
    <w:rsid w:val="02661E94"/>
    <w:rsid w:val="026910CB"/>
    <w:rsid w:val="028A5A41"/>
    <w:rsid w:val="0293255D"/>
    <w:rsid w:val="02AE0449"/>
    <w:rsid w:val="03165750"/>
    <w:rsid w:val="033E696D"/>
    <w:rsid w:val="034A5312"/>
    <w:rsid w:val="0374238F"/>
    <w:rsid w:val="03A03184"/>
    <w:rsid w:val="03BE185C"/>
    <w:rsid w:val="03C03826"/>
    <w:rsid w:val="03C76963"/>
    <w:rsid w:val="03D33559"/>
    <w:rsid w:val="03F31506"/>
    <w:rsid w:val="043438CC"/>
    <w:rsid w:val="04706FFA"/>
    <w:rsid w:val="048A42E4"/>
    <w:rsid w:val="04B23A6C"/>
    <w:rsid w:val="05031C1C"/>
    <w:rsid w:val="053F5432"/>
    <w:rsid w:val="05610EA1"/>
    <w:rsid w:val="05746CEC"/>
    <w:rsid w:val="05D11D1B"/>
    <w:rsid w:val="05D12B4A"/>
    <w:rsid w:val="06222576"/>
    <w:rsid w:val="064E7C45"/>
    <w:rsid w:val="06823015"/>
    <w:rsid w:val="06965ADB"/>
    <w:rsid w:val="06D53145"/>
    <w:rsid w:val="07047ECE"/>
    <w:rsid w:val="070E6657"/>
    <w:rsid w:val="07261BF2"/>
    <w:rsid w:val="073C7668"/>
    <w:rsid w:val="07697D31"/>
    <w:rsid w:val="07830DF3"/>
    <w:rsid w:val="07B13BB2"/>
    <w:rsid w:val="07BA233A"/>
    <w:rsid w:val="080F08D8"/>
    <w:rsid w:val="082779D0"/>
    <w:rsid w:val="088A4403"/>
    <w:rsid w:val="08915791"/>
    <w:rsid w:val="092D370C"/>
    <w:rsid w:val="09540EC7"/>
    <w:rsid w:val="096B7D90"/>
    <w:rsid w:val="098E3A7F"/>
    <w:rsid w:val="09C02195"/>
    <w:rsid w:val="09C120A6"/>
    <w:rsid w:val="09C9203C"/>
    <w:rsid w:val="0A1C41D7"/>
    <w:rsid w:val="0A287A2F"/>
    <w:rsid w:val="0A5627EE"/>
    <w:rsid w:val="0A960E3D"/>
    <w:rsid w:val="0AC0235E"/>
    <w:rsid w:val="0B187AA4"/>
    <w:rsid w:val="0B7D1FFD"/>
    <w:rsid w:val="0BF470CA"/>
    <w:rsid w:val="0C0B13B7"/>
    <w:rsid w:val="0C1F4E62"/>
    <w:rsid w:val="0C3C5A14"/>
    <w:rsid w:val="0C48260B"/>
    <w:rsid w:val="0C564D28"/>
    <w:rsid w:val="0C6D2071"/>
    <w:rsid w:val="0C807FF6"/>
    <w:rsid w:val="0C8F1FE8"/>
    <w:rsid w:val="0CA27F6D"/>
    <w:rsid w:val="0CAE7D79"/>
    <w:rsid w:val="0CC53C5B"/>
    <w:rsid w:val="0CF82316"/>
    <w:rsid w:val="0CFE14E8"/>
    <w:rsid w:val="0D10137A"/>
    <w:rsid w:val="0D181FDD"/>
    <w:rsid w:val="0D231702"/>
    <w:rsid w:val="0D3B05F0"/>
    <w:rsid w:val="0D4E1EA3"/>
    <w:rsid w:val="0D906017"/>
    <w:rsid w:val="0DEC1816"/>
    <w:rsid w:val="0DF26CD2"/>
    <w:rsid w:val="0E155530"/>
    <w:rsid w:val="0E2C21E4"/>
    <w:rsid w:val="0E7C47EE"/>
    <w:rsid w:val="0E884F40"/>
    <w:rsid w:val="0EBE6BB4"/>
    <w:rsid w:val="0EE303C9"/>
    <w:rsid w:val="0F0F5662"/>
    <w:rsid w:val="0F20161D"/>
    <w:rsid w:val="0F334EAC"/>
    <w:rsid w:val="0F39623B"/>
    <w:rsid w:val="0F492F98"/>
    <w:rsid w:val="0F6B6D3C"/>
    <w:rsid w:val="0F8971C2"/>
    <w:rsid w:val="0F8C280E"/>
    <w:rsid w:val="0F9B2985"/>
    <w:rsid w:val="0F9C6F0C"/>
    <w:rsid w:val="0FA638D0"/>
    <w:rsid w:val="0FAB5FD7"/>
    <w:rsid w:val="100B4F00"/>
    <w:rsid w:val="101F650A"/>
    <w:rsid w:val="103510F8"/>
    <w:rsid w:val="104649EC"/>
    <w:rsid w:val="105B0B5E"/>
    <w:rsid w:val="105E41AB"/>
    <w:rsid w:val="10A73DA4"/>
    <w:rsid w:val="10A9179F"/>
    <w:rsid w:val="10CD1330"/>
    <w:rsid w:val="10DE353E"/>
    <w:rsid w:val="112453F4"/>
    <w:rsid w:val="113373E5"/>
    <w:rsid w:val="1134209D"/>
    <w:rsid w:val="114415F3"/>
    <w:rsid w:val="11614CEA"/>
    <w:rsid w:val="117A5014"/>
    <w:rsid w:val="11933A1C"/>
    <w:rsid w:val="1196494A"/>
    <w:rsid w:val="11BC387F"/>
    <w:rsid w:val="11E06E41"/>
    <w:rsid w:val="11F87E50"/>
    <w:rsid w:val="11FA6155"/>
    <w:rsid w:val="12071097"/>
    <w:rsid w:val="12217B86"/>
    <w:rsid w:val="122F6CB1"/>
    <w:rsid w:val="12623DB5"/>
    <w:rsid w:val="128B3251"/>
    <w:rsid w:val="129C545E"/>
    <w:rsid w:val="12A54313"/>
    <w:rsid w:val="12CA5B28"/>
    <w:rsid w:val="12EA4FB8"/>
    <w:rsid w:val="131274CE"/>
    <w:rsid w:val="132C67E2"/>
    <w:rsid w:val="13A520F1"/>
    <w:rsid w:val="13DD7ADC"/>
    <w:rsid w:val="13E76BAD"/>
    <w:rsid w:val="13EB21F9"/>
    <w:rsid w:val="14214638"/>
    <w:rsid w:val="145B7BAF"/>
    <w:rsid w:val="145C6C53"/>
    <w:rsid w:val="145D56C4"/>
    <w:rsid w:val="14755F67"/>
    <w:rsid w:val="149819C8"/>
    <w:rsid w:val="14B262B7"/>
    <w:rsid w:val="14ED1FA1"/>
    <w:rsid w:val="14FB2910"/>
    <w:rsid w:val="150317C5"/>
    <w:rsid w:val="1534372C"/>
    <w:rsid w:val="15761F97"/>
    <w:rsid w:val="157D3325"/>
    <w:rsid w:val="158924BE"/>
    <w:rsid w:val="15DD3DC4"/>
    <w:rsid w:val="15DD55FA"/>
    <w:rsid w:val="15EE44D7"/>
    <w:rsid w:val="161F53FC"/>
    <w:rsid w:val="164107F7"/>
    <w:rsid w:val="16646293"/>
    <w:rsid w:val="16736A42"/>
    <w:rsid w:val="169528F0"/>
    <w:rsid w:val="16BF34C9"/>
    <w:rsid w:val="17120552"/>
    <w:rsid w:val="172872C1"/>
    <w:rsid w:val="17435EA8"/>
    <w:rsid w:val="17CC0594"/>
    <w:rsid w:val="17EA0A1A"/>
    <w:rsid w:val="18225C86"/>
    <w:rsid w:val="18463EA2"/>
    <w:rsid w:val="18610CDC"/>
    <w:rsid w:val="18622CA6"/>
    <w:rsid w:val="18A8690B"/>
    <w:rsid w:val="18BA663E"/>
    <w:rsid w:val="18BF1EA7"/>
    <w:rsid w:val="18CB25F9"/>
    <w:rsid w:val="197B011F"/>
    <w:rsid w:val="19C00160"/>
    <w:rsid w:val="19F336D0"/>
    <w:rsid w:val="1A1D50D7"/>
    <w:rsid w:val="1A1F3EAA"/>
    <w:rsid w:val="1A421784"/>
    <w:rsid w:val="1A476EB4"/>
    <w:rsid w:val="1A617725"/>
    <w:rsid w:val="1A68312B"/>
    <w:rsid w:val="1A6D3F4F"/>
    <w:rsid w:val="1A737B0E"/>
    <w:rsid w:val="1A953F6A"/>
    <w:rsid w:val="1AB570BD"/>
    <w:rsid w:val="1AB72704"/>
    <w:rsid w:val="1AB905E9"/>
    <w:rsid w:val="1AC27A2C"/>
    <w:rsid w:val="1AEA151F"/>
    <w:rsid w:val="1AFF47DC"/>
    <w:rsid w:val="1AFF658A"/>
    <w:rsid w:val="1B041DF3"/>
    <w:rsid w:val="1B0E4A1F"/>
    <w:rsid w:val="1B395F40"/>
    <w:rsid w:val="1B7927E1"/>
    <w:rsid w:val="1B8076CB"/>
    <w:rsid w:val="1B9F38C9"/>
    <w:rsid w:val="1BAD1977"/>
    <w:rsid w:val="1BBD7B09"/>
    <w:rsid w:val="1BBF05B6"/>
    <w:rsid w:val="1BC27E34"/>
    <w:rsid w:val="1BE20386"/>
    <w:rsid w:val="1C252021"/>
    <w:rsid w:val="1C2A3ADB"/>
    <w:rsid w:val="1C317F37"/>
    <w:rsid w:val="1C381D54"/>
    <w:rsid w:val="1C527EEE"/>
    <w:rsid w:val="1C8B457A"/>
    <w:rsid w:val="1CB33AD0"/>
    <w:rsid w:val="1CB715F1"/>
    <w:rsid w:val="1CE819CC"/>
    <w:rsid w:val="1CF85987"/>
    <w:rsid w:val="1D04257E"/>
    <w:rsid w:val="1D091942"/>
    <w:rsid w:val="1D4666F2"/>
    <w:rsid w:val="1D835F05"/>
    <w:rsid w:val="1D90357B"/>
    <w:rsid w:val="1DD67A76"/>
    <w:rsid w:val="1E3D1EBC"/>
    <w:rsid w:val="1E5628DD"/>
    <w:rsid w:val="1E5B45FE"/>
    <w:rsid w:val="1E827BFE"/>
    <w:rsid w:val="1EA336D1"/>
    <w:rsid w:val="1EBC3110"/>
    <w:rsid w:val="1ED8781E"/>
    <w:rsid w:val="1EFA3C38"/>
    <w:rsid w:val="1F022AED"/>
    <w:rsid w:val="1F571A35"/>
    <w:rsid w:val="1F745799"/>
    <w:rsid w:val="1F89105F"/>
    <w:rsid w:val="1F941997"/>
    <w:rsid w:val="1FAF4A23"/>
    <w:rsid w:val="1FB43DE7"/>
    <w:rsid w:val="1FC41B50"/>
    <w:rsid w:val="1FDA1374"/>
    <w:rsid w:val="1FFB7C68"/>
    <w:rsid w:val="20250841"/>
    <w:rsid w:val="2027280B"/>
    <w:rsid w:val="207C3647"/>
    <w:rsid w:val="20803CC9"/>
    <w:rsid w:val="20EE3329"/>
    <w:rsid w:val="211F1734"/>
    <w:rsid w:val="2124312A"/>
    <w:rsid w:val="213351E0"/>
    <w:rsid w:val="218872DA"/>
    <w:rsid w:val="21B622BD"/>
    <w:rsid w:val="21DF17AC"/>
    <w:rsid w:val="21FF3314"/>
    <w:rsid w:val="22001566"/>
    <w:rsid w:val="220D77DF"/>
    <w:rsid w:val="22446336"/>
    <w:rsid w:val="22646776"/>
    <w:rsid w:val="226F2247"/>
    <w:rsid w:val="22764F7A"/>
    <w:rsid w:val="22835CF3"/>
    <w:rsid w:val="228D271A"/>
    <w:rsid w:val="22947F00"/>
    <w:rsid w:val="22AA14D2"/>
    <w:rsid w:val="22AA3280"/>
    <w:rsid w:val="22AC211B"/>
    <w:rsid w:val="22B643D4"/>
    <w:rsid w:val="22E03145"/>
    <w:rsid w:val="23307C29"/>
    <w:rsid w:val="23531B69"/>
    <w:rsid w:val="235356C5"/>
    <w:rsid w:val="236773C3"/>
    <w:rsid w:val="237A0EA4"/>
    <w:rsid w:val="23977CA8"/>
    <w:rsid w:val="23AB72AF"/>
    <w:rsid w:val="24323825"/>
    <w:rsid w:val="243454F7"/>
    <w:rsid w:val="244514B2"/>
    <w:rsid w:val="24730639"/>
    <w:rsid w:val="247578BD"/>
    <w:rsid w:val="247C6E9E"/>
    <w:rsid w:val="2483647E"/>
    <w:rsid w:val="24A3267C"/>
    <w:rsid w:val="24B959FC"/>
    <w:rsid w:val="24DE5462"/>
    <w:rsid w:val="24EF141E"/>
    <w:rsid w:val="24FE5B05"/>
    <w:rsid w:val="25063B3A"/>
    <w:rsid w:val="25156720"/>
    <w:rsid w:val="255A71DF"/>
    <w:rsid w:val="25720679"/>
    <w:rsid w:val="25D725DE"/>
    <w:rsid w:val="25E1520A"/>
    <w:rsid w:val="25E348C8"/>
    <w:rsid w:val="260D24A3"/>
    <w:rsid w:val="26151358"/>
    <w:rsid w:val="26190E48"/>
    <w:rsid w:val="262E41C8"/>
    <w:rsid w:val="26357304"/>
    <w:rsid w:val="264B7C0D"/>
    <w:rsid w:val="266F6CBA"/>
    <w:rsid w:val="26AF3AF0"/>
    <w:rsid w:val="26B648E9"/>
    <w:rsid w:val="26E01966"/>
    <w:rsid w:val="26FB22FC"/>
    <w:rsid w:val="270376D8"/>
    <w:rsid w:val="27076EF2"/>
    <w:rsid w:val="27206206"/>
    <w:rsid w:val="273A72C8"/>
    <w:rsid w:val="27787DF0"/>
    <w:rsid w:val="279D7857"/>
    <w:rsid w:val="27AF141A"/>
    <w:rsid w:val="27B5253B"/>
    <w:rsid w:val="27DA7E0D"/>
    <w:rsid w:val="27F90E8D"/>
    <w:rsid w:val="28441A80"/>
    <w:rsid w:val="284952E9"/>
    <w:rsid w:val="28645955"/>
    <w:rsid w:val="288B3B53"/>
    <w:rsid w:val="28AD1D1C"/>
    <w:rsid w:val="28B135BA"/>
    <w:rsid w:val="28E25ED8"/>
    <w:rsid w:val="290336EA"/>
    <w:rsid w:val="291B6C85"/>
    <w:rsid w:val="292C49EE"/>
    <w:rsid w:val="2959155B"/>
    <w:rsid w:val="29930F11"/>
    <w:rsid w:val="299802D6"/>
    <w:rsid w:val="29C27101"/>
    <w:rsid w:val="29C644F0"/>
    <w:rsid w:val="29E74DB9"/>
    <w:rsid w:val="2A0911D4"/>
    <w:rsid w:val="2A1831C5"/>
    <w:rsid w:val="2A44220C"/>
    <w:rsid w:val="2A8940C2"/>
    <w:rsid w:val="2A9211C9"/>
    <w:rsid w:val="2AD0584D"/>
    <w:rsid w:val="2ADD0C7E"/>
    <w:rsid w:val="2AE82B97"/>
    <w:rsid w:val="2B0D09D6"/>
    <w:rsid w:val="2B116592"/>
    <w:rsid w:val="2B4069FB"/>
    <w:rsid w:val="2B5B5A5F"/>
    <w:rsid w:val="2B6C7C6C"/>
    <w:rsid w:val="2BA411B4"/>
    <w:rsid w:val="2BA72A52"/>
    <w:rsid w:val="2BB46983"/>
    <w:rsid w:val="2BC26BFD"/>
    <w:rsid w:val="2C1D4AC2"/>
    <w:rsid w:val="2C2E4C48"/>
    <w:rsid w:val="2C3434E8"/>
    <w:rsid w:val="2C5B36D4"/>
    <w:rsid w:val="2C732934"/>
    <w:rsid w:val="2CDA29B3"/>
    <w:rsid w:val="2CDF2443"/>
    <w:rsid w:val="2CE83322"/>
    <w:rsid w:val="2CF2542C"/>
    <w:rsid w:val="2D0D2D89"/>
    <w:rsid w:val="2D346567"/>
    <w:rsid w:val="2D3C6568"/>
    <w:rsid w:val="2D5F028F"/>
    <w:rsid w:val="2DD940B6"/>
    <w:rsid w:val="2E0F48DF"/>
    <w:rsid w:val="2E310CF9"/>
    <w:rsid w:val="2E701821"/>
    <w:rsid w:val="2EA25753"/>
    <w:rsid w:val="2EAD4823"/>
    <w:rsid w:val="2EBA2A9C"/>
    <w:rsid w:val="2EDC0C65"/>
    <w:rsid w:val="2F45482D"/>
    <w:rsid w:val="2F477084"/>
    <w:rsid w:val="2F4B5DEA"/>
    <w:rsid w:val="2F740E9D"/>
    <w:rsid w:val="2F8A6913"/>
    <w:rsid w:val="2F8C268B"/>
    <w:rsid w:val="2F8C4439"/>
    <w:rsid w:val="2F922A34"/>
    <w:rsid w:val="2F94153F"/>
    <w:rsid w:val="2FAF6379"/>
    <w:rsid w:val="2FE53B49"/>
    <w:rsid w:val="2FE540CA"/>
    <w:rsid w:val="2FEF49C8"/>
    <w:rsid w:val="301423F7"/>
    <w:rsid w:val="30201025"/>
    <w:rsid w:val="302557C4"/>
    <w:rsid w:val="305F0D15"/>
    <w:rsid w:val="307D673F"/>
    <w:rsid w:val="30C65728"/>
    <w:rsid w:val="30ED53AB"/>
    <w:rsid w:val="30EE6D9C"/>
    <w:rsid w:val="30F878AC"/>
    <w:rsid w:val="312E1520"/>
    <w:rsid w:val="31750EFD"/>
    <w:rsid w:val="31CD6F8B"/>
    <w:rsid w:val="32342B66"/>
    <w:rsid w:val="32564BBE"/>
    <w:rsid w:val="32807B59"/>
    <w:rsid w:val="32AD404D"/>
    <w:rsid w:val="32B20743"/>
    <w:rsid w:val="32B819E9"/>
    <w:rsid w:val="33042538"/>
    <w:rsid w:val="330864CC"/>
    <w:rsid w:val="33460DA3"/>
    <w:rsid w:val="335334BF"/>
    <w:rsid w:val="3364747B"/>
    <w:rsid w:val="337C6572"/>
    <w:rsid w:val="33A37FA3"/>
    <w:rsid w:val="33F0561A"/>
    <w:rsid w:val="33F16F60"/>
    <w:rsid w:val="33FC6231"/>
    <w:rsid w:val="34425A0E"/>
    <w:rsid w:val="34E56399"/>
    <w:rsid w:val="34EC597A"/>
    <w:rsid w:val="34EE34A0"/>
    <w:rsid w:val="352E7D40"/>
    <w:rsid w:val="35306958"/>
    <w:rsid w:val="3538471B"/>
    <w:rsid w:val="354934C3"/>
    <w:rsid w:val="35BF6BEA"/>
    <w:rsid w:val="35C16E06"/>
    <w:rsid w:val="35D94150"/>
    <w:rsid w:val="35D95EFE"/>
    <w:rsid w:val="35F84E18"/>
    <w:rsid w:val="36080591"/>
    <w:rsid w:val="363B5092"/>
    <w:rsid w:val="36475A22"/>
    <w:rsid w:val="36937DF8"/>
    <w:rsid w:val="369B31B3"/>
    <w:rsid w:val="369D517D"/>
    <w:rsid w:val="36A06A1C"/>
    <w:rsid w:val="37294C63"/>
    <w:rsid w:val="37465815"/>
    <w:rsid w:val="37CD3840"/>
    <w:rsid w:val="3805122C"/>
    <w:rsid w:val="381274A5"/>
    <w:rsid w:val="38286CC9"/>
    <w:rsid w:val="383C4522"/>
    <w:rsid w:val="38530FF4"/>
    <w:rsid w:val="385E26EA"/>
    <w:rsid w:val="38BE01D7"/>
    <w:rsid w:val="38D26C34"/>
    <w:rsid w:val="38DB01DF"/>
    <w:rsid w:val="38DF7CCF"/>
    <w:rsid w:val="391E6950"/>
    <w:rsid w:val="396E4BAF"/>
    <w:rsid w:val="39930ABA"/>
    <w:rsid w:val="399876C0"/>
    <w:rsid w:val="399D7EE9"/>
    <w:rsid w:val="39AC56D7"/>
    <w:rsid w:val="39D709A6"/>
    <w:rsid w:val="39DA2245"/>
    <w:rsid w:val="39F552D0"/>
    <w:rsid w:val="3A103F5C"/>
    <w:rsid w:val="3A1A525E"/>
    <w:rsid w:val="3A437DEA"/>
    <w:rsid w:val="3A483652"/>
    <w:rsid w:val="3A6D4E67"/>
    <w:rsid w:val="3A8A2780"/>
    <w:rsid w:val="3AC54CA3"/>
    <w:rsid w:val="3AC70A1B"/>
    <w:rsid w:val="3AD2588E"/>
    <w:rsid w:val="3AF94678"/>
    <w:rsid w:val="3B1479D8"/>
    <w:rsid w:val="3B380893"/>
    <w:rsid w:val="3B4262F3"/>
    <w:rsid w:val="3B5F2562"/>
    <w:rsid w:val="3B8406BA"/>
    <w:rsid w:val="3B8F2DF1"/>
    <w:rsid w:val="3B96180A"/>
    <w:rsid w:val="3BB05953"/>
    <w:rsid w:val="3BC92571"/>
    <w:rsid w:val="3BD57167"/>
    <w:rsid w:val="3BD80A06"/>
    <w:rsid w:val="3BE850ED"/>
    <w:rsid w:val="3BF05D4F"/>
    <w:rsid w:val="3C55396E"/>
    <w:rsid w:val="3C6F136A"/>
    <w:rsid w:val="3C7544A7"/>
    <w:rsid w:val="3CCC1107"/>
    <w:rsid w:val="3CFB0E50"/>
    <w:rsid w:val="3D037D04"/>
    <w:rsid w:val="3D1912D6"/>
    <w:rsid w:val="3D7F120E"/>
    <w:rsid w:val="3D815E3F"/>
    <w:rsid w:val="3D9636B8"/>
    <w:rsid w:val="3D96637E"/>
    <w:rsid w:val="3DAC5CA6"/>
    <w:rsid w:val="3DB64D77"/>
    <w:rsid w:val="3E3E0B43"/>
    <w:rsid w:val="3E740EBA"/>
    <w:rsid w:val="3E846C23"/>
    <w:rsid w:val="3E917D5A"/>
    <w:rsid w:val="3EF23B8C"/>
    <w:rsid w:val="3EF5367D"/>
    <w:rsid w:val="3EF664DB"/>
    <w:rsid w:val="3F32042D"/>
    <w:rsid w:val="3F340649"/>
    <w:rsid w:val="3F5B5BD6"/>
    <w:rsid w:val="3F744EE9"/>
    <w:rsid w:val="3FFD0A3B"/>
    <w:rsid w:val="402C1320"/>
    <w:rsid w:val="40610FCA"/>
    <w:rsid w:val="40726B3C"/>
    <w:rsid w:val="40752CC7"/>
    <w:rsid w:val="40C62966"/>
    <w:rsid w:val="40D0614F"/>
    <w:rsid w:val="40E1210B"/>
    <w:rsid w:val="40EB4D37"/>
    <w:rsid w:val="411635F3"/>
    <w:rsid w:val="412344D1"/>
    <w:rsid w:val="41281AE7"/>
    <w:rsid w:val="414D59F2"/>
    <w:rsid w:val="414F176A"/>
    <w:rsid w:val="416C231C"/>
    <w:rsid w:val="419378A9"/>
    <w:rsid w:val="41AE46E3"/>
    <w:rsid w:val="41FF0A9A"/>
    <w:rsid w:val="42022339"/>
    <w:rsid w:val="4211306D"/>
    <w:rsid w:val="426E3E72"/>
    <w:rsid w:val="429A07C3"/>
    <w:rsid w:val="42C615B8"/>
    <w:rsid w:val="42D00689"/>
    <w:rsid w:val="42E87780"/>
    <w:rsid w:val="432450BB"/>
    <w:rsid w:val="432478DA"/>
    <w:rsid w:val="434B7D0F"/>
    <w:rsid w:val="436231F2"/>
    <w:rsid w:val="43827BD5"/>
    <w:rsid w:val="4396542E"/>
    <w:rsid w:val="43AC7152"/>
    <w:rsid w:val="43B9736F"/>
    <w:rsid w:val="43CD1F5D"/>
    <w:rsid w:val="43EC32A0"/>
    <w:rsid w:val="44254A04"/>
    <w:rsid w:val="445F730D"/>
    <w:rsid w:val="446B0669"/>
    <w:rsid w:val="44EB091D"/>
    <w:rsid w:val="45363794"/>
    <w:rsid w:val="455A3D8E"/>
    <w:rsid w:val="45611A6C"/>
    <w:rsid w:val="4574179F"/>
    <w:rsid w:val="45AA6E46"/>
    <w:rsid w:val="45C02C36"/>
    <w:rsid w:val="46026DAB"/>
    <w:rsid w:val="462211FB"/>
    <w:rsid w:val="462C3E28"/>
    <w:rsid w:val="46366161"/>
    <w:rsid w:val="467001B9"/>
    <w:rsid w:val="469F45FA"/>
    <w:rsid w:val="46A64151"/>
    <w:rsid w:val="46A75BA4"/>
    <w:rsid w:val="46E35449"/>
    <w:rsid w:val="473960E8"/>
    <w:rsid w:val="474E7DCE"/>
    <w:rsid w:val="478D08F6"/>
    <w:rsid w:val="479B1265"/>
    <w:rsid w:val="47AE0DFF"/>
    <w:rsid w:val="47B86D6D"/>
    <w:rsid w:val="47DB3D58"/>
    <w:rsid w:val="482937EB"/>
    <w:rsid w:val="485128BA"/>
    <w:rsid w:val="486B57BA"/>
    <w:rsid w:val="486F382E"/>
    <w:rsid w:val="488E31A3"/>
    <w:rsid w:val="489F7CD3"/>
    <w:rsid w:val="48B3438D"/>
    <w:rsid w:val="48BF47B0"/>
    <w:rsid w:val="491017DF"/>
    <w:rsid w:val="491B3961"/>
    <w:rsid w:val="49276B29"/>
    <w:rsid w:val="494F67AB"/>
    <w:rsid w:val="49574371"/>
    <w:rsid w:val="4981448B"/>
    <w:rsid w:val="499A72FA"/>
    <w:rsid w:val="4A65246B"/>
    <w:rsid w:val="4A666FFB"/>
    <w:rsid w:val="4ABF34BD"/>
    <w:rsid w:val="4AF53E3A"/>
    <w:rsid w:val="4B0D3D20"/>
    <w:rsid w:val="4B1A06F3"/>
    <w:rsid w:val="4B26353C"/>
    <w:rsid w:val="4B6D116B"/>
    <w:rsid w:val="4B7C7600"/>
    <w:rsid w:val="4B903D94"/>
    <w:rsid w:val="4BA45BB4"/>
    <w:rsid w:val="4BDB2578"/>
    <w:rsid w:val="4C1710D6"/>
    <w:rsid w:val="4C52210E"/>
    <w:rsid w:val="4C7B3413"/>
    <w:rsid w:val="4C8F34D4"/>
    <w:rsid w:val="4C9E35A6"/>
    <w:rsid w:val="4CA94424"/>
    <w:rsid w:val="4CCD4891"/>
    <w:rsid w:val="4CF30D9C"/>
    <w:rsid w:val="4D005CCE"/>
    <w:rsid w:val="4D07739D"/>
    <w:rsid w:val="4D1D271C"/>
    <w:rsid w:val="4D1F6494"/>
    <w:rsid w:val="4D232668"/>
    <w:rsid w:val="4D61085B"/>
    <w:rsid w:val="4D6E59F0"/>
    <w:rsid w:val="4D93478D"/>
    <w:rsid w:val="4D970721"/>
    <w:rsid w:val="4DB90697"/>
    <w:rsid w:val="4DF711BF"/>
    <w:rsid w:val="4E322EEA"/>
    <w:rsid w:val="4E4D5283"/>
    <w:rsid w:val="4E5C7274"/>
    <w:rsid w:val="4E7E2684"/>
    <w:rsid w:val="4E944C60"/>
    <w:rsid w:val="4EAC01FC"/>
    <w:rsid w:val="4ED96B17"/>
    <w:rsid w:val="4EF01868"/>
    <w:rsid w:val="4F10078B"/>
    <w:rsid w:val="4F1813ED"/>
    <w:rsid w:val="4F1D4C56"/>
    <w:rsid w:val="4F275AD4"/>
    <w:rsid w:val="4F2C4E99"/>
    <w:rsid w:val="4F4B3BD3"/>
    <w:rsid w:val="4F56013C"/>
    <w:rsid w:val="4F766114"/>
    <w:rsid w:val="4F8B1BBF"/>
    <w:rsid w:val="4F8B6063"/>
    <w:rsid w:val="4F920F2E"/>
    <w:rsid w:val="4FE45773"/>
    <w:rsid w:val="4FE70DC0"/>
    <w:rsid w:val="4FF26FAA"/>
    <w:rsid w:val="505C17AE"/>
    <w:rsid w:val="505F0174"/>
    <w:rsid w:val="50BD049E"/>
    <w:rsid w:val="50C01D3C"/>
    <w:rsid w:val="50C7185D"/>
    <w:rsid w:val="50CB3BBC"/>
    <w:rsid w:val="50CF01D2"/>
    <w:rsid w:val="50D650BC"/>
    <w:rsid w:val="510D2AA8"/>
    <w:rsid w:val="512A365A"/>
    <w:rsid w:val="51352836"/>
    <w:rsid w:val="51597A9B"/>
    <w:rsid w:val="51624BA2"/>
    <w:rsid w:val="518535C1"/>
    <w:rsid w:val="52043EAB"/>
    <w:rsid w:val="52222BB9"/>
    <w:rsid w:val="523522B6"/>
    <w:rsid w:val="523C1897"/>
    <w:rsid w:val="52614E59"/>
    <w:rsid w:val="526D7CA2"/>
    <w:rsid w:val="528A0854"/>
    <w:rsid w:val="529214B7"/>
    <w:rsid w:val="52943481"/>
    <w:rsid w:val="52CA249B"/>
    <w:rsid w:val="52CD24EF"/>
    <w:rsid w:val="53215907"/>
    <w:rsid w:val="532D5146"/>
    <w:rsid w:val="53373E0C"/>
    <w:rsid w:val="534F55FA"/>
    <w:rsid w:val="5362532D"/>
    <w:rsid w:val="539B439B"/>
    <w:rsid w:val="53D37FD9"/>
    <w:rsid w:val="542D76E9"/>
    <w:rsid w:val="54413194"/>
    <w:rsid w:val="544C0545"/>
    <w:rsid w:val="54890697"/>
    <w:rsid w:val="54971B7A"/>
    <w:rsid w:val="54996B2C"/>
    <w:rsid w:val="54C63D0F"/>
    <w:rsid w:val="54F80C0E"/>
    <w:rsid w:val="551F3830"/>
    <w:rsid w:val="552675F7"/>
    <w:rsid w:val="553C072C"/>
    <w:rsid w:val="55690BF5"/>
    <w:rsid w:val="56462CE4"/>
    <w:rsid w:val="565F3DA6"/>
    <w:rsid w:val="56B57E6A"/>
    <w:rsid w:val="56C836F9"/>
    <w:rsid w:val="570010E5"/>
    <w:rsid w:val="571E156B"/>
    <w:rsid w:val="577114C0"/>
    <w:rsid w:val="577675F9"/>
    <w:rsid w:val="57AC6B77"/>
    <w:rsid w:val="57B65C47"/>
    <w:rsid w:val="57C33EC0"/>
    <w:rsid w:val="57C40364"/>
    <w:rsid w:val="57E52089"/>
    <w:rsid w:val="57E91B79"/>
    <w:rsid w:val="580E15DF"/>
    <w:rsid w:val="58694A68"/>
    <w:rsid w:val="587D4F9E"/>
    <w:rsid w:val="58A31F4C"/>
    <w:rsid w:val="58BE1257"/>
    <w:rsid w:val="58D42829"/>
    <w:rsid w:val="591052E1"/>
    <w:rsid w:val="591E5852"/>
    <w:rsid w:val="594B23BF"/>
    <w:rsid w:val="596377AE"/>
    <w:rsid w:val="59A10231"/>
    <w:rsid w:val="5A1804F3"/>
    <w:rsid w:val="5A44753A"/>
    <w:rsid w:val="5A652146"/>
    <w:rsid w:val="5A6E45B7"/>
    <w:rsid w:val="5A8B5169"/>
    <w:rsid w:val="5B092532"/>
    <w:rsid w:val="5B1213E7"/>
    <w:rsid w:val="5B231846"/>
    <w:rsid w:val="5B6559BA"/>
    <w:rsid w:val="5B687259"/>
    <w:rsid w:val="5B7756EE"/>
    <w:rsid w:val="5BBC0EAA"/>
    <w:rsid w:val="5BF00D56"/>
    <w:rsid w:val="5C0036DC"/>
    <w:rsid w:val="5C371D52"/>
    <w:rsid w:val="5C390BF5"/>
    <w:rsid w:val="5C653798"/>
    <w:rsid w:val="5C6914DA"/>
    <w:rsid w:val="5C7D31D8"/>
    <w:rsid w:val="5C9B11E4"/>
    <w:rsid w:val="5C9D2E5E"/>
    <w:rsid w:val="5CAE4AFA"/>
    <w:rsid w:val="5CB139A0"/>
    <w:rsid w:val="5CBD35D4"/>
    <w:rsid w:val="5CC22998"/>
    <w:rsid w:val="5CF07506"/>
    <w:rsid w:val="5D1A2817"/>
    <w:rsid w:val="5D530DF6"/>
    <w:rsid w:val="5D537A94"/>
    <w:rsid w:val="5D846E14"/>
    <w:rsid w:val="5D8B548F"/>
    <w:rsid w:val="5DDE3802"/>
    <w:rsid w:val="5E27164D"/>
    <w:rsid w:val="5E547F68"/>
    <w:rsid w:val="5E9D7897"/>
    <w:rsid w:val="5EB427B5"/>
    <w:rsid w:val="5EF17565"/>
    <w:rsid w:val="5EFC4888"/>
    <w:rsid w:val="5F21609C"/>
    <w:rsid w:val="5F335DCF"/>
    <w:rsid w:val="5F3D09FC"/>
    <w:rsid w:val="5F4A0386"/>
    <w:rsid w:val="5F50072F"/>
    <w:rsid w:val="5F8605F5"/>
    <w:rsid w:val="5F930E52"/>
    <w:rsid w:val="5FF92B75"/>
    <w:rsid w:val="604F6C39"/>
    <w:rsid w:val="607466A0"/>
    <w:rsid w:val="609D5BF6"/>
    <w:rsid w:val="60D13AF2"/>
    <w:rsid w:val="61016185"/>
    <w:rsid w:val="611D362C"/>
    <w:rsid w:val="613C540F"/>
    <w:rsid w:val="614E3A65"/>
    <w:rsid w:val="61812E22"/>
    <w:rsid w:val="61B74A96"/>
    <w:rsid w:val="61BC02FE"/>
    <w:rsid w:val="61E1226E"/>
    <w:rsid w:val="622A2FA9"/>
    <w:rsid w:val="623936FD"/>
    <w:rsid w:val="624D0F56"/>
    <w:rsid w:val="625A29C1"/>
    <w:rsid w:val="62683FE2"/>
    <w:rsid w:val="6286459E"/>
    <w:rsid w:val="62AD6C8A"/>
    <w:rsid w:val="62C92CD3"/>
    <w:rsid w:val="62E968CB"/>
    <w:rsid w:val="63365E8E"/>
    <w:rsid w:val="633E2777"/>
    <w:rsid w:val="63754C08"/>
    <w:rsid w:val="63A10F12"/>
    <w:rsid w:val="63B47F1F"/>
    <w:rsid w:val="63BF5E84"/>
    <w:rsid w:val="63D64A35"/>
    <w:rsid w:val="64067920"/>
    <w:rsid w:val="64416899"/>
    <w:rsid w:val="644B5969"/>
    <w:rsid w:val="64E831B8"/>
    <w:rsid w:val="64F46001"/>
    <w:rsid w:val="64F63B27"/>
    <w:rsid w:val="64FB7954"/>
    <w:rsid w:val="64FF44F7"/>
    <w:rsid w:val="65051D13"/>
    <w:rsid w:val="65130235"/>
    <w:rsid w:val="65260365"/>
    <w:rsid w:val="65433D82"/>
    <w:rsid w:val="657809E0"/>
    <w:rsid w:val="65B970DF"/>
    <w:rsid w:val="65C23A09"/>
    <w:rsid w:val="65D73958"/>
    <w:rsid w:val="65FC33BF"/>
    <w:rsid w:val="65FE0EE5"/>
    <w:rsid w:val="66287D10"/>
    <w:rsid w:val="668F26CF"/>
    <w:rsid w:val="66E00F28"/>
    <w:rsid w:val="66FE3167"/>
    <w:rsid w:val="670F0ED0"/>
    <w:rsid w:val="67341FB4"/>
    <w:rsid w:val="67650AF0"/>
    <w:rsid w:val="677156E7"/>
    <w:rsid w:val="67915D89"/>
    <w:rsid w:val="67AE2497"/>
    <w:rsid w:val="67CE2B39"/>
    <w:rsid w:val="682A4AE1"/>
    <w:rsid w:val="683A3D2B"/>
    <w:rsid w:val="68426E49"/>
    <w:rsid w:val="6934408B"/>
    <w:rsid w:val="69431305"/>
    <w:rsid w:val="69851F5F"/>
    <w:rsid w:val="69DD7064"/>
    <w:rsid w:val="69EE1271"/>
    <w:rsid w:val="69FB4D8B"/>
    <w:rsid w:val="6A0B1E23"/>
    <w:rsid w:val="6A1B7B8C"/>
    <w:rsid w:val="6A554E4C"/>
    <w:rsid w:val="6AA56DE2"/>
    <w:rsid w:val="6AB2229E"/>
    <w:rsid w:val="6AD55F8D"/>
    <w:rsid w:val="6AEA1A38"/>
    <w:rsid w:val="6AEF52A0"/>
    <w:rsid w:val="6AF26B3F"/>
    <w:rsid w:val="6AF9611F"/>
    <w:rsid w:val="6B5C4E82"/>
    <w:rsid w:val="6B6C5492"/>
    <w:rsid w:val="6B997663"/>
    <w:rsid w:val="6BA51E03"/>
    <w:rsid w:val="6C841A18"/>
    <w:rsid w:val="6CAB51F7"/>
    <w:rsid w:val="6CAD71C1"/>
    <w:rsid w:val="6CB56076"/>
    <w:rsid w:val="6D082649"/>
    <w:rsid w:val="6D0A6C54"/>
    <w:rsid w:val="6D266F73"/>
    <w:rsid w:val="6D32159C"/>
    <w:rsid w:val="6D391CE6"/>
    <w:rsid w:val="6D463172"/>
    <w:rsid w:val="6D5222D8"/>
    <w:rsid w:val="6D594C53"/>
    <w:rsid w:val="6D6830E8"/>
    <w:rsid w:val="6DA93E2C"/>
    <w:rsid w:val="6E1F7C4B"/>
    <w:rsid w:val="6E3E58E1"/>
    <w:rsid w:val="6E5F273D"/>
    <w:rsid w:val="6E6C4E5A"/>
    <w:rsid w:val="6E71421E"/>
    <w:rsid w:val="6E8C2E06"/>
    <w:rsid w:val="6E8E3022"/>
    <w:rsid w:val="6F131AC6"/>
    <w:rsid w:val="6F176B74"/>
    <w:rsid w:val="6F280D81"/>
    <w:rsid w:val="6F3B6D06"/>
    <w:rsid w:val="6F4656AB"/>
    <w:rsid w:val="6F742218"/>
    <w:rsid w:val="6F9957DB"/>
    <w:rsid w:val="6FBF2317"/>
    <w:rsid w:val="6FD51C68"/>
    <w:rsid w:val="6FED5B27"/>
    <w:rsid w:val="70425E72"/>
    <w:rsid w:val="704B11CB"/>
    <w:rsid w:val="70671ACF"/>
    <w:rsid w:val="706E6C67"/>
    <w:rsid w:val="70C26DB0"/>
    <w:rsid w:val="70DA60AB"/>
    <w:rsid w:val="711F4406"/>
    <w:rsid w:val="712832BA"/>
    <w:rsid w:val="714300F4"/>
    <w:rsid w:val="714B0BB4"/>
    <w:rsid w:val="71584775"/>
    <w:rsid w:val="719E6AF6"/>
    <w:rsid w:val="71BC71C6"/>
    <w:rsid w:val="71C64881"/>
    <w:rsid w:val="71D82559"/>
    <w:rsid w:val="71F147F7"/>
    <w:rsid w:val="71F47640"/>
    <w:rsid w:val="71FA33E8"/>
    <w:rsid w:val="71FB09CF"/>
    <w:rsid w:val="72001B41"/>
    <w:rsid w:val="720A29C0"/>
    <w:rsid w:val="72281098"/>
    <w:rsid w:val="72676064"/>
    <w:rsid w:val="7267764B"/>
    <w:rsid w:val="72AF1276"/>
    <w:rsid w:val="72D74F98"/>
    <w:rsid w:val="72F71196"/>
    <w:rsid w:val="73612AB3"/>
    <w:rsid w:val="73726A6F"/>
    <w:rsid w:val="739E7864"/>
    <w:rsid w:val="73B47087"/>
    <w:rsid w:val="73BE3A62"/>
    <w:rsid w:val="73C82B32"/>
    <w:rsid w:val="74220495"/>
    <w:rsid w:val="743B3304"/>
    <w:rsid w:val="7476433D"/>
    <w:rsid w:val="748A428C"/>
    <w:rsid w:val="748F0BF4"/>
    <w:rsid w:val="749B3DA3"/>
    <w:rsid w:val="74A7099A"/>
    <w:rsid w:val="74BE1DF0"/>
    <w:rsid w:val="74E7523A"/>
    <w:rsid w:val="74F82FA3"/>
    <w:rsid w:val="74FF04C5"/>
    <w:rsid w:val="750718D7"/>
    <w:rsid w:val="7513602F"/>
    <w:rsid w:val="751C1388"/>
    <w:rsid w:val="753C7FB1"/>
    <w:rsid w:val="754937FF"/>
    <w:rsid w:val="755D54FC"/>
    <w:rsid w:val="755E1E93"/>
    <w:rsid w:val="75826D11"/>
    <w:rsid w:val="75864A53"/>
    <w:rsid w:val="75AB4839"/>
    <w:rsid w:val="75CF01A8"/>
    <w:rsid w:val="761D133F"/>
    <w:rsid w:val="761D220B"/>
    <w:rsid w:val="76360227"/>
    <w:rsid w:val="763B3A90"/>
    <w:rsid w:val="765468FF"/>
    <w:rsid w:val="766703E1"/>
    <w:rsid w:val="766C59F7"/>
    <w:rsid w:val="767C5E46"/>
    <w:rsid w:val="7682521B"/>
    <w:rsid w:val="76911902"/>
    <w:rsid w:val="76A15D08"/>
    <w:rsid w:val="76A258BD"/>
    <w:rsid w:val="76AE6010"/>
    <w:rsid w:val="76B625A7"/>
    <w:rsid w:val="776C1A27"/>
    <w:rsid w:val="77992D04"/>
    <w:rsid w:val="77AC7C4B"/>
    <w:rsid w:val="77D47361"/>
    <w:rsid w:val="77EA751B"/>
    <w:rsid w:val="788F730C"/>
    <w:rsid w:val="78A05E2C"/>
    <w:rsid w:val="78AF68A0"/>
    <w:rsid w:val="78F817C4"/>
    <w:rsid w:val="790E0FE8"/>
    <w:rsid w:val="79110AD8"/>
    <w:rsid w:val="795C61F7"/>
    <w:rsid w:val="797572B9"/>
    <w:rsid w:val="797D7F1B"/>
    <w:rsid w:val="79BF6786"/>
    <w:rsid w:val="79CC49FF"/>
    <w:rsid w:val="7A4078C7"/>
    <w:rsid w:val="7A41363F"/>
    <w:rsid w:val="7A796935"/>
    <w:rsid w:val="7AAF05A8"/>
    <w:rsid w:val="7AB21E46"/>
    <w:rsid w:val="7ABB5217"/>
    <w:rsid w:val="7AC878BC"/>
    <w:rsid w:val="7AE85868"/>
    <w:rsid w:val="7B430CF1"/>
    <w:rsid w:val="7B452CBB"/>
    <w:rsid w:val="7B4909FD"/>
    <w:rsid w:val="7B5F3D7C"/>
    <w:rsid w:val="7B5F5B2A"/>
    <w:rsid w:val="7B7D5D3A"/>
    <w:rsid w:val="7B8317BC"/>
    <w:rsid w:val="7B871525"/>
    <w:rsid w:val="7B893B9B"/>
    <w:rsid w:val="7BC9569A"/>
    <w:rsid w:val="7BDC53CD"/>
    <w:rsid w:val="7C013085"/>
    <w:rsid w:val="7C0E5AA7"/>
    <w:rsid w:val="7C1A4147"/>
    <w:rsid w:val="7C5B401D"/>
    <w:rsid w:val="7C9C690A"/>
    <w:rsid w:val="7CA82222"/>
    <w:rsid w:val="7CBB76D8"/>
    <w:rsid w:val="7D083FA0"/>
    <w:rsid w:val="7D3354C1"/>
    <w:rsid w:val="7D621902"/>
    <w:rsid w:val="7D6531A0"/>
    <w:rsid w:val="7D6E64F9"/>
    <w:rsid w:val="7D9A5540"/>
    <w:rsid w:val="7DD46EF9"/>
    <w:rsid w:val="7E2117BD"/>
    <w:rsid w:val="7E464D80"/>
    <w:rsid w:val="7E4C7A10"/>
    <w:rsid w:val="7E4E00D8"/>
    <w:rsid w:val="7E583278"/>
    <w:rsid w:val="7EAF748B"/>
    <w:rsid w:val="7EB52D4A"/>
    <w:rsid w:val="7EC87E8B"/>
    <w:rsid w:val="7EDF5174"/>
    <w:rsid w:val="7EE747B5"/>
    <w:rsid w:val="7F0B0D76"/>
    <w:rsid w:val="7F127358"/>
    <w:rsid w:val="7F183AEA"/>
    <w:rsid w:val="7F4C0ABC"/>
    <w:rsid w:val="7F6C6A68"/>
    <w:rsid w:val="7F7E49E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link w:val="46"/>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10">
    <w:name w:val="heading 6"/>
    <w:basedOn w:val="1"/>
    <w:next w:val="1"/>
    <w:link w:val="47"/>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1">
    <w:name w:val="heading 7"/>
    <w:basedOn w:val="1"/>
    <w:next w:val="1"/>
    <w:link w:val="48"/>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2">
    <w:name w:val="heading 8"/>
    <w:basedOn w:val="1"/>
    <w:next w:val="1"/>
    <w:link w:val="49"/>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3">
    <w:name w:val="heading 9"/>
    <w:basedOn w:val="1"/>
    <w:next w:val="1"/>
    <w:link w:val="50"/>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5"/>
    <w:link w:val="61"/>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next w:val="3"/>
    <w:link w:val="52"/>
    <w:autoRedefine/>
    <w:semiHidden/>
    <w:unhideWhenUsed/>
    <w:qFormat/>
    <w:uiPriority w:val="99"/>
    <w:pPr>
      <w:spacing w:after="120"/>
    </w:pPr>
  </w:style>
  <w:style w:type="paragraph" w:customStyle="1" w:styleId="5">
    <w:name w:val="List Paragraph1"/>
    <w:basedOn w:val="1"/>
    <w:next w:val="1"/>
    <w:autoRedefine/>
    <w:qFormat/>
    <w:uiPriority w:val="0"/>
    <w:pPr>
      <w:ind w:left="420" w:firstLine="3748"/>
    </w:pPr>
  </w:style>
  <w:style w:type="paragraph" w:styleId="14">
    <w:name w:val="Normal Indent"/>
    <w:basedOn w:val="1"/>
    <w:autoRedefine/>
    <w:qFormat/>
    <w:uiPriority w:val="0"/>
    <w:pPr>
      <w:ind w:firstLine="425"/>
    </w:pPr>
    <w:rPr>
      <w:rFonts w:ascii="Times New Roman" w:hAnsi="Times New Roman" w:eastAsia="宋体" w:cs="Times New Roman"/>
      <w:szCs w:val="20"/>
    </w:rPr>
  </w:style>
  <w:style w:type="paragraph" w:styleId="15">
    <w:name w:val="caption"/>
    <w:basedOn w:val="1"/>
    <w:next w:val="1"/>
    <w:autoRedefine/>
    <w:qFormat/>
    <w:uiPriority w:val="0"/>
    <w:rPr>
      <w:rFonts w:ascii="Arial" w:hAnsi="Arial" w:eastAsia="黑体" w:cs="Arial"/>
      <w:sz w:val="20"/>
      <w:szCs w:val="20"/>
    </w:rPr>
  </w:style>
  <w:style w:type="paragraph" w:styleId="16">
    <w:name w:val="Body Text 3"/>
    <w:basedOn w:val="1"/>
    <w:link w:val="51"/>
    <w:autoRedefine/>
    <w:qFormat/>
    <w:uiPriority w:val="0"/>
    <w:rPr>
      <w:rFonts w:ascii="Times New Roman" w:hAnsi="Times New Roman" w:eastAsia="宋体" w:cs="Times New Roman"/>
      <w:color w:val="FF0000"/>
      <w:sz w:val="24"/>
      <w:szCs w:val="24"/>
    </w:rPr>
  </w:style>
  <w:style w:type="paragraph" w:styleId="17">
    <w:name w:val="Body Text Indent"/>
    <w:basedOn w:val="1"/>
    <w:next w:val="18"/>
    <w:link w:val="53"/>
    <w:autoRedefine/>
    <w:qFormat/>
    <w:uiPriority w:val="99"/>
    <w:pPr>
      <w:adjustRightInd w:val="0"/>
      <w:spacing w:after="120" w:line="360" w:lineRule="atLeast"/>
      <w:ind w:left="420" w:leftChars="200"/>
      <w:jc w:val="left"/>
      <w:textAlignment w:val="baseline"/>
    </w:pPr>
    <w:rPr>
      <w:kern w:val="0"/>
      <w:sz w:val="24"/>
      <w:szCs w:val="20"/>
    </w:rPr>
  </w:style>
  <w:style w:type="paragraph" w:styleId="18">
    <w:name w:val="envelope return"/>
    <w:basedOn w:val="1"/>
    <w:autoRedefine/>
    <w:qFormat/>
    <w:uiPriority w:val="0"/>
    <w:pPr>
      <w:snapToGrid w:val="0"/>
    </w:pPr>
    <w:rPr>
      <w:rFonts w:ascii="Arial" w:hAnsi="Arial" w:eastAsia="宋体" w:cs="Times New Roman"/>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1">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2">
    <w:name w:val="Plain Text"/>
    <w:basedOn w:val="1"/>
    <w:link w:val="54"/>
    <w:autoRedefine/>
    <w:qFormat/>
    <w:uiPriority w:val="0"/>
    <w:rPr>
      <w:rFonts w:eastAsia="宋体"/>
      <w:sz w:val="24"/>
    </w:rPr>
  </w:style>
  <w:style w:type="paragraph" w:styleId="23">
    <w:name w:val="Date"/>
    <w:basedOn w:val="1"/>
    <w:next w:val="1"/>
    <w:link w:val="55"/>
    <w:autoRedefine/>
    <w:unhideWhenUsed/>
    <w:qFormat/>
    <w:uiPriority w:val="0"/>
    <w:pPr>
      <w:ind w:left="100" w:leftChars="2500"/>
    </w:pPr>
  </w:style>
  <w:style w:type="paragraph" w:styleId="24">
    <w:name w:val="Body Text Indent 2"/>
    <w:basedOn w:val="1"/>
    <w:link w:val="56"/>
    <w:autoRedefine/>
    <w:semiHidden/>
    <w:unhideWhenUsed/>
    <w:qFormat/>
    <w:uiPriority w:val="99"/>
    <w:pPr>
      <w:spacing w:after="120" w:line="480" w:lineRule="auto"/>
      <w:ind w:left="420" w:leftChars="200"/>
    </w:pPr>
  </w:style>
  <w:style w:type="paragraph" w:styleId="25">
    <w:name w:val="Balloon Text"/>
    <w:basedOn w:val="1"/>
    <w:link w:val="57"/>
    <w:autoRedefine/>
    <w:unhideWhenUsed/>
    <w:qFormat/>
    <w:uiPriority w:val="0"/>
    <w:rPr>
      <w:sz w:val="18"/>
      <w:szCs w:val="18"/>
    </w:rPr>
  </w:style>
  <w:style w:type="paragraph" w:styleId="26">
    <w:name w:val="footer"/>
    <w:basedOn w:val="1"/>
    <w:link w:val="58"/>
    <w:autoRedefine/>
    <w:unhideWhenUsed/>
    <w:qFormat/>
    <w:uiPriority w:val="99"/>
    <w:pPr>
      <w:tabs>
        <w:tab w:val="center" w:pos="4153"/>
        <w:tab w:val="right" w:pos="8306"/>
      </w:tabs>
      <w:snapToGrid w:val="0"/>
      <w:jc w:val="left"/>
    </w:pPr>
    <w:rPr>
      <w:sz w:val="18"/>
      <w:szCs w:val="18"/>
    </w:rPr>
  </w:style>
  <w:style w:type="paragraph" w:styleId="27">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9">
    <w:name w:val="HTML Preformatted"/>
    <w:basedOn w:val="1"/>
    <w:link w:val="60"/>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7"/>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列出段落1"/>
    <w:basedOn w:val="1"/>
    <w:autoRedefine/>
    <w:qFormat/>
    <w:uiPriority w:val="34"/>
    <w:pPr>
      <w:ind w:firstLine="420" w:firstLineChars="200"/>
    </w:pPr>
  </w:style>
  <w:style w:type="paragraph" w:customStyle="1" w:styleId="41">
    <w:name w:val="_Style 3"/>
    <w:basedOn w:val="1"/>
    <w:autoRedefine/>
    <w:qFormat/>
    <w:uiPriority w:val="0"/>
  </w:style>
  <w:style w:type="character" w:customStyle="1" w:styleId="42">
    <w:name w:val="标题 1 Char"/>
    <w:basedOn w:val="34"/>
    <w:link w:val="2"/>
    <w:autoRedefine/>
    <w:qFormat/>
    <w:uiPriority w:val="0"/>
    <w:rPr>
      <w:rFonts w:ascii="Calibri" w:hAnsi="Calibri" w:eastAsia="宋体" w:cs="Times New Roman"/>
      <w:b/>
      <w:bCs/>
      <w:kern w:val="44"/>
      <w:sz w:val="44"/>
      <w:szCs w:val="44"/>
    </w:rPr>
  </w:style>
  <w:style w:type="character" w:customStyle="1" w:styleId="43">
    <w:name w:val="标题 2 Char"/>
    <w:basedOn w:val="34"/>
    <w:link w:val="6"/>
    <w:autoRedefine/>
    <w:qFormat/>
    <w:uiPriority w:val="0"/>
    <w:rPr>
      <w:rFonts w:ascii="Arial" w:hAnsi="Arial" w:eastAsia="黑体" w:cs="Times New Roman"/>
      <w:b/>
      <w:bCs/>
      <w:sz w:val="32"/>
      <w:szCs w:val="32"/>
    </w:rPr>
  </w:style>
  <w:style w:type="character" w:customStyle="1" w:styleId="44">
    <w:name w:val="标题 3 Char"/>
    <w:basedOn w:val="34"/>
    <w:link w:val="7"/>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34"/>
    <w:link w:val="8"/>
    <w:autoRedefine/>
    <w:qFormat/>
    <w:uiPriority w:val="0"/>
    <w:rPr>
      <w:rFonts w:ascii="Arial" w:hAnsi="Arial" w:eastAsia="黑体" w:cs="Times New Roman"/>
      <w:b/>
      <w:bCs/>
      <w:sz w:val="28"/>
      <w:szCs w:val="28"/>
    </w:rPr>
  </w:style>
  <w:style w:type="character" w:customStyle="1" w:styleId="46">
    <w:name w:val="标题 5 Char"/>
    <w:basedOn w:val="34"/>
    <w:link w:val="9"/>
    <w:autoRedefine/>
    <w:qFormat/>
    <w:uiPriority w:val="0"/>
    <w:rPr>
      <w:rFonts w:ascii="Times New Roman" w:hAnsi="Times New Roman" w:eastAsia="宋体" w:cs="Times New Roman"/>
      <w:b/>
      <w:bCs/>
      <w:sz w:val="28"/>
      <w:szCs w:val="28"/>
    </w:rPr>
  </w:style>
  <w:style w:type="character" w:customStyle="1" w:styleId="47">
    <w:name w:val="标题 6 Char"/>
    <w:basedOn w:val="34"/>
    <w:link w:val="10"/>
    <w:autoRedefine/>
    <w:qFormat/>
    <w:uiPriority w:val="0"/>
    <w:rPr>
      <w:rFonts w:ascii="Arial" w:hAnsi="Arial" w:eastAsia="黑体" w:cs="Times New Roman"/>
      <w:b/>
      <w:bCs/>
      <w:sz w:val="24"/>
      <w:szCs w:val="24"/>
    </w:rPr>
  </w:style>
  <w:style w:type="character" w:customStyle="1" w:styleId="48">
    <w:name w:val="标题 7 Char"/>
    <w:basedOn w:val="34"/>
    <w:link w:val="11"/>
    <w:autoRedefine/>
    <w:qFormat/>
    <w:uiPriority w:val="0"/>
    <w:rPr>
      <w:rFonts w:ascii="Times New Roman" w:hAnsi="Times New Roman" w:eastAsia="宋体" w:cs="Times New Roman"/>
      <w:b/>
      <w:bCs/>
      <w:sz w:val="24"/>
      <w:szCs w:val="24"/>
    </w:rPr>
  </w:style>
  <w:style w:type="character" w:customStyle="1" w:styleId="49">
    <w:name w:val="标题 8 Char"/>
    <w:basedOn w:val="34"/>
    <w:link w:val="12"/>
    <w:autoRedefine/>
    <w:qFormat/>
    <w:uiPriority w:val="0"/>
    <w:rPr>
      <w:rFonts w:ascii="Arial" w:hAnsi="Arial" w:eastAsia="黑体" w:cs="Times New Roman"/>
      <w:sz w:val="24"/>
      <w:szCs w:val="24"/>
    </w:rPr>
  </w:style>
  <w:style w:type="character" w:customStyle="1" w:styleId="50">
    <w:name w:val="标题 9 Char"/>
    <w:basedOn w:val="34"/>
    <w:link w:val="13"/>
    <w:autoRedefine/>
    <w:qFormat/>
    <w:uiPriority w:val="0"/>
    <w:rPr>
      <w:rFonts w:ascii="Arial" w:hAnsi="Arial" w:eastAsia="黑体" w:cs="Times New Roman"/>
      <w:sz w:val="21"/>
      <w:szCs w:val="21"/>
    </w:rPr>
  </w:style>
  <w:style w:type="character" w:customStyle="1" w:styleId="51">
    <w:name w:val="正文文本 3 Char"/>
    <w:basedOn w:val="34"/>
    <w:link w:val="16"/>
    <w:autoRedefine/>
    <w:qFormat/>
    <w:uiPriority w:val="0"/>
    <w:rPr>
      <w:rFonts w:ascii="Times New Roman" w:hAnsi="Times New Roman" w:eastAsia="宋体" w:cs="Times New Roman"/>
      <w:color w:val="FF0000"/>
      <w:sz w:val="24"/>
      <w:szCs w:val="24"/>
    </w:rPr>
  </w:style>
  <w:style w:type="character" w:customStyle="1" w:styleId="52">
    <w:name w:val="正文文本 Char"/>
    <w:basedOn w:val="34"/>
    <w:link w:val="4"/>
    <w:autoRedefine/>
    <w:semiHidden/>
    <w:qFormat/>
    <w:uiPriority w:val="99"/>
  </w:style>
  <w:style w:type="character" w:customStyle="1" w:styleId="53">
    <w:name w:val="正文文本缩进 Char"/>
    <w:link w:val="17"/>
    <w:autoRedefine/>
    <w:qFormat/>
    <w:uiPriority w:val="99"/>
    <w:rPr>
      <w:sz w:val="24"/>
    </w:rPr>
  </w:style>
  <w:style w:type="character" w:customStyle="1" w:styleId="54">
    <w:name w:val="纯文本 Char"/>
    <w:basedOn w:val="34"/>
    <w:link w:val="22"/>
    <w:autoRedefine/>
    <w:qFormat/>
    <w:uiPriority w:val="0"/>
    <w:rPr>
      <w:rFonts w:eastAsia="宋体"/>
      <w:sz w:val="24"/>
    </w:rPr>
  </w:style>
  <w:style w:type="character" w:customStyle="1" w:styleId="55">
    <w:name w:val="日期 Char"/>
    <w:basedOn w:val="34"/>
    <w:link w:val="23"/>
    <w:autoRedefine/>
    <w:qFormat/>
    <w:uiPriority w:val="0"/>
  </w:style>
  <w:style w:type="character" w:customStyle="1" w:styleId="56">
    <w:name w:val="正文文本缩进 2 Char"/>
    <w:basedOn w:val="34"/>
    <w:link w:val="24"/>
    <w:autoRedefine/>
    <w:semiHidden/>
    <w:qFormat/>
    <w:uiPriority w:val="99"/>
    <w:rPr>
      <w:kern w:val="2"/>
      <w:sz w:val="21"/>
      <w:szCs w:val="22"/>
    </w:rPr>
  </w:style>
  <w:style w:type="character" w:customStyle="1" w:styleId="57">
    <w:name w:val="批注框文本 Char"/>
    <w:basedOn w:val="34"/>
    <w:link w:val="25"/>
    <w:autoRedefine/>
    <w:qFormat/>
    <w:uiPriority w:val="0"/>
    <w:rPr>
      <w:kern w:val="2"/>
      <w:sz w:val="18"/>
      <w:szCs w:val="18"/>
    </w:rPr>
  </w:style>
  <w:style w:type="character" w:customStyle="1" w:styleId="58">
    <w:name w:val="页脚 Char"/>
    <w:basedOn w:val="34"/>
    <w:link w:val="26"/>
    <w:autoRedefine/>
    <w:qFormat/>
    <w:uiPriority w:val="99"/>
    <w:rPr>
      <w:sz w:val="18"/>
      <w:szCs w:val="18"/>
    </w:rPr>
  </w:style>
  <w:style w:type="character" w:customStyle="1" w:styleId="59">
    <w:name w:val="页眉 Char"/>
    <w:basedOn w:val="34"/>
    <w:link w:val="27"/>
    <w:autoRedefine/>
    <w:qFormat/>
    <w:uiPriority w:val="99"/>
    <w:rPr>
      <w:sz w:val="18"/>
      <w:szCs w:val="18"/>
    </w:rPr>
  </w:style>
  <w:style w:type="character" w:customStyle="1" w:styleId="60">
    <w:name w:val="HTML 预设格式 Char"/>
    <w:basedOn w:val="34"/>
    <w:link w:val="29"/>
    <w:autoRedefine/>
    <w:semiHidden/>
    <w:qFormat/>
    <w:uiPriority w:val="99"/>
    <w:rPr>
      <w:rFonts w:ascii="宋体" w:hAnsi="宋体" w:eastAsia="宋体" w:cs="宋体"/>
      <w:kern w:val="0"/>
      <w:sz w:val="24"/>
      <w:szCs w:val="24"/>
    </w:rPr>
  </w:style>
  <w:style w:type="character" w:customStyle="1" w:styleId="61">
    <w:name w:val="正文首行缩进 Char"/>
    <w:basedOn w:val="52"/>
    <w:link w:val="3"/>
    <w:autoRedefine/>
    <w:qFormat/>
    <w:uiPriority w:val="0"/>
    <w:rPr>
      <w:rFonts w:ascii="宋体" w:hAnsi="Times New Roman" w:eastAsia="宋体" w:cs="Times New Roman"/>
      <w:kern w:val="0"/>
      <w:sz w:val="34"/>
      <w:szCs w:val="20"/>
    </w:rPr>
  </w:style>
  <w:style w:type="character" w:customStyle="1" w:styleId="62">
    <w:name w:val="纯文本 Char1"/>
    <w:autoRedefine/>
    <w:qFormat/>
    <w:uiPriority w:val="0"/>
    <w:rPr>
      <w:rFonts w:eastAsia="宋体"/>
      <w:sz w:val="24"/>
    </w:rPr>
  </w:style>
  <w:style w:type="paragraph" w:customStyle="1" w:styleId="6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4">
    <w:name w:val="大标题"/>
    <w:basedOn w:val="1"/>
    <w:next w:val="31"/>
    <w:autoRedefine/>
    <w:qFormat/>
    <w:uiPriority w:val="0"/>
    <w:pPr>
      <w:jc w:val="center"/>
    </w:pPr>
    <w:rPr>
      <w:rFonts w:ascii="Arial" w:hAnsi="Arial" w:eastAsia="宋体"/>
      <w:b/>
      <w:sz w:val="28"/>
      <w:szCs w:val="24"/>
    </w:rPr>
  </w:style>
  <w:style w:type="paragraph" w:styleId="65">
    <w:name w:val="List Paragraph"/>
    <w:basedOn w:val="1"/>
    <w:autoRedefine/>
    <w:unhideWhenUsed/>
    <w:qFormat/>
    <w:uiPriority w:val="34"/>
    <w:pPr>
      <w:ind w:firstLine="420" w:firstLineChars="200"/>
    </w:pPr>
  </w:style>
  <w:style w:type="character" w:customStyle="1" w:styleId="66">
    <w:name w:val="正文文本缩进 Char Char"/>
    <w:link w:val="67"/>
    <w:autoRedefine/>
    <w:qFormat/>
    <w:uiPriority w:val="0"/>
    <w:rPr>
      <w:rFonts w:ascii="宋体"/>
      <w:sz w:val="24"/>
    </w:rPr>
  </w:style>
  <w:style w:type="paragraph" w:customStyle="1" w:styleId="67">
    <w:name w:val="正文文本缩进1"/>
    <w:basedOn w:val="1"/>
    <w:link w:val="66"/>
    <w:autoRedefine/>
    <w:qFormat/>
    <w:uiPriority w:val="0"/>
    <w:pPr>
      <w:spacing w:line="360" w:lineRule="auto"/>
      <w:ind w:firstLine="480" w:firstLineChars="200"/>
    </w:pPr>
    <w:rPr>
      <w:rFonts w:ascii="宋体"/>
      <w:sz w:val="24"/>
    </w:rPr>
  </w:style>
  <w:style w:type="character" w:customStyle="1" w:styleId="68">
    <w:name w:val="日期 Char Char"/>
    <w:link w:val="69"/>
    <w:autoRedefine/>
    <w:qFormat/>
    <w:uiPriority w:val="0"/>
    <w:rPr>
      <w:sz w:val="24"/>
    </w:rPr>
  </w:style>
  <w:style w:type="paragraph" w:customStyle="1" w:styleId="69">
    <w:name w:val="日期1"/>
    <w:basedOn w:val="1"/>
    <w:next w:val="1"/>
    <w:link w:val="68"/>
    <w:autoRedefine/>
    <w:qFormat/>
    <w:uiPriority w:val="0"/>
    <w:rPr>
      <w:sz w:val="24"/>
    </w:rPr>
  </w:style>
  <w:style w:type="paragraph" w:customStyle="1" w:styleId="70">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1">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3">
    <w:name w:val="edittexttarea"/>
    <w:basedOn w:val="34"/>
    <w:autoRedefine/>
    <w:qFormat/>
    <w:uiPriority w:val="0"/>
  </w:style>
  <w:style w:type="paragraph" w:customStyle="1" w:styleId="74">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5">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6">
    <w:name w:val="正文文本缩进 Char1"/>
    <w:basedOn w:val="34"/>
    <w:autoRedefine/>
    <w:semiHidden/>
    <w:qFormat/>
    <w:uiPriority w:val="99"/>
    <w:rPr>
      <w:kern w:val="2"/>
      <w:sz w:val="21"/>
      <w:szCs w:val="22"/>
    </w:rPr>
  </w:style>
  <w:style w:type="character" w:customStyle="1" w:styleId="77">
    <w:name w:val="red"/>
    <w:basedOn w:val="34"/>
    <w:autoRedefine/>
    <w:qFormat/>
    <w:uiPriority w:val="0"/>
    <w:rPr>
      <w:color w:val="FF0000"/>
      <w:sz w:val="18"/>
      <w:szCs w:val="18"/>
    </w:rPr>
  </w:style>
  <w:style w:type="character" w:customStyle="1" w:styleId="78">
    <w:name w:val="red1"/>
    <w:basedOn w:val="34"/>
    <w:autoRedefine/>
    <w:qFormat/>
    <w:uiPriority w:val="0"/>
    <w:rPr>
      <w:color w:val="FF0000"/>
      <w:sz w:val="18"/>
      <w:szCs w:val="18"/>
    </w:rPr>
  </w:style>
  <w:style w:type="character" w:customStyle="1" w:styleId="79">
    <w:name w:val="red2"/>
    <w:basedOn w:val="34"/>
    <w:autoRedefine/>
    <w:qFormat/>
    <w:uiPriority w:val="0"/>
    <w:rPr>
      <w:color w:val="FF0000"/>
    </w:rPr>
  </w:style>
  <w:style w:type="character" w:customStyle="1" w:styleId="80">
    <w:name w:val="gb-jt"/>
    <w:basedOn w:val="34"/>
    <w:autoRedefine/>
    <w:qFormat/>
    <w:uiPriority w:val="0"/>
  </w:style>
  <w:style w:type="character" w:customStyle="1" w:styleId="81">
    <w:name w:val="green"/>
    <w:basedOn w:val="34"/>
    <w:autoRedefine/>
    <w:qFormat/>
    <w:uiPriority w:val="0"/>
    <w:rPr>
      <w:color w:val="66AE00"/>
      <w:sz w:val="18"/>
      <w:szCs w:val="18"/>
    </w:rPr>
  </w:style>
  <w:style w:type="character" w:customStyle="1" w:styleId="82">
    <w:name w:val="green1"/>
    <w:basedOn w:val="34"/>
    <w:autoRedefine/>
    <w:qFormat/>
    <w:uiPriority w:val="0"/>
    <w:rPr>
      <w:color w:val="66AE00"/>
      <w:sz w:val="18"/>
      <w:szCs w:val="18"/>
    </w:rPr>
  </w:style>
  <w:style w:type="character" w:customStyle="1" w:styleId="83">
    <w:name w:val="hover25"/>
    <w:basedOn w:val="34"/>
    <w:autoRedefine/>
    <w:qFormat/>
    <w:uiPriority w:val="0"/>
  </w:style>
  <w:style w:type="character" w:customStyle="1" w:styleId="84">
    <w:name w:val="blue"/>
    <w:basedOn w:val="34"/>
    <w:autoRedefine/>
    <w:qFormat/>
    <w:uiPriority w:val="0"/>
    <w:rPr>
      <w:color w:val="0371C6"/>
      <w:sz w:val="21"/>
      <w:szCs w:val="21"/>
    </w:rPr>
  </w:style>
  <w:style w:type="character" w:customStyle="1" w:styleId="85">
    <w:name w:val="right"/>
    <w:basedOn w:val="34"/>
    <w:autoRedefine/>
    <w:qFormat/>
    <w:uiPriority w:val="0"/>
    <w:rPr>
      <w:color w:val="999999"/>
      <w:sz w:val="18"/>
      <w:szCs w:val="18"/>
    </w:rPr>
  </w:style>
  <w:style w:type="paragraph" w:customStyle="1" w:styleId="86">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p16"/>
    <w:basedOn w:val="1"/>
    <w:autoRedefine/>
    <w:qFormat/>
    <w:uiPriority w:val="0"/>
    <w:pPr>
      <w:widowControl/>
      <w:jc w:val="left"/>
    </w:pPr>
    <w:rPr>
      <w:rFonts w:ascii="宋体" w:hAnsi="宋体" w:eastAsia="宋体" w:cs="宋体"/>
      <w:kern w:val="0"/>
      <w:sz w:val="24"/>
      <w:szCs w:val="24"/>
    </w:rPr>
  </w:style>
  <w:style w:type="paragraph" w:customStyle="1" w:styleId="93">
    <w:name w:val="p0"/>
    <w:basedOn w:val="1"/>
    <w:autoRedefine/>
    <w:qFormat/>
    <w:uiPriority w:val="0"/>
    <w:pPr>
      <w:widowControl/>
    </w:pPr>
    <w:rPr>
      <w:rFonts w:ascii="Times New Roman" w:hAnsi="Times New Roman" w:eastAsia="宋体" w:cs="Times New Roman"/>
      <w:kern w:val="0"/>
      <w:szCs w:val="21"/>
    </w:rPr>
  </w:style>
  <w:style w:type="paragraph" w:customStyle="1" w:styleId="94">
    <w:name w:val="_Style 5"/>
    <w:basedOn w:val="1"/>
    <w:autoRedefine/>
    <w:qFormat/>
    <w:uiPriority w:val="99"/>
    <w:pPr>
      <w:ind w:firstLine="420" w:firstLineChars="200"/>
    </w:pPr>
    <w:rPr>
      <w:rFonts w:ascii="Calibri" w:hAnsi="Calibri"/>
    </w:rPr>
  </w:style>
  <w:style w:type="character" w:customStyle="1" w:styleId="95">
    <w:name w:val="font11"/>
    <w:basedOn w:val="34"/>
    <w:autoRedefine/>
    <w:qFormat/>
    <w:uiPriority w:val="0"/>
  </w:style>
  <w:style w:type="character" w:customStyle="1" w:styleId="96">
    <w:name w:val="font01"/>
    <w:basedOn w:val="34"/>
    <w:autoRedefine/>
    <w:qFormat/>
    <w:uiPriority w:val="0"/>
  </w:style>
  <w:style w:type="paragraph" w:customStyle="1" w:styleId="97">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8">
    <w:name w:val="title1"/>
    <w:basedOn w:val="34"/>
    <w:autoRedefine/>
    <w:qFormat/>
    <w:uiPriority w:val="0"/>
    <w:rPr>
      <w:sz w:val="18"/>
      <w:szCs w:val="18"/>
    </w:rPr>
  </w:style>
  <w:style w:type="character" w:customStyle="1" w:styleId="99">
    <w:name w:val="large1"/>
    <w:basedOn w:val="34"/>
    <w:autoRedefine/>
    <w:qFormat/>
    <w:uiPriority w:val="0"/>
    <w:rPr>
      <w:rFonts w:hint="eastAsia" w:ascii="宋体" w:hAnsi="宋体" w:eastAsia="宋体"/>
      <w:sz w:val="21"/>
      <w:szCs w:val="21"/>
    </w:rPr>
  </w:style>
  <w:style w:type="paragraph" w:styleId="100">
    <w:name w:val="No Spacing"/>
    <w:link w:val="101"/>
    <w:autoRedefine/>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4"/>
    <w:link w:val="100"/>
    <w:autoRedefine/>
    <w:qFormat/>
    <w:uiPriority w:val="1"/>
    <w:rPr>
      <w:sz w:val="22"/>
      <w:szCs w:val="22"/>
    </w:rPr>
  </w:style>
  <w:style w:type="paragraph" w:customStyle="1" w:styleId="102">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3">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4">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5">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6">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7">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8">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5">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6">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7">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8">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9">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0">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1">
    <w:name w:val="列出段落2"/>
    <w:basedOn w:val="1"/>
    <w:autoRedefine/>
    <w:unhideWhenUsed/>
    <w:qFormat/>
    <w:uiPriority w:val="34"/>
    <w:pPr>
      <w:ind w:firstLine="420" w:firstLineChars="200"/>
    </w:pPr>
  </w:style>
  <w:style w:type="paragraph" w:customStyle="1" w:styleId="122">
    <w:name w:val="UserStyle_0"/>
    <w:basedOn w:val="123"/>
    <w:autoRedefine/>
    <w:qFormat/>
    <w:uiPriority w:val="0"/>
    <w:pPr>
      <w:ind w:firstLine="420" w:firstLineChars="100"/>
      <w:jc w:val="center"/>
      <w:textAlignment w:val="baseline"/>
    </w:pPr>
  </w:style>
  <w:style w:type="paragraph" w:customStyle="1" w:styleId="123">
    <w:name w:val="BodyText"/>
    <w:basedOn w:val="1"/>
    <w:next w:val="1"/>
    <w:autoRedefine/>
    <w:qFormat/>
    <w:uiPriority w:val="0"/>
    <w:pPr>
      <w:spacing w:after="120"/>
    </w:pPr>
    <w:rPr>
      <w:rFonts w:ascii="Calibri" w:hAnsi="Calibri" w:eastAsia="宋体"/>
    </w:rPr>
  </w:style>
  <w:style w:type="paragraph" w:customStyle="1" w:styleId="124">
    <w:name w:val="Table Text"/>
    <w:basedOn w:val="1"/>
    <w:autoRedefine/>
    <w:semiHidden/>
    <w:qFormat/>
    <w:uiPriority w:val="0"/>
    <w:rPr>
      <w:rFonts w:ascii="宋体" w:hAnsi="宋体" w:eastAsia="宋体" w:cs="宋体"/>
      <w:sz w:val="21"/>
      <w:szCs w:val="21"/>
      <w:lang w:val="en-US" w:eastAsia="en-US" w:bidi="ar-SA"/>
    </w:rPr>
  </w:style>
  <w:style w:type="character" w:customStyle="1" w:styleId="125">
    <w:name w:val="red3"/>
    <w:basedOn w:val="34"/>
    <w:qFormat/>
    <w:uiPriority w:val="0"/>
    <w:rPr>
      <w:color w:val="FF0000"/>
    </w:rPr>
  </w:style>
  <w:style w:type="character" w:customStyle="1" w:styleId="126">
    <w:name w:val="active4"/>
    <w:basedOn w:val="34"/>
    <w:qFormat/>
    <w:uiPriority w:val="0"/>
    <w:rPr>
      <w:color w:val="FFFFFF"/>
      <w:shd w:val="clear" w:fill="2B7AFC"/>
    </w:rPr>
  </w:style>
  <w:style w:type="paragraph" w:customStyle="1" w:styleId="127">
    <w:name w:val="cjk"/>
    <w:autoRedefine/>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89</Pages>
  <Words>24970</Words>
  <Characters>26546</Characters>
  <Lines>328</Lines>
  <Paragraphs>92</Paragraphs>
  <TotalTime>299</TotalTime>
  <ScaleCrop>false</ScaleCrop>
  <LinksUpToDate>false</LinksUpToDate>
  <CharactersWithSpaces>26720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刘红勋</cp:lastModifiedBy>
  <cp:lastPrinted>2019-07-17T03:26:00Z</cp:lastPrinted>
  <dcterms:modified xsi:type="dcterms:W3CDTF">2024-12-18T02:15:12Z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1F07175A86BD49FDB480D35A8F9B77D0_13</vt:lpwstr>
  </property>
</Properties>
</file>