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E57A">
      <w:pPr>
        <w:wordWrap w:val="0"/>
        <w:jc w:val="right"/>
        <w:rPr>
          <w:rFonts w:hint="eastAsia"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 xml:space="preserve"> </w:t>
      </w:r>
    </w:p>
    <w:p w14:paraId="38434BD9">
      <w:pPr>
        <w:jc w:val="center"/>
        <w:rPr>
          <w:rFonts w:hint="eastAsia" w:ascii="宋体" w:hAnsi="宋体" w:cs="宋体"/>
          <w:b/>
          <w:bCs/>
          <w:sz w:val="48"/>
          <w:szCs w:val="48"/>
          <w:highlight w:val="none"/>
          <w:lang w:eastAsia="zh-CN"/>
        </w:rPr>
      </w:pPr>
      <w:r>
        <w:rPr>
          <w:rFonts w:hint="eastAsia" w:ascii="宋体" w:hAnsi="宋体" w:cs="宋体"/>
          <w:b/>
          <w:bCs/>
          <w:sz w:val="60"/>
          <w:szCs w:val="60"/>
          <w:highlight w:val="none"/>
          <w:lang w:val="en-US" w:eastAsia="zh-CN"/>
        </w:rPr>
        <w:t>三门峡市城乡一体化示范区高新一中宿舍楼建设项目二标段</w:t>
      </w:r>
    </w:p>
    <w:p w14:paraId="31635795">
      <w:pPr>
        <w:pStyle w:val="2"/>
        <w:rPr>
          <w:rFonts w:hint="eastAsia" w:ascii="宋体" w:hAnsi="宋体" w:cs="宋体"/>
          <w:b/>
          <w:bCs/>
          <w:sz w:val="48"/>
          <w:szCs w:val="48"/>
          <w:highlight w:val="none"/>
          <w:lang w:eastAsia="zh-CN"/>
        </w:rPr>
      </w:pPr>
    </w:p>
    <w:p w14:paraId="12C0898B">
      <w:pPr>
        <w:rPr>
          <w:rFonts w:hint="eastAsia"/>
          <w:lang w:eastAsia="zh-CN"/>
        </w:rPr>
      </w:pPr>
    </w:p>
    <w:p w14:paraId="5FAC2881">
      <w:pPr>
        <w:bidi w:val="0"/>
        <w:jc w:val="center"/>
        <w:rPr>
          <w:rFonts w:hint="eastAsia"/>
          <w:b/>
          <w:bCs/>
          <w:sz w:val="84"/>
          <w:szCs w:val="84"/>
          <w:highlight w:val="none"/>
        </w:rPr>
      </w:pPr>
      <w:r>
        <w:rPr>
          <w:rFonts w:hint="eastAsia"/>
          <w:b/>
          <w:bCs/>
          <w:sz w:val="84"/>
          <w:szCs w:val="84"/>
          <w:highlight w:val="none"/>
        </w:rPr>
        <w:t>竞争性磋商文件</w:t>
      </w:r>
    </w:p>
    <w:p w14:paraId="170A5B69">
      <w:pPr>
        <w:pStyle w:val="2"/>
        <w:rPr>
          <w:rFonts w:hint="eastAsia"/>
        </w:rPr>
      </w:pPr>
    </w:p>
    <w:p w14:paraId="3B2A24C0">
      <w:pPr>
        <w:spacing w:line="540" w:lineRule="exact"/>
        <w:jc w:val="both"/>
        <w:rPr>
          <w:rFonts w:ascii="宋体" w:hAnsi="宋体" w:cs="宋体"/>
          <w:sz w:val="28"/>
          <w:szCs w:val="28"/>
          <w:highlight w:val="none"/>
        </w:rPr>
      </w:pPr>
    </w:p>
    <w:p w14:paraId="7912F5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default" w:ascii="微软雅黑" w:hAnsi="微软雅黑" w:eastAsia="宋体" w:cs="微软雅黑"/>
          <w:color w:val="auto"/>
          <w:sz w:val="20"/>
          <w:szCs w:val="20"/>
          <w:lang w:val="en-US" w:eastAsia="zh-CN"/>
        </w:rPr>
      </w:pPr>
      <w:r>
        <w:rPr>
          <w:rFonts w:hint="eastAsia" w:ascii="宋体" w:hAnsi="宋体" w:cs="宋体"/>
          <w:color w:val="auto"/>
          <w:sz w:val="36"/>
          <w:szCs w:val="36"/>
          <w:highlight w:val="none"/>
        </w:rPr>
        <w:t>项目编号：</w:t>
      </w:r>
      <w:r>
        <w:rPr>
          <w:rFonts w:hint="eastAsia" w:ascii="宋体" w:hAnsi="宋体" w:cs="宋体"/>
          <w:color w:val="auto"/>
          <w:sz w:val="36"/>
          <w:szCs w:val="36"/>
          <w:highlight w:val="none"/>
          <w:lang w:eastAsia="zh-CN"/>
        </w:rPr>
        <w:t>SGZ[2025]385-ZC265</w:t>
      </w:r>
      <w:r>
        <w:rPr>
          <w:rFonts w:hint="eastAsia" w:ascii="宋体" w:hAnsi="宋体" w:cs="宋体"/>
          <w:color w:val="0000FF"/>
          <w:sz w:val="36"/>
          <w:szCs w:val="36"/>
          <w:highlight w:val="none"/>
          <w:lang w:val="en-US" w:eastAsia="zh-CN"/>
        </w:rPr>
        <w:t xml:space="preserve">  </w:t>
      </w:r>
      <w:r>
        <w:rPr>
          <w:rFonts w:hint="eastAsia" w:ascii="宋体" w:hAnsi="宋体" w:cs="宋体"/>
          <w:color w:val="auto"/>
          <w:sz w:val="36"/>
          <w:szCs w:val="36"/>
          <w:highlight w:val="none"/>
          <w:lang w:val="en-US" w:eastAsia="zh-CN"/>
        </w:rPr>
        <w:t>示范竞磋采购-2025-32</w:t>
      </w:r>
    </w:p>
    <w:p w14:paraId="63C48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C00000"/>
          <w:sz w:val="21"/>
          <w:szCs w:val="21"/>
        </w:rPr>
      </w:pPr>
    </w:p>
    <w:p w14:paraId="18F0D7CB">
      <w:pPr>
        <w:spacing w:line="540" w:lineRule="exact"/>
        <w:jc w:val="both"/>
        <w:rPr>
          <w:rFonts w:hint="eastAsia" w:ascii="宋体" w:hAnsi="宋体" w:cs="宋体"/>
          <w:sz w:val="40"/>
          <w:szCs w:val="40"/>
          <w:highlight w:val="none"/>
        </w:rPr>
      </w:pPr>
    </w:p>
    <w:p w14:paraId="0EC0667A">
      <w:pPr>
        <w:spacing w:line="360" w:lineRule="auto"/>
        <w:jc w:val="center"/>
        <w:rPr>
          <w:highlight w:val="none"/>
        </w:rPr>
      </w:pPr>
    </w:p>
    <w:p w14:paraId="20BD1A0C">
      <w:pPr>
        <w:spacing w:line="360" w:lineRule="auto"/>
        <w:jc w:val="center"/>
        <w:rPr>
          <w:rFonts w:ascii="黑体" w:hAnsi="黑体" w:eastAsia="黑体" w:cs="黑体"/>
          <w:b/>
          <w:bCs/>
          <w:sz w:val="30"/>
          <w:szCs w:val="30"/>
          <w:highlight w:val="none"/>
        </w:rPr>
      </w:pPr>
    </w:p>
    <w:p w14:paraId="4495B2F3">
      <w:pPr>
        <w:pStyle w:val="2"/>
        <w:rPr>
          <w:rFonts w:ascii="黑体" w:hAnsi="黑体" w:eastAsia="黑体" w:cs="黑体"/>
          <w:b/>
          <w:bCs/>
          <w:sz w:val="30"/>
          <w:szCs w:val="30"/>
          <w:highlight w:val="none"/>
        </w:rPr>
      </w:pPr>
    </w:p>
    <w:p w14:paraId="3CF1DFC9">
      <w:pPr>
        <w:rPr>
          <w:rFonts w:ascii="黑体" w:hAnsi="黑体" w:eastAsia="黑体" w:cs="黑体"/>
          <w:b/>
          <w:bCs/>
          <w:sz w:val="30"/>
          <w:szCs w:val="30"/>
          <w:highlight w:val="none"/>
        </w:rPr>
      </w:pPr>
    </w:p>
    <w:p w14:paraId="226AA2F9">
      <w:pPr>
        <w:pStyle w:val="2"/>
      </w:pPr>
    </w:p>
    <w:p w14:paraId="28BA7119">
      <w:pPr>
        <w:spacing w:line="360" w:lineRule="auto"/>
        <w:rPr>
          <w:rFonts w:hint="eastAsia" w:ascii="宋体" w:hAnsi="宋体" w:eastAsia="宋体" w:cs="宋体"/>
          <w:sz w:val="30"/>
          <w:szCs w:val="30"/>
          <w:highlight w:val="none"/>
          <w:lang w:eastAsia="zh-CN"/>
        </w:rPr>
      </w:pPr>
    </w:p>
    <w:p w14:paraId="3DF122BE">
      <w:pPr>
        <w:spacing w:line="360" w:lineRule="auto"/>
        <w:ind w:firstLine="900" w:firstLineChars="300"/>
        <w:rPr>
          <w:rFonts w:hint="default" w:ascii="宋体" w:hAnsi="宋体" w:eastAsia="宋体" w:cs="Times New Roman"/>
          <w:bCs/>
          <w:color w:val="000000"/>
          <w:sz w:val="24"/>
          <w:u w:val="single"/>
          <w:lang w:val="en-US" w:eastAsia="zh-CN"/>
        </w:rPr>
      </w:pPr>
      <w:r>
        <w:rPr>
          <w:rFonts w:hint="eastAsia" w:ascii="宋体" w:hAnsi="宋体" w:cs="宋体"/>
          <w:sz w:val="30"/>
          <w:szCs w:val="30"/>
          <w:highlight w:val="none"/>
          <w:lang w:eastAsia="zh-CN"/>
        </w:rPr>
        <w:t>采</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购</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人</w:t>
      </w:r>
      <w:r>
        <w:rPr>
          <w:rFonts w:hint="eastAsia" w:ascii="宋体" w:hAnsi="宋体" w:eastAsia="宋体" w:cs="宋体"/>
          <w:sz w:val="30"/>
          <w:szCs w:val="30"/>
          <w:highlight w:val="none"/>
          <w:lang w:eastAsia="zh-CN"/>
        </w:rPr>
        <w:t>：</w:t>
      </w:r>
      <w:r>
        <w:rPr>
          <w:rFonts w:hint="eastAsia" w:ascii="宋体" w:hAnsi="宋体" w:cs="宋体"/>
          <w:sz w:val="30"/>
          <w:szCs w:val="30"/>
          <w:highlight w:val="none"/>
          <w:lang w:val="en-US" w:eastAsia="zh-CN"/>
        </w:rPr>
        <w:t>三门峡市城乡一体化示范区教育文化服务中心</w:t>
      </w:r>
    </w:p>
    <w:p w14:paraId="547F38F7">
      <w:pPr>
        <w:spacing w:line="360" w:lineRule="auto"/>
        <w:ind w:firstLine="900" w:firstLineChars="300"/>
        <w:rPr>
          <w:rFonts w:hint="eastAsia" w:ascii="宋体" w:hAnsi="宋体" w:eastAsia="宋体" w:cs="宋体"/>
          <w:sz w:val="30"/>
          <w:szCs w:val="30"/>
          <w:highlight w:val="none"/>
          <w:lang w:eastAsia="zh-CN"/>
        </w:rPr>
      </w:pPr>
      <w:r>
        <w:rPr>
          <w:rFonts w:hint="eastAsia" w:ascii="宋体" w:hAnsi="宋体" w:cs="宋体"/>
          <w:sz w:val="30"/>
          <w:szCs w:val="30"/>
          <w:highlight w:val="none"/>
          <w:lang w:eastAsia="zh-CN"/>
        </w:rPr>
        <w:t>采购代理机构</w:t>
      </w:r>
      <w:r>
        <w:rPr>
          <w:rFonts w:hint="eastAsia" w:ascii="宋体" w:hAnsi="宋体" w:eastAsia="宋体" w:cs="宋体"/>
          <w:sz w:val="30"/>
          <w:szCs w:val="30"/>
          <w:highlight w:val="none"/>
          <w:lang w:eastAsia="zh-CN"/>
        </w:rPr>
        <w:t>：</w:t>
      </w:r>
      <w:r>
        <w:rPr>
          <w:rFonts w:hint="eastAsia" w:ascii="宋体" w:hAnsi="宋体" w:cs="宋体"/>
          <w:sz w:val="30"/>
          <w:szCs w:val="30"/>
          <w:highlight w:val="none"/>
          <w:lang w:eastAsia="zh-CN"/>
        </w:rPr>
        <w:t>河南盾览工程管理咨询有限公司</w:t>
      </w:r>
    </w:p>
    <w:p w14:paraId="3A6724EB">
      <w:pPr>
        <w:tabs>
          <w:tab w:val="left" w:pos="8820"/>
          <w:tab w:val="left" w:pos="9000"/>
        </w:tabs>
        <w:spacing w:line="360" w:lineRule="auto"/>
        <w:ind w:firstLine="900" w:firstLineChars="300"/>
        <w:rPr>
          <w:rFonts w:hint="eastAsia" w:hAnsi="宋体" w:cs="宋体"/>
          <w:b/>
          <w:bCs/>
          <w:sz w:val="28"/>
          <w:szCs w:val="28"/>
          <w:highlight w:val="none"/>
        </w:rPr>
        <w:sectPr>
          <w:footerReference r:id="rId3" w:type="default"/>
          <w:pgSz w:w="11907" w:h="16840"/>
          <w:pgMar w:top="1400" w:right="1418" w:bottom="1089" w:left="1418" w:header="624" w:footer="747" w:gutter="0"/>
          <w:cols w:space="720" w:num="1"/>
          <w:titlePg/>
          <w:docGrid w:type="linesAndChars" w:linePitch="312" w:charSpace="0"/>
        </w:sectPr>
      </w:pPr>
      <w:r>
        <w:rPr>
          <w:rFonts w:hint="eastAsia" w:ascii="宋体" w:hAnsi="宋体" w:cs="宋体"/>
          <w:sz w:val="30"/>
          <w:szCs w:val="30"/>
          <w:highlight w:val="none"/>
        </w:rPr>
        <w:t>日        期：</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eastAsia="zh-CN"/>
        </w:rPr>
        <w:t>零</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val="en-US" w:eastAsia="zh-CN"/>
        </w:rPr>
        <w:t>五</w:t>
      </w:r>
      <w:r>
        <w:rPr>
          <w:rFonts w:hint="eastAsia" w:ascii="宋体" w:hAnsi="宋体" w:cs="宋体"/>
          <w:spacing w:val="20"/>
          <w:sz w:val="30"/>
          <w:szCs w:val="30"/>
          <w:highlight w:val="none"/>
        </w:rPr>
        <w:t>年</w:t>
      </w:r>
      <w:r>
        <w:rPr>
          <w:rFonts w:hint="eastAsia" w:ascii="宋体" w:hAnsi="宋体" w:cs="宋体"/>
          <w:spacing w:val="20"/>
          <w:sz w:val="30"/>
          <w:szCs w:val="30"/>
          <w:highlight w:val="none"/>
          <w:lang w:val="en-US" w:eastAsia="zh-CN"/>
        </w:rPr>
        <w:t>九</w:t>
      </w:r>
      <w:r>
        <w:rPr>
          <w:rFonts w:hint="eastAsia" w:ascii="宋体" w:hAnsi="宋体" w:cs="宋体"/>
          <w:spacing w:val="20"/>
          <w:sz w:val="30"/>
          <w:szCs w:val="30"/>
          <w:highlight w:val="none"/>
        </w:rPr>
        <w:t>月</w:t>
      </w:r>
    </w:p>
    <w:p w14:paraId="366F7C0A">
      <w:pPr>
        <w:rPr>
          <w:rFonts w:hint="eastAsia" w:ascii="宋体" w:hAnsi="宋体" w:eastAsia="宋体"/>
          <w:b/>
          <w:bCs/>
          <w:kern w:val="0"/>
          <w:sz w:val="44"/>
          <w:szCs w:val="44"/>
          <w:highlight w:val="none"/>
          <w:lang w:eastAsia="zh-CN"/>
        </w:rPr>
      </w:pPr>
    </w:p>
    <w:p w14:paraId="24795C68">
      <w:pPr>
        <w:autoSpaceDE w:val="0"/>
        <w:autoSpaceDN w:val="0"/>
        <w:adjustRightInd w:val="0"/>
        <w:spacing w:line="486" w:lineRule="atLeast"/>
        <w:jc w:val="center"/>
        <w:rPr>
          <w:rFonts w:hint="eastAsia" w:ascii="宋体"/>
          <w:b/>
          <w:bCs/>
          <w:kern w:val="0"/>
          <w:sz w:val="44"/>
          <w:szCs w:val="44"/>
          <w:highlight w:val="none"/>
        </w:rPr>
      </w:pPr>
      <w:r>
        <w:rPr>
          <w:rFonts w:hint="eastAsia" w:ascii="宋体" w:hAnsi="宋体"/>
          <w:b/>
          <w:bCs/>
          <w:kern w:val="0"/>
          <w:sz w:val="44"/>
          <w:szCs w:val="44"/>
          <w:highlight w:val="none"/>
        </w:rPr>
        <w:t>目   录</w:t>
      </w:r>
    </w:p>
    <w:p w14:paraId="1E4D08E4">
      <w:pPr>
        <w:spacing w:line="600" w:lineRule="auto"/>
        <w:ind w:firstLine="732" w:firstLineChars="228"/>
        <w:jc w:val="left"/>
        <w:rPr>
          <w:rFonts w:hint="eastAsia" w:ascii="楷体_GB2312" w:hAnsi="楷体_GB2312" w:cs="??????"/>
          <w:b/>
          <w:bCs/>
          <w:kern w:val="0"/>
          <w:sz w:val="32"/>
          <w:szCs w:val="32"/>
          <w:highlight w:val="none"/>
        </w:rPr>
      </w:pPr>
      <w:r>
        <w:rPr>
          <w:rFonts w:hint="eastAsia" w:ascii="楷体_GB2312" w:hAnsi="楷体_GB2312" w:cs="??????"/>
          <w:b/>
          <w:bCs/>
          <w:kern w:val="0"/>
          <w:sz w:val="32"/>
          <w:szCs w:val="32"/>
          <w:highlight w:val="none"/>
        </w:rPr>
        <w:t xml:space="preserve"> </w:t>
      </w:r>
    </w:p>
    <w:sdt>
      <w:sdtPr>
        <w:rPr>
          <w:rFonts w:ascii="宋体" w:hAnsi="宋体" w:eastAsia="宋体" w:cs="Times New Roman"/>
          <w:kern w:val="2"/>
          <w:sz w:val="21"/>
          <w:szCs w:val="22"/>
          <w:lang w:val="en-US" w:eastAsia="zh-CN" w:bidi="ar-SA"/>
        </w:rPr>
        <w:id w:val="147465921"/>
        <w15:color w:val="DBDBDB"/>
        <w:docPartObj>
          <w:docPartGallery w:val="Table of Contents"/>
          <w:docPartUnique/>
        </w:docPartObj>
      </w:sdtPr>
      <w:sdtEndPr>
        <w:rPr>
          <w:rFonts w:hint="eastAsia" w:ascii="楷体_GB2312" w:hAnsi="楷体_GB2312" w:eastAsia="宋体" w:cs="??????"/>
          <w:bCs/>
          <w:kern w:val="0"/>
          <w:sz w:val="24"/>
          <w:szCs w:val="40"/>
          <w:highlight w:val="none"/>
          <w:lang w:val="en-US" w:eastAsia="zh-CN" w:bidi="ar-SA"/>
        </w:rPr>
      </w:sdtEndPr>
      <w:sdtContent>
        <w:p w14:paraId="6304579C">
          <w:pPr>
            <w:spacing w:before="0" w:beforeLines="0" w:after="0" w:afterLines="0" w:line="240" w:lineRule="auto"/>
            <w:ind w:left="0" w:leftChars="0" w:right="0" w:rightChars="0" w:firstLine="0" w:firstLineChars="0"/>
            <w:jc w:val="center"/>
          </w:pPr>
        </w:p>
        <w:p w14:paraId="3736BD46">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
              <w:bCs/>
              <w:kern w:val="0"/>
              <w:sz w:val="40"/>
              <w:szCs w:val="40"/>
              <w:highlight w:val="none"/>
              <w:lang w:eastAsia="zh-CN"/>
            </w:rPr>
            <w:fldChar w:fldCharType="begin"/>
          </w:r>
          <w:r>
            <w:rPr>
              <w:rFonts w:hint="eastAsia" w:ascii="楷体_GB2312" w:hAnsi="楷体_GB2312" w:cs="??????"/>
              <w:b/>
              <w:bCs/>
              <w:kern w:val="0"/>
              <w:sz w:val="40"/>
              <w:szCs w:val="40"/>
              <w:highlight w:val="none"/>
              <w:lang w:eastAsia="zh-CN"/>
            </w:rPr>
            <w:instrText xml:space="preserve">TOC \o "1-1" \h \u </w:instrText>
          </w:r>
          <w:r>
            <w:rPr>
              <w:rFonts w:hint="eastAsia" w:ascii="楷体_GB2312" w:hAnsi="楷体_GB2312" w:cs="??????"/>
              <w:b/>
              <w:bCs/>
              <w:kern w:val="0"/>
              <w:sz w:val="40"/>
              <w:szCs w:val="40"/>
              <w:highlight w:val="none"/>
              <w:lang w:eastAsia="zh-CN"/>
            </w:rPr>
            <w:fldChar w:fldCharType="separate"/>
          </w: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_Toc29010 </w:instrText>
          </w:r>
          <w:r>
            <w:rPr>
              <w:rFonts w:hint="eastAsia" w:ascii="楷体_GB2312" w:hAnsi="楷体_GB2312" w:cs="??????"/>
              <w:bCs/>
              <w:kern w:val="0"/>
              <w:sz w:val="24"/>
              <w:szCs w:val="40"/>
              <w:highlight w:val="none"/>
              <w:lang w:eastAsia="zh-CN"/>
            </w:rPr>
            <w:fldChar w:fldCharType="separate"/>
          </w:r>
          <w:r>
            <w:rPr>
              <w:rFonts w:hint="eastAsia"/>
              <w:sz w:val="24"/>
              <w:szCs w:val="24"/>
            </w:rPr>
            <w:t>第一章 竞争性磋商公告</w:t>
          </w:r>
          <w:r>
            <w:rPr>
              <w:sz w:val="24"/>
              <w:szCs w:val="24"/>
            </w:rPr>
            <w:tab/>
          </w:r>
          <w:r>
            <w:rPr>
              <w:sz w:val="24"/>
              <w:szCs w:val="24"/>
            </w:rPr>
            <w:fldChar w:fldCharType="begin"/>
          </w:r>
          <w:r>
            <w:rPr>
              <w:sz w:val="24"/>
              <w:szCs w:val="24"/>
            </w:rPr>
            <w:instrText xml:space="preserve"> PAGEREF _Toc29010 \h </w:instrText>
          </w:r>
          <w:r>
            <w:rPr>
              <w:sz w:val="24"/>
              <w:szCs w:val="24"/>
            </w:rPr>
            <w:fldChar w:fldCharType="separate"/>
          </w:r>
          <w:r>
            <w:rPr>
              <w:sz w:val="24"/>
              <w:szCs w:val="24"/>
            </w:rPr>
            <w:t>2</w:t>
          </w:r>
          <w:r>
            <w:rPr>
              <w:sz w:val="24"/>
              <w:szCs w:val="24"/>
            </w:rPr>
            <w:fldChar w:fldCharType="end"/>
          </w:r>
          <w:r>
            <w:rPr>
              <w:rFonts w:hint="eastAsia" w:ascii="楷体_GB2312" w:hAnsi="楷体_GB2312" w:cs="??????"/>
              <w:bCs/>
              <w:kern w:val="0"/>
              <w:sz w:val="24"/>
              <w:szCs w:val="40"/>
              <w:highlight w:val="none"/>
              <w:lang w:eastAsia="zh-CN"/>
            </w:rPr>
            <w:fldChar w:fldCharType="end"/>
          </w:r>
        </w:p>
        <w:p w14:paraId="2641734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_Toc28035 </w:instrText>
          </w:r>
          <w:r>
            <w:rPr>
              <w:rFonts w:hint="eastAsia" w:ascii="楷体_GB2312" w:hAnsi="楷体_GB2312" w:cs="??????"/>
              <w:bCs/>
              <w:kern w:val="0"/>
              <w:sz w:val="24"/>
              <w:szCs w:val="40"/>
              <w:highlight w:val="none"/>
              <w:lang w:eastAsia="zh-CN"/>
            </w:rPr>
            <w:fldChar w:fldCharType="separate"/>
          </w:r>
          <w:r>
            <w:rPr>
              <w:rFonts w:hint="eastAsia"/>
              <w:sz w:val="24"/>
              <w:szCs w:val="24"/>
            </w:rPr>
            <w:t xml:space="preserve">第二章  </w:t>
          </w:r>
          <w:r>
            <w:rPr>
              <w:rFonts w:hint="eastAsia"/>
              <w:sz w:val="24"/>
              <w:szCs w:val="24"/>
              <w:lang w:eastAsia="zh-CN"/>
            </w:rPr>
            <w:t>供应商</w:t>
          </w:r>
          <w:r>
            <w:rPr>
              <w:rFonts w:hint="eastAsia"/>
              <w:sz w:val="24"/>
              <w:szCs w:val="24"/>
            </w:rPr>
            <w:t>须知</w:t>
          </w:r>
          <w:r>
            <w:rPr>
              <w:sz w:val="24"/>
              <w:szCs w:val="24"/>
            </w:rPr>
            <w:tab/>
          </w:r>
          <w:r>
            <w:rPr>
              <w:sz w:val="24"/>
              <w:szCs w:val="24"/>
            </w:rPr>
            <w:fldChar w:fldCharType="begin"/>
          </w:r>
          <w:r>
            <w:rPr>
              <w:sz w:val="24"/>
              <w:szCs w:val="24"/>
            </w:rPr>
            <w:instrText xml:space="preserve"> PAGEREF _Toc28035 \h </w:instrText>
          </w:r>
          <w:r>
            <w:rPr>
              <w:sz w:val="24"/>
              <w:szCs w:val="24"/>
            </w:rPr>
            <w:fldChar w:fldCharType="separate"/>
          </w:r>
          <w:r>
            <w:rPr>
              <w:sz w:val="24"/>
              <w:szCs w:val="24"/>
            </w:rPr>
            <w:t>7</w:t>
          </w:r>
          <w:r>
            <w:rPr>
              <w:sz w:val="24"/>
              <w:szCs w:val="24"/>
            </w:rPr>
            <w:fldChar w:fldCharType="end"/>
          </w:r>
          <w:r>
            <w:rPr>
              <w:rFonts w:hint="eastAsia" w:ascii="楷体_GB2312" w:hAnsi="楷体_GB2312" w:cs="??????"/>
              <w:bCs/>
              <w:kern w:val="0"/>
              <w:sz w:val="24"/>
              <w:szCs w:val="40"/>
              <w:highlight w:val="none"/>
              <w:lang w:eastAsia="zh-CN"/>
            </w:rPr>
            <w:fldChar w:fldCharType="end"/>
          </w:r>
        </w:p>
        <w:p w14:paraId="5D2AD208">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_Toc27124 </w:instrText>
          </w:r>
          <w:r>
            <w:rPr>
              <w:rFonts w:hint="eastAsia" w:ascii="楷体_GB2312" w:hAnsi="楷体_GB2312" w:cs="??????"/>
              <w:bCs/>
              <w:kern w:val="0"/>
              <w:sz w:val="24"/>
              <w:szCs w:val="40"/>
              <w:highlight w:val="none"/>
              <w:lang w:eastAsia="zh-CN"/>
            </w:rPr>
            <w:fldChar w:fldCharType="separate"/>
          </w:r>
          <w:r>
            <w:rPr>
              <w:rFonts w:hint="eastAsia"/>
              <w:sz w:val="24"/>
              <w:szCs w:val="24"/>
            </w:rPr>
            <w:t>第三章  磋商办法</w:t>
          </w:r>
          <w:r>
            <w:rPr>
              <w:sz w:val="24"/>
              <w:szCs w:val="24"/>
            </w:rPr>
            <w:tab/>
          </w:r>
          <w:r>
            <w:rPr>
              <w:sz w:val="24"/>
              <w:szCs w:val="24"/>
            </w:rPr>
            <w:fldChar w:fldCharType="begin"/>
          </w:r>
          <w:r>
            <w:rPr>
              <w:sz w:val="24"/>
              <w:szCs w:val="24"/>
            </w:rPr>
            <w:instrText xml:space="preserve"> PAGEREF _Toc27124 \h </w:instrText>
          </w:r>
          <w:r>
            <w:rPr>
              <w:sz w:val="24"/>
              <w:szCs w:val="24"/>
            </w:rPr>
            <w:fldChar w:fldCharType="separate"/>
          </w:r>
          <w:r>
            <w:rPr>
              <w:sz w:val="24"/>
              <w:szCs w:val="24"/>
            </w:rPr>
            <w:t>25</w:t>
          </w:r>
          <w:r>
            <w:rPr>
              <w:sz w:val="24"/>
              <w:szCs w:val="24"/>
            </w:rPr>
            <w:fldChar w:fldCharType="end"/>
          </w:r>
          <w:r>
            <w:rPr>
              <w:rFonts w:hint="eastAsia" w:ascii="楷体_GB2312" w:hAnsi="楷体_GB2312" w:cs="??????"/>
              <w:bCs/>
              <w:kern w:val="0"/>
              <w:sz w:val="24"/>
              <w:szCs w:val="40"/>
              <w:highlight w:val="none"/>
              <w:lang w:eastAsia="zh-CN"/>
            </w:rPr>
            <w:fldChar w:fldCharType="end"/>
          </w:r>
        </w:p>
        <w:p w14:paraId="0AB90F1B">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_Toc11336 </w:instrText>
          </w:r>
          <w:r>
            <w:rPr>
              <w:rFonts w:hint="eastAsia" w:ascii="楷体_GB2312" w:hAnsi="楷体_GB2312" w:cs="??????"/>
              <w:bCs/>
              <w:kern w:val="0"/>
              <w:sz w:val="24"/>
              <w:szCs w:val="40"/>
              <w:highlight w:val="none"/>
              <w:lang w:eastAsia="zh-CN"/>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_Toc11336 \h </w:instrText>
          </w:r>
          <w:r>
            <w:rPr>
              <w:sz w:val="24"/>
              <w:szCs w:val="24"/>
            </w:rPr>
            <w:fldChar w:fldCharType="separate"/>
          </w:r>
          <w:r>
            <w:rPr>
              <w:sz w:val="24"/>
              <w:szCs w:val="24"/>
            </w:rPr>
            <w:t>33</w:t>
          </w:r>
          <w:r>
            <w:rPr>
              <w:sz w:val="24"/>
              <w:szCs w:val="24"/>
            </w:rPr>
            <w:fldChar w:fldCharType="end"/>
          </w:r>
          <w:r>
            <w:rPr>
              <w:rFonts w:hint="eastAsia" w:ascii="楷体_GB2312" w:hAnsi="楷体_GB2312" w:cs="??????"/>
              <w:bCs/>
              <w:kern w:val="0"/>
              <w:sz w:val="24"/>
              <w:szCs w:val="40"/>
              <w:highlight w:val="none"/>
              <w:lang w:eastAsia="zh-CN"/>
            </w:rPr>
            <w:fldChar w:fldCharType="end"/>
          </w:r>
        </w:p>
        <w:p w14:paraId="1DEE6037">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_Toc24133 </w:instrText>
          </w:r>
          <w:r>
            <w:rPr>
              <w:rFonts w:hint="eastAsia" w:ascii="楷体_GB2312" w:hAnsi="楷体_GB2312" w:cs="??????"/>
              <w:bCs/>
              <w:kern w:val="0"/>
              <w:sz w:val="24"/>
              <w:szCs w:val="40"/>
              <w:highlight w:val="none"/>
              <w:lang w:eastAsia="zh-CN"/>
            </w:rPr>
            <w:fldChar w:fldCharType="separate"/>
          </w:r>
          <w:r>
            <w:rPr>
              <w:rFonts w:hint="eastAsia"/>
              <w:sz w:val="24"/>
              <w:szCs w:val="24"/>
            </w:rPr>
            <w:t>第五章  工程量清单</w:t>
          </w:r>
          <w:r>
            <w:rPr>
              <w:rFonts w:hint="eastAsia"/>
              <w:sz w:val="24"/>
              <w:szCs w:val="24"/>
              <w:lang w:eastAsia="zh-CN"/>
            </w:rPr>
            <w:t>及图纸</w:t>
          </w:r>
          <w:r>
            <w:rPr>
              <w:sz w:val="24"/>
              <w:szCs w:val="24"/>
            </w:rPr>
            <w:tab/>
          </w:r>
          <w:r>
            <w:rPr>
              <w:sz w:val="24"/>
              <w:szCs w:val="24"/>
            </w:rPr>
            <w:fldChar w:fldCharType="begin"/>
          </w:r>
          <w:r>
            <w:rPr>
              <w:sz w:val="24"/>
              <w:szCs w:val="24"/>
            </w:rPr>
            <w:instrText xml:space="preserve"> PAGEREF _Toc24133 \h </w:instrText>
          </w:r>
          <w:r>
            <w:rPr>
              <w:sz w:val="24"/>
              <w:szCs w:val="24"/>
            </w:rPr>
            <w:fldChar w:fldCharType="separate"/>
          </w:r>
          <w:r>
            <w:rPr>
              <w:sz w:val="24"/>
              <w:szCs w:val="24"/>
            </w:rPr>
            <w:t>50</w:t>
          </w:r>
          <w:r>
            <w:rPr>
              <w:sz w:val="24"/>
              <w:szCs w:val="24"/>
            </w:rPr>
            <w:fldChar w:fldCharType="end"/>
          </w:r>
          <w:r>
            <w:rPr>
              <w:rFonts w:hint="eastAsia" w:ascii="楷体_GB2312" w:hAnsi="楷体_GB2312" w:cs="??????"/>
              <w:bCs/>
              <w:kern w:val="0"/>
              <w:sz w:val="24"/>
              <w:szCs w:val="40"/>
              <w:highlight w:val="none"/>
              <w:lang w:eastAsia="zh-CN"/>
            </w:rPr>
            <w:fldChar w:fldCharType="end"/>
          </w:r>
        </w:p>
        <w:p w14:paraId="0853C23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_Toc15760 </w:instrText>
          </w:r>
          <w:r>
            <w:rPr>
              <w:rFonts w:hint="eastAsia" w:ascii="楷体_GB2312" w:hAnsi="楷体_GB2312" w:cs="??????"/>
              <w:bCs/>
              <w:kern w:val="0"/>
              <w:sz w:val="24"/>
              <w:szCs w:val="40"/>
              <w:highlight w:val="none"/>
              <w:lang w:eastAsia="zh-CN"/>
            </w:rPr>
            <w:fldChar w:fldCharType="separate"/>
          </w:r>
          <w:r>
            <w:rPr>
              <w:rFonts w:hint="eastAsia"/>
              <w:sz w:val="24"/>
              <w:szCs w:val="24"/>
            </w:rPr>
            <w:t>第六章  技术标准和要求</w:t>
          </w:r>
          <w:r>
            <w:rPr>
              <w:sz w:val="24"/>
              <w:szCs w:val="24"/>
            </w:rPr>
            <w:tab/>
          </w:r>
          <w:r>
            <w:rPr>
              <w:sz w:val="24"/>
              <w:szCs w:val="24"/>
            </w:rPr>
            <w:fldChar w:fldCharType="begin"/>
          </w:r>
          <w:r>
            <w:rPr>
              <w:sz w:val="24"/>
              <w:szCs w:val="24"/>
            </w:rPr>
            <w:instrText xml:space="preserve"> PAGEREF _Toc15760 \h </w:instrText>
          </w:r>
          <w:r>
            <w:rPr>
              <w:sz w:val="24"/>
              <w:szCs w:val="24"/>
            </w:rPr>
            <w:fldChar w:fldCharType="separate"/>
          </w:r>
          <w:r>
            <w:rPr>
              <w:sz w:val="24"/>
              <w:szCs w:val="24"/>
            </w:rPr>
            <w:t>51</w:t>
          </w:r>
          <w:r>
            <w:rPr>
              <w:sz w:val="24"/>
              <w:szCs w:val="24"/>
            </w:rPr>
            <w:fldChar w:fldCharType="end"/>
          </w:r>
          <w:r>
            <w:rPr>
              <w:rFonts w:hint="eastAsia" w:ascii="楷体_GB2312" w:hAnsi="楷体_GB2312" w:cs="??????"/>
              <w:bCs/>
              <w:kern w:val="0"/>
              <w:sz w:val="24"/>
              <w:szCs w:val="40"/>
              <w:highlight w:val="none"/>
              <w:lang w:eastAsia="zh-CN"/>
            </w:rPr>
            <w:fldChar w:fldCharType="end"/>
          </w:r>
        </w:p>
        <w:p w14:paraId="75C9B2EA">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_Toc24412 </w:instrText>
          </w:r>
          <w:r>
            <w:rPr>
              <w:rFonts w:hint="eastAsia" w:ascii="楷体_GB2312" w:hAnsi="楷体_GB2312" w:cs="??????"/>
              <w:bCs/>
              <w:kern w:val="0"/>
              <w:sz w:val="24"/>
              <w:szCs w:val="40"/>
              <w:highlight w:val="none"/>
              <w:lang w:eastAsia="zh-CN"/>
            </w:rPr>
            <w:fldChar w:fldCharType="separate"/>
          </w:r>
          <w:r>
            <w:rPr>
              <w:rFonts w:hint="eastAsia"/>
              <w:sz w:val="24"/>
              <w:szCs w:val="24"/>
              <w:lang w:val="en-US" w:eastAsia="zh-CN"/>
            </w:rPr>
            <w:t>第七章  响应文件格式</w:t>
          </w:r>
          <w:r>
            <w:rPr>
              <w:sz w:val="24"/>
              <w:szCs w:val="24"/>
            </w:rPr>
            <w:tab/>
          </w:r>
          <w:r>
            <w:rPr>
              <w:sz w:val="24"/>
              <w:szCs w:val="24"/>
            </w:rPr>
            <w:fldChar w:fldCharType="begin"/>
          </w:r>
          <w:r>
            <w:rPr>
              <w:sz w:val="24"/>
              <w:szCs w:val="24"/>
            </w:rPr>
            <w:instrText xml:space="preserve"> PAGEREF _Toc24412 \h </w:instrText>
          </w:r>
          <w:r>
            <w:rPr>
              <w:sz w:val="24"/>
              <w:szCs w:val="24"/>
            </w:rPr>
            <w:fldChar w:fldCharType="separate"/>
          </w:r>
          <w:r>
            <w:rPr>
              <w:sz w:val="24"/>
              <w:szCs w:val="24"/>
            </w:rPr>
            <w:t>52</w:t>
          </w:r>
          <w:r>
            <w:rPr>
              <w:sz w:val="24"/>
              <w:szCs w:val="24"/>
            </w:rPr>
            <w:fldChar w:fldCharType="end"/>
          </w:r>
          <w:r>
            <w:rPr>
              <w:rFonts w:hint="eastAsia" w:ascii="楷体_GB2312" w:hAnsi="楷体_GB2312" w:cs="??????"/>
              <w:bCs/>
              <w:kern w:val="0"/>
              <w:sz w:val="24"/>
              <w:szCs w:val="40"/>
              <w:highlight w:val="none"/>
              <w:lang w:eastAsia="zh-CN"/>
            </w:rPr>
            <w:fldChar w:fldCharType="end"/>
          </w:r>
        </w:p>
        <w:p w14:paraId="30689EBC">
          <w:pPr>
            <w:keepNext w:val="0"/>
            <w:keepLines w:val="0"/>
            <w:pageBreakBefore w:val="0"/>
            <w:widowControl w:val="0"/>
            <w:kinsoku/>
            <w:wordWrap/>
            <w:overflowPunct/>
            <w:topLinePunct w:val="0"/>
            <w:autoSpaceDE/>
            <w:autoSpaceDN/>
            <w:bidi w:val="0"/>
            <w:adjustRightInd/>
            <w:snapToGrid/>
            <w:spacing w:line="480" w:lineRule="auto"/>
            <w:ind w:firstLine="547" w:firstLineChars="228"/>
            <w:jc w:val="left"/>
            <w:textAlignment w:val="auto"/>
            <w:rPr>
              <w:rFonts w:hint="eastAsia" w:ascii="楷体_GB2312" w:hAnsi="楷体_GB2312" w:eastAsia="宋体" w:cs="??????"/>
              <w:bCs/>
              <w:kern w:val="0"/>
              <w:sz w:val="24"/>
              <w:szCs w:val="40"/>
              <w:highlight w:val="none"/>
              <w:lang w:val="en-US" w:eastAsia="zh-CN" w:bidi="ar-SA"/>
            </w:rPr>
          </w:pPr>
          <w:r>
            <w:rPr>
              <w:rFonts w:hint="eastAsia" w:ascii="楷体_GB2312" w:hAnsi="楷体_GB2312" w:cs="??????"/>
              <w:bCs/>
              <w:kern w:val="0"/>
              <w:sz w:val="24"/>
              <w:szCs w:val="40"/>
              <w:highlight w:val="none"/>
              <w:lang w:eastAsia="zh-CN"/>
            </w:rPr>
            <w:fldChar w:fldCharType="end"/>
          </w:r>
        </w:p>
      </w:sdtContent>
    </w:sdt>
    <w:p w14:paraId="359693AD">
      <w:pPr>
        <w:pStyle w:val="2"/>
        <w:rPr>
          <w:rFonts w:hint="eastAsia"/>
          <w:lang w:eastAsia="zh-CN"/>
        </w:rPr>
      </w:pPr>
    </w:p>
    <w:p w14:paraId="08073E01">
      <w:pPr>
        <w:autoSpaceDE w:val="0"/>
        <w:autoSpaceDN w:val="0"/>
        <w:adjustRightInd w:val="0"/>
        <w:spacing w:line="720" w:lineRule="auto"/>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23996B77">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44C0213C">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001086F4">
      <w:pPr>
        <w:autoSpaceDE w:val="0"/>
        <w:autoSpaceDN w:val="0"/>
        <w:adjustRightInd w:val="0"/>
        <w:jc w:val="lef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77FE3EC9">
      <w:pPr>
        <w:autoSpaceDE w:val="0"/>
        <w:autoSpaceDN w:val="0"/>
        <w:adjustRightInd w:val="0"/>
        <w:jc w:val="left"/>
        <w:rPr>
          <w:rFonts w:hint="eastAsia" w:ascii="楷体_GB2312" w:eastAsia="楷体_GB2312"/>
          <w:b/>
          <w:bCs/>
          <w:kern w:val="0"/>
          <w:sz w:val="32"/>
          <w:szCs w:val="32"/>
          <w:highlight w:val="none"/>
        </w:rPr>
      </w:pPr>
      <w:r>
        <w:rPr>
          <w:rFonts w:hint="eastAsia" w:ascii="楷体_GB2312" w:hAnsi="楷体_GB2312"/>
          <w:b/>
          <w:bCs/>
          <w:kern w:val="0"/>
          <w:sz w:val="32"/>
          <w:szCs w:val="32"/>
          <w:highlight w:val="none"/>
        </w:rPr>
        <w:t xml:space="preserve">   </w:t>
      </w:r>
      <w:r>
        <w:rPr>
          <w:rFonts w:ascii="??????" w:hAnsi="??????"/>
          <w:b/>
          <w:bCs/>
          <w:kern w:val="0"/>
          <w:sz w:val="32"/>
          <w:szCs w:val="32"/>
          <w:highlight w:val="none"/>
        </w:rPr>
        <w:t xml:space="preserve"> </w:t>
      </w:r>
    </w:p>
    <w:p w14:paraId="4FA56E17">
      <w:pPr>
        <w:widowControl/>
        <w:jc w:val="left"/>
        <w:rPr>
          <w:sz w:val="36"/>
          <w:szCs w:val="36"/>
          <w:highlight w:val="none"/>
        </w:rPr>
        <w:sectPr>
          <w:pgSz w:w="11906" w:h="16838"/>
          <w:pgMar w:top="1440" w:right="1800" w:bottom="1440" w:left="1800" w:header="851" w:footer="992" w:gutter="0"/>
          <w:pgNumType w:fmt="numberInDash" w:start="1"/>
          <w:cols w:space="720" w:num="1"/>
          <w:docGrid w:type="lines" w:linePitch="312" w:charSpace="0"/>
        </w:sectPr>
      </w:pPr>
    </w:p>
    <w:p w14:paraId="360DC0AD">
      <w:pPr>
        <w:pStyle w:val="3"/>
        <w:bidi w:val="0"/>
        <w:spacing w:line="240" w:lineRule="auto"/>
        <w:rPr>
          <w:rFonts w:hint="eastAsia"/>
        </w:rPr>
      </w:pPr>
      <w:bookmarkStart w:id="0" w:name="_Toc11855"/>
      <w:bookmarkStart w:id="1" w:name="_Toc29010"/>
      <w:bookmarkStart w:id="2" w:name="OLE_LINK11"/>
      <w:r>
        <w:rPr>
          <w:rFonts w:hint="eastAsia"/>
        </w:rPr>
        <w:t>第一章 竞争性磋商公告</w:t>
      </w:r>
      <w:bookmarkEnd w:id="0"/>
      <w:bookmarkEnd w:id="1"/>
    </w:p>
    <w:p w14:paraId="3DAA63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项目概况</w:t>
      </w:r>
    </w:p>
    <w:p w14:paraId="362F11AC">
      <w:pPr>
        <w:keepNext w:val="0"/>
        <w:keepLines w:val="0"/>
        <w:pageBreakBefore w:val="0"/>
        <w:widowControl/>
        <w:kinsoku/>
        <w:wordWrap/>
        <w:overflowPunct/>
        <w:topLinePunct w:val="0"/>
        <w:autoSpaceDE/>
        <w:autoSpaceDN/>
        <w:bidi w:val="0"/>
        <w:adjustRightInd/>
        <w:snapToGrid/>
        <w:spacing w:line="440" w:lineRule="exact"/>
        <w:ind w:firstLine="601"/>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三门峡市城乡一体化示范区高新一中宿舍楼建设项目二标段招标项目</w:t>
      </w:r>
      <w:r>
        <w:rPr>
          <w:rFonts w:hint="eastAsia" w:ascii="宋体" w:hAnsi="宋体" w:eastAsia="宋体" w:cs="宋体"/>
          <w:bCs/>
          <w:sz w:val="24"/>
          <w:szCs w:val="24"/>
          <w:highlight w:val="none"/>
        </w:rPr>
        <w:t>的潜在供应商</w:t>
      </w:r>
      <w:r>
        <w:rPr>
          <w:rFonts w:hint="eastAsia" w:ascii="宋体" w:hAnsi="宋体" w:cs="宋体"/>
          <w:bCs/>
          <w:sz w:val="24"/>
          <w:szCs w:val="24"/>
          <w:highlight w:val="none"/>
          <w:lang w:eastAsia="zh-CN"/>
        </w:rPr>
        <w:t>应在</w:t>
      </w:r>
      <w:r>
        <w:rPr>
          <w:rFonts w:hint="eastAsia" w:ascii="宋体" w:hAnsi="宋体" w:eastAsia="宋体" w:cs="宋体"/>
          <w:bCs/>
          <w:sz w:val="24"/>
          <w:szCs w:val="24"/>
          <w:highlight w:val="none"/>
        </w:rPr>
        <w:t>三门峡市公</w:t>
      </w:r>
      <w:r>
        <w:rPr>
          <w:rFonts w:hint="eastAsia" w:ascii="宋体" w:hAnsi="宋体" w:eastAsia="宋体" w:cs="宋体"/>
          <w:bCs/>
          <w:sz w:val="24"/>
          <w:szCs w:val="24"/>
          <w:highlight w:val="none"/>
          <w:lang w:eastAsia="zh-CN"/>
        </w:rPr>
        <w:t>共资源交易中心网</w:t>
      </w:r>
      <w:r>
        <w:rPr>
          <w:rFonts w:hint="eastAsia" w:ascii="宋体" w:hAnsi="宋体" w:eastAsia="宋体" w:cs="宋体"/>
          <w:bCs/>
          <w:sz w:val="24"/>
          <w:szCs w:val="24"/>
          <w:highlight w:val="none"/>
          <w:lang w:val="en-US" w:eastAsia="zh-CN"/>
        </w:rPr>
        <w:t>（网址：http://gzjy.smx.gov.cn/）</w:t>
      </w:r>
      <w:r>
        <w:rPr>
          <w:rFonts w:hint="eastAsia" w:ascii="宋体" w:hAnsi="宋体" w:eastAsia="宋体" w:cs="宋体"/>
          <w:bCs/>
          <w:sz w:val="24"/>
          <w:szCs w:val="24"/>
          <w:highlight w:val="none"/>
          <w:lang w:eastAsia="zh-CN"/>
        </w:rPr>
        <w:t>获取</w:t>
      </w:r>
      <w:r>
        <w:rPr>
          <w:rFonts w:hint="eastAsia" w:ascii="宋体" w:hAnsi="宋体" w:cs="宋体"/>
          <w:bCs/>
          <w:sz w:val="24"/>
          <w:szCs w:val="24"/>
          <w:highlight w:val="none"/>
          <w:lang w:val="en-US" w:eastAsia="zh-CN"/>
        </w:rPr>
        <w:t>磋商</w:t>
      </w:r>
      <w:r>
        <w:rPr>
          <w:rFonts w:hint="eastAsia" w:ascii="宋体" w:hAnsi="宋体" w:eastAsia="宋体" w:cs="宋体"/>
          <w:bCs/>
          <w:sz w:val="24"/>
          <w:szCs w:val="24"/>
          <w:highlight w:val="none"/>
          <w:lang w:eastAsia="zh-CN"/>
        </w:rPr>
        <w:t>文件，并</w:t>
      </w:r>
      <w:r>
        <w:rPr>
          <w:rFonts w:hint="eastAsia" w:ascii="宋体" w:hAnsi="宋体" w:eastAsia="宋体" w:cs="宋体"/>
          <w:bCs/>
          <w:color w:val="auto"/>
          <w:sz w:val="24"/>
          <w:szCs w:val="24"/>
          <w:highlight w:val="none"/>
          <w:lang w:eastAsia="zh-CN"/>
        </w:rPr>
        <w:t>于2</w:t>
      </w:r>
      <w:r>
        <w:rPr>
          <w:rFonts w:hint="eastAsia" w:ascii="宋体" w:hAnsi="宋体" w:eastAsia="宋体" w:cs="宋体"/>
          <w:bCs/>
          <w:color w:val="auto"/>
          <w:sz w:val="24"/>
          <w:szCs w:val="24"/>
          <w:highlight w:val="none"/>
          <w:lang w:val="en-US" w:eastAsia="zh-CN"/>
        </w:rPr>
        <w:t>025</w:t>
      </w:r>
      <w:r>
        <w:rPr>
          <w:rFonts w:hint="eastAsia" w:ascii="宋体" w:hAnsi="宋体" w:eastAsia="宋体" w:cs="宋体"/>
          <w:bCs/>
          <w:color w:val="auto"/>
          <w:sz w:val="24"/>
          <w:szCs w:val="24"/>
          <w:highlight w:val="none"/>
          <w:lang w:eastAsia="zh-CN"/>
        </w:rPr>
        <w:t>年</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26</w:t>
      </w:r>
      <w:r>
        <w:rPr>
          <w:rFonts w:hint="eastAsia" w:ascii="宋体" w:hAnsi="宋体" w:eastAsia="宋体" w:cs="宋体"/>
          <w:bCs/>
          <w:color w:val="auto"/>
          <w:sz w:val="24"/>
          <w:szCs w:val="24"/>
          <w:highlight w:val="none"/>
          <w:lang w:eastAsia="zh-CN"/>
        </w:rPr>
        <w:t>日</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时</w:t>
      </w:r>
      <w:r>
        <w:rPr>
          <w:rFonts w:hint="eastAsia" w:ascii="宋体" w:hAnsi="宋体" w:cs="宋体"/>
          <w:bCs/>
          <w:color w:val="auto"/>
          <w:sz w:val="24"/>
          <w:szCs w:val="24"/>
          <w:highlight w:val="none"/>
          <w:lang w:val="en-US" w:eastAsia="zh-CN"/>
        </w:rPr>
        <w:t>00</w:t>
      </w:r>
      <w:r>
        <w:rPr>
          <w:rFonts w:hint="eastAsia" w:ascii="宋体" w:hAnsi="宋体" w:eastAsia="宋体" w:cs="宋体"/>
          <w:bCs/>
          <w:color w:val="auto"/>
          <w:sz w:val="24"/>
          <w:szCs w:val="24"/>
          <w:highlight w:val="none"/>
          <w:lang w:eastAsia="zh-CN"/>
        </w:rPr>
        <w:t>分（北京时间）前</w:t>
      </w:r>
      <w:r>
        <w:rPr>
          <w:rFonts w:hint="eastAsia" w:ascii="宋体" w:hAnsi="宋体" w:cs="宋体"/>
          <w:bCs/>
          <w:color w:val="auto"/>
          <w:sz w:val="24"/>
          <w:szCs w:val="24"/>
          <w:highlight w:val="none"/>
          <w:lang w:eastAsia="zh-CN"/>
        </w:rPr>
        <w:t>递交</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lang w:eastAsia="zh-CN"/>
        </w:rPr>
        <w:t>。</w:t>
      </w:r>
    </w:p>
    <w:p w14:paraId="147941B8">
      <w:pPr>
        <w:spacing w:line="480" w:lineRule="exact"/>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、项目基本情况</w:t>
      </w:r>
      <w:bookmarkStart w:id="3" w:name="OLE_LINK16"/>
    </w:p>
    <w:bookmarkEnd w:id="3"/>
    <w:p w14:paraId="479B0BA0">
      <w:pPr>
        <w:spacing w:line="48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1.项目编号：SGZ[2025]385-ZC265  示范竞磋采购-2025-32</w:t>
      </w:r>
    </w:p>
    <w:p w14:paraId="31DF7D65">
      <w:pPr>
        <w:spacing w:line="480" w:lineRule="exact"/>
        <w:ind w:firstLine="480" w:firstLineChars="200"/>
        <w:rPr>
          <w:rFonts w:hint="eastAsia" w:ascii="宋体" w:hAnsi="宋体" w:cs="宋体"/>
          <w:color w:val="auto"/>
          <w:sz w:val="24"/>
          <w:szCs w:val="24"/>
          <w:highlight w:val="none"/>
          <w:lang w:val="en-US" w:eastAsia="zh-CN"/>
        </w:rPr>
      </w:pPr>
      <w:r>
        <w:rPr>
          <w:rFonts w:ascii="宋体" w:hAnsi="宋体"/>
          <w:color w:val="auto"/>
          <w:sz w:val="24"/>
          <w:szCs w:val="24"/>
          <w:highlight w:val="none"/>
        </w:rPr>
        <w:t>2.项目名称：</w:t>
      </w:r>
      <w:r>
        <w:rPr>
          <w:rFonts w:hint="eastAsia" w:ascii="宋体" w:hAnsi="宋体" w:cs="宋体"/>
          <w:color w:val="auto"/>
          <w:sz w:val="24"/>
          <w:szCs w:val="24"/>
          <w:highlight w:val="none"/>
          <w:lang w:val="en-US" w:eastAsia="zh-CN"/>
        </w:rPr>
        <w:t>三门峡市城乡一体化示范区高新一中宿舍楼建设项目二标段</w:t>
      </w:r>
    </w:p>
    <w:p w14:paraId="37583581">
      <w:pPr>
        <w:spacing w:line="480" w:lineRule="exact"/>
        <w:ind w:firstLine="480" w:firstLineChars="200"/>
        <w:rPr>
          <w:rFonts w:ascii="宋体" w:hAnsi="宋体" w:cs="宋体"/>
          <w:color w:val="auto"/>
          <w:sz w:val="24"/>
          <w:szCs w:val="24"/>
          <w:highlight w:val="none"/>
        </w:rPr>
      </w:pPr>
      <w:r>
        <w:rPr>
          <w:rFonts w:ascii="宋体" w:hAnsi="宋体"/>
          <w:color w:val="auto"/>
          <w:sz w:val="24"/>
          <w:szCs w:val="24"/>
          <w:highlight w:val="none"/>
        </w:rPr>
        <w:t>3.采购方式：竞争性磋商</w:t>
      </w:r>
    </w:p>
    <w:p w14:paraId="5D48367D">
      <w:pPr>
        <w:spacing w:line="480" w:lineRule="exact"/>
        <w:ind w:firstLine="480" w:firstLineChars="200"/>
        <w:rPr>
          <w:rFonts w:hint="default" w:ascii="宋体" w:hAnsi="宋体"/>
          <w:color w:val="auto"/>
          <w:sz w:val="24"/>
          <w:szCs w:val="24"/>
          <w:highlight w:val="none"/>
          <w:lang w:val="en-US"/>
        </w:rPr>
      </w:pPr>
      <w:r>
        <w:rPr>
          <w:rFonts w:hint="eastAsia" w:ascii="宋体" w:hAnsi="宋体"/>
          <w:color w:val="auto"/>
          <w:sz w:val="24"/>
          <w:szCs w:val="24"/>
          <w:highlight w:val="none"/>
        </w:rPr>
        <w:t>4.</w:t>
      </w:r>
      <w:r>
        <w:rPr>
          <w:rFonts w:ascii="宋体" w:hAnsi="宋体"/>
          <w:color w:val="auto"/>
          <w:sz w:val="24"/>
          <w:szCs w:val="24"/>
          <w:highlight w:val="none"/>
        </w:rPr>
        <w:t>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3020277.84元</w:t>
      </w:r>
    </w:p>
    <w:p w14:paraId="577CAD66">
      <w:pPr>
        <w:spacing w:line="480" w:lineRule="exact"/>
        <w:ind w:firstLine="720" w:firstLineChars="300"/>
        <w:rPr>
          <w:rFonts w:hint="default" w:ascii="宋体" w:hAnsi="宋体" w:eastAsia="宋体" w:cs="Times New Roman"/>
          <w:color w:val="auto"/>
          <w:sz w:val="24"/>
          <w:szCs w:val="24"/>
          <w:highlight w:val="none"/>
          <w:lang w:val="en-US" w:eastAsia="zh-CN"/>
        </w:rPr>
      </w:pPr>
      <w:r>
        <w:rPr>
          <w:rFonts w:ascii="宋体" w:hAnsi="宋体"/>
          <w:color w:val="auto"/>
          <w:sz w:val="24"/>
          <w:szCs w:val="24"/>
          <w:highlight w:val="none"/>
        </w:rPr>
        <w:t>最高限价：</w:t>
      </w:r>
      <w:r>
        <w:rPr>
          <w:rFonts w:hint="eastAsia" w:ascii="宋体" w:hAnsi="宋体"/>
          <w:color w:val="auto"/>
          <w:sz w:val="24"/>
          <w:szCs w:val="24"/>
          <w:highlight w:val="none"/>
          <w:lang w:val="en-US" w:eastAsia="zh-CN"/>
        </w:rPr>
        <w:t>3020277.84</w:t>
      </w:r>
      <w:r>
        <w:rPr>
          <w:rFonts w:hint="eastAsia" w:ascii="宋体" w:hAnsi="宋体" w:cs="Times New Roman"/>
          <w:color w:val="auto"/>
          <w:sz w:val="24"/>
          <w:szCs w:val="24"/>
          <w:highlight w:val="none"/>
          <w:lang w:val="en-US" w:eastAsia="zh-CN"/>
        </w:rPr>
        <w:t>元</w:t>
      </w:r>
    </w:p>
    <w:tbl>
      <w:tblPr>
        <w:tblStyle w:val="9"/>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672"/>
        <w:gridCol w:w="2582"/>
        <w:gridCol w:w="1484"/>
        <w:gridCol w:w="1631"/>
        <w:gridCol w:w="1213"/>
        <w:gridCol w:w="1243"/>
      </w:tblGrid>
      <w:tr w14:paraId="2AE6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34" w:type="dxa"/>
            <w:noWrap w:val="0"/>
            <w:vAlign w:val="center"/>
          </w:tcPr>
          <w:p w14:paraId="186EE95D">
            <w:pPr>
              <w:widowControl/>
              <w:spacing w:line="48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1672" w:type="dxa"/>
            <w:noWrap w:val="0"/>
            <w:vAlign w:val="center"/>
          </w:tcPr>
          <w:p w14:paraId="6AAAE2D9">
            <w:pPr>
              <w:widowControl/>
              <w:spacing w:line="480" w:lineRule="exact"/>
              <w:jc w:val="center"/>
              <w:rPr>
                <w:rFonts w:ascii="宋体" w:hAnsi="宋体" w:cs="宋体"/>
                <w:color w:val="auto"/>
                <w:kern w:val="0"/>
                <w:sz w:val="24"/>
                <w:szCs w:val="24"/>
                <w:highlight w:val="none"/>
              </w:rPr>
            </w:pPr>
            <w:r>
              <w:rPr>
                <w:rFonts w:hint="eastAsia" w:ascii="宋体" w:hAnsi="宋体"/>
                <w:color w:val="auto"/>
                <w:sz w:val="24"/>
                <w:szCs w:val="24"/>
                <w:highlight w:val="none"/>
                <w:lang w:val="en-US" w:eastAsia="zh-CN"/>
              </w:rPr>
              <w:t>包号</w:t>
            </w:r>
          </w:p>
        </w:tc>
        <w:tc>
          <w:tcPr>
            <w:tcW w:w="2582" w:type="dxa"/>
            <w:noWrap w:val="0"/>
            <w:vAlign w:val="center"/>
          </w:tcPr>
          <w:p w14:paraId="16FA1A46">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484" w:type="dxa"/>
            <w:noWrap w:val="0"/>
            <w:vAlign w:val="center"/>
          </w:tcPr>
          <w:p w14:paraId="4FC623E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包预算（元）</w:t>
            </w:r>
          </w:p>
        </w:tc>
        <w:tc>
          <w:tcPr>
            <w:tcW w:w="1631" w:type="dxa"/>
            <w:noWrap w:val="0"/>
            <w:vAlign w:val="center"/>
          </w:tcPr>
          <w:p w14:paraId="0D995CE0">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包最高限价（元）</w:t>
            </w:r>
          </w:p>
        </w:tc>
        <w:tc>
          <w:tcPr>
            <w:tcW w:w="1213" w:type="dxa"/>
            <w:noWrap w:val="0"/>
            <w:vAlign w:val="center"/>
          </w:tcPr>
          <w:p w14:paraId="1BE96B93">
            <w:pPr>
              <w:spacing w:line="480" w:lineRule="exac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是否专门面向中小企业</w:t>
            </w:r>
          </w:p>
        </w:tc>
        <w:tc>
          <w:tcPr>
            <w:tcW w:w="1243" w:type="dxa"/>
            <w:noWrap w:val="0"/>
            <w:vAlign w:val="center"/>
          </w:tcPr>
          <w:p w14:paraId="4F9A45A6">
            <w:pPr>
              <w:spacing w:line="480" w:lineRule="exac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采购预留金额（元）</w:t>
            </w:r>
          </w:p>
        </w:tc>
      </w:tr>
      <w:tr w14:paraId="7F3D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34" w:type="dxa"/>
            <w:noWrap w:val="0"/>
            <w:vAlign w:val="center"/>
          </w:tcPr>
          <w:p w14:paraId="17AFA95A">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672" w:type="dxa"/>
            <w:noWrap w:val="0"/>
            <w:vAlign w:val="center"/>
          </w:tcPr>
          <w:p w14:paraId="5825383C">
            <w:pPr>
              <w:widowControl/>
              <w:spacing w:line="48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SGZ[2025]385-ZC265-1</w:t>
            </w:r>
          </w:p>
        </w:tc>
        <w:tc>
          <w:tcPr>
            <w:tcW w:w="2582" w:type="dxa"/>
            <w:noWrap w:val="0"/>
            <w:vAlign w:val="center"/>
          </w:tcPr>
          <w:p w14:paraId="2BC78E19">
            <w:pPr>
              <w:widowControl/>
              <w:spacing w:line="4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三门峡市城乡一体化示范区高新一中宿舍楼建设项目二标段</w:t>
            </w:r>
          </w:p>
        </w:tc>
        <w:tc>
          <w:tcPr>
            <w:tcW w:w="1484" w:type="dxa"/>
            <w:noWrap w:val="0"/>
            <w:vAlign w:val="center"/>
          </w:tcPr>
          <w:p w14:paraId="5F5E7AAD">
            <w:pPr>
              <w:widowControl/>
              <w:spacing w:line="480" w:lineRule="exact"/>
              <w:jc w:val="center"/>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lang w:val="en-US" w:eastAsia="zh-CN"/>
              </w:rPr>
              <w:t>3020277.84</w:t>
            </w:r>
          </w:p>
        </w:tc>
        <w:tc>
          <w:tcPr>
            <w:tcW w:w="1631" w:type="dxa"/>
            <w:noWrap w:val="0"/>
            <w:vAlign w:val="center"/>
          </w:tcPr>
          <w:p w14:paraId="683C0C0F">
            <w:pPr>
              <w:widowControl/>
              <w:spacing w:line="48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3020277.84</w:t>
            </w:r>
          </w:p>
        </w:tc>
        <w:tc>
          <w:tcPr>
            <w:tcW w:w="1213" w:type="dxa"/>
            <w:noWrap w:val="0"/>
            <w:vAlign w:val="center"/>
          </w:tcPr>
          <w:p w14:paraId="64E32C98">
            <w:pPr>
              <w:widowControl/>
              <w:spacing w:line="48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是</w:t>
            </w:r>
          </w:p>
        </w:tc>
        <w:tc>
          <w:tcPr>
            <w:tcW w:w="1243" w:type="dxa"/>
            <w:noWrap w:val="0"/>
            <w:vAlign w:val="center"/>
          </w:tcPr>
          <w:p w14:paraId="1B421881">
            <w:pPr>
              <w:widowControl/>
              <w:spacing w:line="480" w:lineRule="exact"/>
              <w:jc w:val="center"/>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lang w:val="en-US" w:eastAsia="zh-CN"/>
              </w:rPr>
              <w:t>3020277.84</w:t>
            </w:r>
          </w:p>
        </w:tc>
      </w:tr>
    </w:tbl>
    <w:p w14:paraId="361CC9AA">
      <w:pPr>
        <w:rPr>
          <w:rFonts w:hint="eastAsia" w:ascii="宋体" w:hAnsi="宋体" w:eastAsia="宋体" w:cs="宋体"/>
          <w:color w:val="000000"/>
          <w:kern w:val="0"/>
          <w:sz w:val="24"/>
          <w:szCs w:val="24"/>
          <w:highlight w:val="none"/>
          <w:lang w:eastAsia="zh-CN"/>
        </w:rPr>
      </w:pPr>
    </w:p>
    <w:p w14:paraId="66D2A772">
      <w:pPr>
        <w:spacing w:line="480" w:lineRule="exact"/>
        <w:ind w:firstLine="480" w:firstLineChars="200"/>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采购需求（包括但不限于标的的名称、数量、简要技术需求或服务要求等）</w:t>
      </w:r>
    </w:p>
    <w:p w14:paraId="1D4E7D5A">
      <w:pPr>
        <w:spacing w:line="360" w:lineRule="auto"/>
        <w:ind w:firstLine="484" w:firstLineChars="202"/>
        <w:rPr>
          <w:rFonts w:hint="default" w:ascii="宋体" w:hAnsi="宋体" w:eastAsia="宋体" w:cs="宋体"/>
          <w:sz w:val="24"/>
          <w:szCs w:val="24"/>
          <w:lang w:val="en-US" w:eastAsia="zh-CN"/>
        </w:rPr>
      </w:pPr>
      <w:r>
        <w:rPr>
          <w:rFonts w:hint="eastAsia" w:ascii="宋体" w:hAnsi="宋体" w:cs="宋体"/>
          <w:sz w:val="24"/>
          <w:szCs w:val="24"/>
          <w:highlight w:val="none"/>
        </w:rPr>
        <w:t>5.1项目概况：</w:t>
      </w:r>
      <w:r>
        <w:rPr>
          <w:rFonts w:hint="eastAsia" w:ascii="宋体" w:hAnsi="宋体" w:cs="宋体"/>
          <w:sz w:val="24"/>
          <w:szCs w:val="24"/>
          <w:highlight w:val="none"/>
          <w:lang w:val="en-US" w:eastAsia="zh-CN"/>
        </w:rPr>
        <w:t xml:space="preserve"> 三门峡市城乡一体化示范区高新一中宿舍楼建设项目二标段，位于周公路与紫阳路交叉口西北侧三门峡高新一中校内，包含装饰工程、安装工程等建设内容。</w:t>
      </w:r>
    </w:p>
    <w:p w14:paraId="604D4CA9">
      <w:pPr>
        <w:spacing w:line="480" w:lineRule="exact"/>
        <w:ind w:firstLine="480" w:firstLineChars="200"/>
        <w:rPr>
          <w:rFonts w:hint="eastAsia" w:ascii="宋体" w:hAnsi="宋体"/>
          <w:sz w:val="24"/>
          <w:szCs w:val="24"/>
          <w:highlight w:val="none"/>
        </w:rPr>
      </w:pPr>
      <w:r>
        <w:rPr>
          <w:rFonts w:ascii="宋体" w:hAnsi="宋体"/>
          <w:sz w:val="24"/>
          <w:szCs w:val="24"/>
          <w:highlight w:val="none"/>
        </w:rPr>
        <w:t>5.2</w:t>
      </w:r>
      <w:r>
        <w:rPr>
          <w:rFonts w:hint="eastAsia" w:ascii="宋体" w:hAnsi="宋体"/>
          <w:sz w:val="24"/>
          <w:szCs w:val="24"/>
          <w:highlight w:val="none"/>
        </w:rPr>
        <w:t>磋商范围：本项目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r>
        <w:rPr>
          <w:rFonts w:hint="eastAsia" w:ascii="宋体" w:hAnsi="宋体"/>
          <w:sz w:val="24"/>
          <w:szCs w:val="24"/>
          <w:highlight w:val="none"/>
        </w:rPr>
        <w:t>。</w:t>
      </w:r>
    </w:p>
    <w:p w14:paraId="34943AEF">
      <w:pPr>
        <w:spacing w:line="480" w:lineRule="exact"/>
        <w:ind w:firstLine="480" w:firstLineChars="200"/>
        <w:rPr>
          <w:rFonts w:ascii="宋体" w:hAnsi="宋体"/>
          <w:sz w:val="24"/>
          <w:szCs w:val="24"/>
          <w:highlight w:val="none"/>
        </w:rPr>
      </w:pPr>
      <w:r>
        <w:rPr>
          <w:rFonts w:hint="eastAsia" w:ascii="宋体" w:hAnsi="宋体"/>
          <w:sz w:val="24"/>
          <w:szCs w:val="24"/>
          <w:highlight w:val="none"/>
        </w:rPr>
        <w:t>5.3资金来源：</w:t>
      </w:r>
      <w:r>
        <w:rPr>
          <w:rFonts w:hint="eastAsia" w:ascii="宋体" w:hAnsi="宋体"/>
          <w:sz w:val="24"/>
          <w:szCs w:val="24"/>
          <w:highlight w:val="none"/>
          <w:lang w:eastAsia="zh-CN"/>
        </w:rPr>
        <w:t>财政</w:t>
      </w:r>
      <w:r>
        <w:rPr>
          <w:rFonts w:hint="eastAsia" w:ascii="宋体" w:hAnsi="宋体"/>
          <w:sz w:val="24"/>
          <w:szCs w:val="24"/>
          <w:highlight w:val="none"/>
        </w:rPr>
        <w:t>资金，已落实。</w:t>
      </w:r>
    </w:p>
    <w:p w14:paraId="0DC7B0B9">
      <w:pPr>
        <w:spacing w:line="480" w:lineRule="exact"/>
        <w:ind w:firstLine="480" w:firstLineChars="200"/>
        <w:rPr>
          <w:rFonts w:hint="eastAsia" w:ascii="宋体" w:hAns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4质量要求：达到国家现行建设工程施工质量验收规范合格标准。</w:t>
      </w:r>
    </w:p>
    <w:p w14:paraId="0663BCFE">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5.5</w:t>
      </w:r>
      <w:r>
        <w:rPr>
          <w:rFonts w:hint="eastAsia" w:ascii="宋体" w:hAnsi="宋体" w:cs="宋体"/>
          <w:sz w:val="24"/>
          <w:szCs w:val="24"/>
          <w:highlight w:val="none"/>
          <w:lang w:eastAsia="zh-CN"/>
        </w:rPr>
        <w:t>计划工期：</w:t>
      </w:r>
      <w:r>
        <w:rPr>
          <w:rFonts w:hint="eastAsia" w:ascii="宋体" w:hAnsi="宋体" w:cs="宋体"/>
          <w:color w:val="auto"/>
          <w:sz w:val="24"/>
          <w:szCs w:val="24"/>
          <w:highlight w:val="none"/>
          <w:lang w:eastAsia="zh-CN"/>
        </w:rPr>
        <w:t>60日历天</w:t>
      </w:r>
      <w:r>
        <w:rPr>
          <w:rFonts w:hint="eastAsia" w:ascii="宋体" w:hAnsi="宋体" w:cs="宋体"/>
          <w:color w:val="auto"/>
          <w:sz w:val="24"/>
          <w:szCs w:val="24"/>
          <w:highlight w:val="none"/>
        </w:rPr>
        <w:t>。</w:t>
      </w:r>
    </w:p>
    <w:p w14:paraId="1652076A">
      <w:pPr>
        <w:spacing w:line="480" w:lineRule="exact"/>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5.6建设地点：</w:t>
      </w:r>
      <w:r>
        <w:rPr>
          <w:rFonts w:hint="eastAsia" w:ascii="宋体" w:hAnsi="宋体" w:cs="宋体"/>
          <w:sz w:val="24"/>
          <w:szCs w:val="24"/>
          <w:highlight w:val="none"/>
          <w:lang w:val="en-US" w:eastAsia="zh-CN"/>
        </w:rPr>
        <w:t>三门峡城乡一体化示范区</w:t>
      </w:r>
    </w:p>
    <w:p w14:paraId="6F2A0538">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5.7标段划分：1个标段。</w:t>
      </w:r>
    </w:p>
    <w:p w14:paraId="440BEFD7">
      <w:pPr>
        <w:spacing w:line="480" w:lineRule="exact"/>
        <w:ind w:firstLine="480" w:firstLineChars="200"/>
        <w:rPr>
          <w:rFonts w:hint="eastAsia" w:ascii="宋体" w:hAnsi="宋体" w:cs="宋体"/>
          <w:color w:val="C00000"/>
          <w:sz w:val="24"/>
          <w:szCs w:val="24"/>
          <w:highlight w:val="none"/>
        </w:rPr>
      </w:pPr>
      <w:r>
        <w:rPr>
          <w:rFonts w:hint="eastAsia" w:ascii="宋体" w:hAnsi="宋体" w:cs="宋体"/>
          <w:sz w:val="24"/>
          <w:szCs w:val="24"/>
          <w:highlight w:val="none"/>
        </w:rPr>
        <w:t>6、合同履行期限：</w:t>
      </w:r>
      <w:r>
        <w:rPr>
          <w:rFonts w:hint="eastAsia" w:ascii="宋体" w:hAnsi="宋体" w:cs="宋体"/>
          <w:sz w:val="24"/>
          <w:szCs w:val="24"/>
          <w:highlight w:val="none"/>
          <w:lang w:val="en-US" w:eastAsia="zh-CN"/>
        </w:rPr>
        <w:t>60</w:t>
      </w:r>
      <w:r>
        <w:rPr>
          <w:rFonts w:hint="eastAsia" w:ascii="宋体" w:hAnsi="宋体" w:cs="宋体"/>
          <w:sz w:val="24"/>
          <w:szCs w:val="24"/>
          <w:highlight w:val="none"/>
          <w:lang w:eastAsia="zh-CN"/>
        </w:rPr>
        <w:t>日历天。</w:t>
      </w:r>
    </w:p>
    <w:p w14:paraId="7FECD628">
      <w:pPr>
        <w:spacing w:line="48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w:t>
      </w:r>
      <w:r>
        <w:rPr>
          <w:rFonts w:ascii="宋体" w:hAnsi="宋体"/>
          <w:sz w:val="24"/>
          <w:szCs w:val="24"/>
          <w:highlight w:val="none"/>
        </w:rPr>
        <w:t>本项目是否接受联合体投标：否</w:t>
      </w:r>
    </w:p>
    <w:p w14:paraId="4245FAAF">
      <w:pPr>
        <w:spacing w:line="480" w:lineRule="exact"/>
        <w:ind w:firstLine="480" w:firstLineChars="200"/>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w:t>
      </w:r>
      <w:r>
        <w:rPr>
          <w:rFonts w:ascii="宋体" w:hAnsi="宋体"/>
          <w:sz w:val="24"/>
          <w:szCs w:val="24"/>
          <w:highlight w:val="none"/>
        </w:rPr>
        <w:t>是否接受进口产品：</w:t>
      </w:r>
      <w:r>
        <w:rPr>
          <w:rFonts w:hint="eastAsia" w:ascii="宋体" w:hAnsi="宋体"/>
          <w:sz w:val="24"/>
          <w:szCs w:val="24"/>
          <w:highlight w:val="none"/>
        </w:rPr>
        <w:t>否</w:t>
      </w:r>
    </w:p>
    <w:p w14:paraId="61E8A40E">
      <w:pPr>
        <w:spacing w:line="48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9、是否专门面向中小企业：</w:t>
      </w:r>
      <w:r>
        <w:rPr>
          <w:rFonts w:hint="eastAsia" w:ascii="宋体" w:hAnsi="宋体"/>
          <w:sz w:val="24"/>
          <w:szCs w:val="24"/>
          <w:highlight w:val="none"/>
          <w:lang w:val="en-US" w:eastAsia="zh-CN"/>
        </w:rPr>
        <w:t>是</w:t>
      </w:r>
    </w:p>
    <w:p w14:paraId="4B5190B9">
      <w:pPr>
        <w:spacing w:line="480" w:lineRule="exact"/>
        <w:ind w:firstLine="480" w:firstLineChars="200"/>
        <w:rPr>
          <w:rFonts w:ascii="宋体" w:hAnsi="宋体"/>
          <w:sz w:val="24"/>
          <w:szCs w:val="24"/>
          <w:highlight w:val="none"/>
        </w:rPr>
      </w:pPr>
      <w:r>
        <w:rPr>
          <w:rFonts w:ascii="宋体" w:hAnsi="宋体"/>
          <w:sz w:val="24"/>
          <w:szCs w:val="24"/>
          <w:highlight w:val="none"/>
        </w:rPr>
        <w:t>二、</w:t>
      </w:r>
      <w:r>
        <w:rPr>
          <w:rFonts w:hint="eastAsia" w:ascii="宋体" w:hAnsi="宋体"/>
          <w:sz w:val="24"/>
          <w:szCs w:val="24"/>
          <w:highlight w:val="none"/>
          <w:lang w:eastAsia="zh-CN"/>
        </w:rPr>
        <w:t>供应商</w:t>
      </w:r>
      <w:r>
        <w:rPr>
          <w:rFonts w:ascii="宋体" w:hAnsi="宋体"/>
          <w:sz w:val="24"/>
          <w:szCs w:val="24"/>
          <w:highlight w:val="none"/>
        </w:rPr>
        <w:t>资格要求</w:t>
      </w:r>
    </w:p>
    <w:p w14:paraId="18C11153">
      <w:pPr>
        <w:spacing w:line="480" w:lineRule="exact"/>
        <w:ind w:firstLine="480" w:firstLineChars="200"/>
        <w:rPr>
          <w:rFonts w:ascii="宋体" w:hAnsi="宋体"/>
          <w:sz w:val="24"/>
          <w:szCs w:val="24"/>
          <w:highlight w:val="none"/>
        </w:rPr>
      </w:pPr>
      <w:bookmarkStart w:id="4" w:name="OLE_LINK2"/>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0B2C050B">
      <w:pPr>
        <w:spacing w:line="480" w:lineRule="exact"/>
        <w:ind w:firstLine="480" w:firstLineChars="200"/>
        <w:rPr>
          <w:rFonts w:hint="eastAsia" w:ascii="宋体" w:hAnsi="宋体"/>
          <w:color w:val="FF0000"/>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p w14:paraId="0414CDBD">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06A98DE8">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1586D036">
      <w:pPr>
        <w:spacing w:line="480" w:lineRule="exact"/>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bookmarkStart w:id="5" w:name="OLE_LINK1"/>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bookmarkEnd w:id="5"/>
    <w:p w14:paraId="28DC9306">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bookmarkStart w:id="838" w:name="_GoBack"/>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bookmarkEnd w:id="838"/>
    <w:p w14:paraId="6F23D247">
      <w:pPr>
        <w:spacing w:line="480" w:lineRule="exact"/>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5338308F">
      <w:pPr>
        <w:spacing w:line="480" w:lineRule="exact"/>
        <w:ind w:firstLine="480" w:firstLineChars="200"/>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035F0708">
      <w:pPr>
        <w:spacing w:line="480" w:lineRule="exact"/>
        <w:ind w:firstLine="480" w:firstLineChars="200"/>
        <w:jc w:val="left"/>
        <w:rPr>
          <w:rFonts w:hint="eastAsia" w:ascii="宋体" w:hAnsi="宋体" w:cs="Times New Roman"/>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Times New Roman"/>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r>
        <w:rPr>
          <w:rFonts w:hint="eastAsia" w:ascii="宋体" w:hAnsi="宋体" w:cs="Times New Roman"/>
          <w:sz w:val="24"/>
          <w:szCs w:val="24"/>
          <w:highlight w:val="none"/>
          <w:lang w:eastAsia="zh-CN"/>
        </w:rPr>
        <w:t>；</w:t>
      </w:r>
    </w:p>
    <w:p w14:paraId="533979BB">
      <w:pPr>
        <w:spacing w:line="480" w:lineRule="exact"/>
        <w:ind w:firstLine="480" w:firstLineChars="200"/>
        <w:rPr>
          <w:rFonts w:hint="eastAsia" w:ascii="宋体" w:hAnsi="宋体" w:cs="宋体"/>
          <w:kern w:val="0"/>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bookmarkEnd w:id="4"/>
    <w:p w14:paraId="33FC3B6F">
      <w:pPr>
        <w:spacing w:line="48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三、获取</w:t>
      </w:r>
      <w:r>
        <w:rPr>
          <w:rFonts w:ascii="宋体" w:hAnsi="宋体"/>
          <w:color w:val="auto"/>
          <w:sz w:val="24"/>
          <w:szCs w:val="24"/>
          <w:highlight w:val="none"/>
        </w:rPr>
        <w:t>竞争性磋商文件</w:t>
      </w:r>
      <w:r>
        <w:rPr>
          <w:rFonts w:hint="eastAsia" w:ascii="宋体" w:hAnsi="宋体" w:cs="宋体"/>
          <w:color w:val="auto"/>
          <w:sz w:val="24"/>
          <w:szCs w:val="24"/>
          <w:highlight w:val="none"/>
        </w:rPr>
        <w:t>：</w:t>
      </w:r>
    </w:p>
    <w:p w14:paraId="15A2AE86">
      <w:pPr>
        <w:spacing w:line="360" w:lineRule="auto"/>
        <w:ind w:firstLine="566" w:firstLineChars="236"/>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1.时</w:t>
      </w:r>
      <w:r>
        <w:rPr>
          <w:rFonts w:hint="eastAsia" w:ascii="宋体" w:hAnsi="宋体" w:cs="宋体"/>
          <w:bCs/>
          <w:color w:val="auto"/>
          <w:kern w:val="0"/>
          <w:sz w:val="24"/>
          <w:szCs w:val="24"/>
          <w:highlight w:val="none"/>
        </w:rPr>
        <w:t>间</w:t>
      </w:r>
      <w:r>
        <w:rPr>
          <w:rFonts w:hint="eastAsia" w:ascii="宋体" w:hAnsi="宋体" w:cs="宋体"/>
          <w:color w:val="auto"/>
          <w:sz w:val="24"/>
          <w:szCs w:val="24"/>
          <w:highlight w:val="none"/>
        </w:rPr>
        <w:t>：</w:t>
      </w:r>
      <w:r>
        <w:rPr>
          <w:rFonts w:hint="eastAsia"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13</w:t>
      </w:r>
      <w:r>
        <w:rPr>
          <w:rFonts w:hint="eastAsia" w:ascii="宋体" w:hAnsi="宋体" w:eastAsia="宋体"/>
          <w:color w:val="auto"/>
          <w:sz w:val="24"/>
          <w:szCs w:val="24"/>
          <w:highlight w:val="none"/>
        </w:rPr>
        <w:t>日至202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eastAsia="宋体"/>
          <w:color w:val="auto"/>
          <w:sz w:val="24"/>
          <w:szCs w:val="24"/>
          <w:highlight w:val="none"/>
        </w:rPr>
        <w:t>日</w:t>
      </w:r>
      <w:r>
        <w:rPr>
          <w:rFonts w:hint="eastAsia" w:ascii="宋体" w:hAnsi="宋体"/>
          <w:color w:val="auto"/>
          <w:sz w:val="24"/>
          <w:szCs w:val="24"/>
          <w:highlight w:val="none"/>
          <w:lang w:val="en-US" w:eastAsia="zh-CN"/>
        </w:rPr>
        <w:t>，每天上午00:00至12:00，下午12:00至23:59（北京时间，法定节假日除外）</w:t>
      </w:r>
    </w:p>
    <w:p w14:paraId="10215609">
      <w:pPr>
        <w:widowControl/>
        <w:spacing w:line="520" w:lineRule="exact"/>
        <w:ind w:firstLine="420" w:firstLineChars="175"/>
        <w:rPr>
          <w:rFonts w:hint="eastAsia" w:ascii="宋体" w:hAnsi="宋体" w:cs="宋体"/>
          <w:kern w:val="0"/>
          <w:sz w:val="24"/>
          <w:szCs w:val="24"/>
          <w:highlight w:val="none"/>
        </w:rPr>
      </w:pPr>
      <w:r>
        <w:rPr>
          <w:rFonts w:hint="eastAsia" w:ascii="宋体" w:hAnsi="宋体" w:cs="宋体"/>
          <w:bCs/>
          <w:color w:val="000000"/>
          <w:kern w:val="0"/>
          <w:sz w:val="24"/>
          <w:szCs w:val="24"/>
          <w:highlight w:val="none"/>
        </w:rPr>
        <w:t>2.地点：三门峡市公共资源交易</w:t>
      </w:r>
      <w:r>
        <w:rPr>
          <w:rFonts w:hint="eastAsia" w:ascii="宋体" w:hAnsi="宋体" w:cs="宋体"/>
          <w:bCs/>
          <w:kern w:val="0"/>
          <w:sz w:val="24"/>
          <w:szCs w:val="24"/>
          <w:highlight w:val="none"/>
        </w:rPr>
        <w:t>中心网</w:t>
      </w:r>
      <w:r>
        <w:rPr>
          <w:rFonts w:hint="eastAsia" w:ascii="宋体" w:hAnsi="宋体" w:cs="宋体"/>
          <w:kern w:val="0"/>
          <w:sz w:val="24"/>
          <w:szCs w:val="24"/>
          <w:highlight w:val="none"/>
        </w:rPr>
        <w:t>（网址：http://gzjy.smx.gov.cn/）</w:t>
      </w:r>
    </w:p>
    <w:p w14:paraId="64AA9EF0">
      <w:pPr>
        <w:widowControl/>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3.方式：</w:t>
      </w:r>
      <w:r>
        <w:rPr>
          <w:rFonts w:hint="eastAsia" w:ascii="宋体" w:hAnsi="宋体" w:cs="宋体"/>
          <w:sz w:val="24"/>
          <w:szCs w:val="24"/>
          <w:highlight w:val="none"/>
          <w:lang w:eastAsia="zh-CN"/>
        </w:rPr>
        <w:t>供应商</w:t>
      </w:r>
      <w:r>
        <w:rPr>
          <w:rFonts w:hint="eastAsia" w:ascii="宋体" w:hAnsi="宋体" w:cs="宋体"/>
          <w:sz w:val="24"/>
          <w:szCs w:val="24"/>
          <w:highlight w:val="none"/>
        </w:rPr>
        <w:t>凭CA数字证书通过三门峡市公共资源交易中心网（网址：http://gzjy.smx.gov.cn），</w:t>
      </w:r>
      <w:r>
        <w:rPr>
          <w:rFonts w:hint="eastAsia" w:ascii="宋体" w:hAnsi="宋体" w:cs="宋体"/>
          <w:kern w:val="0"/>
          <w:sz w:val="24"/>
          <w:szCs w:val="24"/>
          <w:highlight w:val="none"/>
        </w:rPr>
        <w:t>点击公共资源交易平台选择“交易主体登录”，在所参与项目右侧点击参与投标，即可直接下载本项目竞争性磋商文件。</w:t>
      </w:r>
    </w:p>
    <w:p w14:paraId="34074AD9">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3566C894">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40EBD346">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48AF88DD">
      <w:pPr>
        <w:keepNext w:val="0"/>
        <w:keepLines w:val="0"/>
        <w:pageBreakBefore w:val="0"/>
        <w:numPr>
          <w:ilvl w:val="0"/>
          <w:numId w:val="0"/>
        </w:numPr>
        <w:kinsoku/>
        <w:overflowPunct/>
        <w:topLinePunct w:val="0"/>
        <w:autoSpaceDE/>
        <w:autoSpaceDN/>
        <w:bidi w:val="0"/>
        <w:adjustRightInd/>
        <w:snapToGrid/>
        <w:spacing w:line="440" w:lineRule="exact"/>
        <w:ind w:left="400" w:leftChars="0"/>
        <w:jc w:val="left"/>
        <w:textAlignment w:val="auto"/>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eastAsia="宋体" w:cs="Times New Roman"/>
          <w:sz w:val="24"/>
          <w:szCs w:val="24"/>
          <w:highlight w:val="none"/>
        </w:rPr>
        <w:t>本项目采用全电子化招标，不再收取</w:t>
      </w:r>
      <w:r>
        <w:rPr>
          <w:rFonts w:hint="eastAsia" w:ascii="宋体" w:hAnsi="宋体" w:eastAsia="宋体" w:cs="Times New Roman"/>
          <w:sz w:val="24"/>
          <w:szCs w:val="24"/>
          <w:highlight w:val="none"/>
          <w:lang w:eastAsia="zh-CN"/>
        </w:rPr>
        <w:t>竞争性磋商文件</w:t>
      </w:r>
      <w:r>
        <w:rPr>
          <w:rFonts w:hint="eastAsia" w:ascii="宋体" w:hAnsi="宋体" w:eastAsia="宋体" w:cs="Times New Roman"/>
          <w:sz w:val="24"/>
          <w:szCs w:val="24"/>
          <w:highlight w:val="none"/>
        </w:rPr>
        <w:t>费。</w:t>
      </w:r>
    </w:p>
    <w:p w14:paraId="73BFC38E">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四、</w:t>
      </w:r>
      <w:r>
        <w:rPr>
          <w:rFonts w:hint="eastAsia" w:ascii="宋体" w:hAnsi="宋体" w:cs="宋体"/>
          <w:kern w:val="0"/>
          <w:sz w:val="24"/>
          <w:szCs w:val="24"/>
          <w:highlight w:val="none"/>
        </w:rPr>
        <w:t>响应文件提交</w:t>
      </w:r>
    </w:p>
    <w:p w14:paraId="23910065">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lang w:val="en-US" w:eastAsia="zh-CN"/>
        </w:rPr>
        <w:t>025</w:t>
      </w:r>
      <w:r>
        <w:rPr>
          <w:rFonts w:hint="eastAsia" w:ascii="宋体" w:hAnsi="宋体" w:eastAsia="宋体" w:cs="宋体"/>
          <w:bCs/>
          <w:color w:val="auto"/>
          <w:sz w:val="24"/>
          <w:szCs w:val="24"/>
          <w:highlight w:val="none"/>
          <w:lang w:eastAsia="zh-CN"/>
        </w:rPr>
        <w:t>年</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26</w:t>
      </w:r>
      <w:r>
        <w:rPr>
          <w:rFonts w:hint="eastAsia" w:ascii="宋体" w:hAnsi="宋体" w:eastAsia="宋体" w:cs="宋体"/>
          <w:bCs/>
          <w:color w:val="auto"/>
          <w:sz w:val="24"/>
          <w:szCs w:val="24"/>
          <w:highlight w:val="none"/>
          <w:lang w:eastAsia="zh-CN"/>
        </w:rPr>
        <w:t>日</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时</w:t>
      </w:r>
      <w:r>
        <w:rPr>
          <w:rFonts w:hint="eastAsia" w:ascii="宋体" w:hAnsi="宋体" w:cs="宋体"/>
          <w:bCs/>
          <w:color w:val="auto"/>
          <w:sz w:val="24"/>
          <w:szCs w:val="24"/>
          <w:highlight w:val="none"/>
          <w:lang w:val="en-US" w:eastAsia="zh-CN"/>
        </w:rPr>
        <w:t>00</w:t>
      </w:r>
      <w:r>
        <w:rPr>
          <w:rFonts w:hint="eastAsia" w:ascii="宋体" w:hAnsi="宋体" w:eastAsia="宋体" w:cs="宋体"/>
          <w:bCs/>
          <w:color w:val="auto"/>
          <w:sz w:val="24"/>
          <w:szCs w:val="24"/>
          <w:highlight w:val="none"/>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3DA0F73F">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721460CB">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五、响应文件开启</w:t>
      </w:r>
      <w:r>
        <w:rPr>
          <w:rFonts w:hint="eastAsia" w:ascii="宋体" w:hAnsi="宋体" w:cs="宋体"/>
          <w:bCs/>
          <w:color w:val="auto"/>
          <w:kern w:val="0"/>
          <w:sz w:val="24"/>
          <w:szCs w:val="24"/>
          <w:highlight w:val="none"/>
        </w:rPr>
        <w:tab/>
      </w:r>
    </w:p>
    <w:p w14:paraId="43339337">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1.时间：</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lang w:val="en-US" w:eastAsia="zh-CN"/>
        </w:rPr>
        <w:t>025</w:t>
      </w:r>
      <w:r>
        <w:rPr>
          <w:rFonts w:hint="eastAsia" w:ascii="宋体" w:hAnsi="宋体" w:eastAsia="宋体" w:cs="宋体"/>
          <w:bCs/>
          <w:color w:val="auto"/>
          <w:sz w:val="24"/>
          <w:szCs w:val="24"/>
          <w:highlight w:val="none"/>
          <w:lang w:eastAsia="zh-CN"/>
        </w:rPr>
        <w:t>年</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26</w:t>
      </w:r>
      <w:r>
        <w:rPr>
          <w:rFonts w:hint="eastAsia" w:ascii="宋体" w:hAnsi="宋体" w:eastAsia="宋体" w:cs="宋体"/>
          <w:bCs/>
          <w:color w:val="auto"/>
          <w:sz w:val="24"/>
          <w:szCs w:val="24"/>
          <w:highlight w:val="none"/>
          <w:lang w:eastAsia="zh-CN"/>
        </w:rPr>
        <w:t>日</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时</w:t>
      </w:r>
      <w:r>
        <w:rPr>
          <w:rFonts w:hint="eastAsia" w:ascii="宋体" w:hAnsi="宋体" w:cs="宋体"/>
          <w:bCs/>
          <w:color w:val="auto"/>
          <w:sz w:val="24"/>
          <w:szCs w:val="24"/>
          <w:highlight w:val="none"/>
          <w:lang w:val="en-US" w:eastAsia="zh-CN"/>
        </w:rPr>
        <w:t>00</w:t>
      </w:r>
      <w:r>
        <w:rPr>
          <w:rFonts w:hint="eastAsia" w:ascii="宋体" w:hAnsi="宋体" w:eastAsia="宋体" w:cs="宋体"/>
          <w:bCs/>
          <w:color w:val="auto"/>
          <w:sz w:val="24"/>
          <w:szCs w:val="24"/>
          <w:highlight w:val="none"/>
          <w:lang w:eastAsia="zh-CN"/>
        </w:rPr>
        <w:t>分</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05339A1B">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color w:val="000000"/>
          <w:kern w:val="0"/>
          <w:sz w:val="24"/>
          <w:szCs w:val="24"/>
          <w:highlight w:val="none"/>
        </w:rPr>
        <w:t>2.地点：</w:t>
      </w:r>
      <w:r>
        <w:rPr>
          <w:rFonts w:hint="eastAsia" w:ascii="宋体" w:hAnsi="宋体" w:cs="宋体"/>
          <w:bCs/>
          <w:color w:val="000000"/>
          <w:kern w:val="0"/>
          <w:sz w:val="24"/>
          <w:szCs w:val="24"/>
          <w:highlight w:val="none"/>
          <w:lang w:eastAsia="zh-CN"/>
        </w:rPr>
        <w:t>三门峡市公共资源交易中心五楼开标室</w:t>
      </w:r>
      <w:r>
        <w:rPr>
          <w:rFonts w:hint="eastAsia" w:ascii="宋体" w:hAnsi="宋体" w:cs="宋体"/>
          <w:bCs/>
          <w:kern w:val="0"/>
          <w:sz w:val="24"/>
          <w:szCs w:val="24"/>
          <w:highlight w:val="none"/>
        </w:rPr>
        <w:t>。</w:t>
      </w:r>
      <w:r>
        <w:rPr>
          <w:rFonts w:hint="eastAsia" w:ascii="宋体" w:hAnsi="宋体" w:cs="宋体"/>
          <w:bCs/>
          <w:kern w:val="0"/>
          <w:sz w:val="24"/>
          <w:szCs w:val="24"/>
          <w:highlight w:val="none"/>
        </w:rPr>
        <w:tab/>
      </w:r>
    </w:p>
    <w:p w14:paraId="3B0E29F0">
      <w:pPr>
        <w:widowControl/>
        <w:spacing w:line="520" w:lineRule="exact"/>
        <w:ind w:firstLine="420" w:firstLineChars="175"/>
        <w:rPr>
          <w:rFonts w:ascii="宋体" w:hAnsi="宋体" w:cs="宋体"/>
          <w:kern w:val="0"/>
          <w:sz w:val="24"/>
          <w:szCs w:val="24"/>
          <w:highlight w:val="none"/>
        </w:rPr>
      </w:pPr>
      <w:r>
        <w:rPr>
          <w:rFonts w:hint="eastAsia" w:ascii="宋体" w:hAnsi="宋体" w:cs="宋体"/>
          <w:bCs/>
          <w:kern w:val="0"/>
          <w:sz w:val="24"/>
          <w:szCs w:val="24"/>
          <w:highlight w:val="none"/>
        </w:rPr>
        <w:t>六、</w:t>
      </w:r>
      <w:r>
        <w:rPr>
          <w:rFonts w:hint="eastAsia" w:ascii="宋体" w:hAnsi="宋体" w:cs="宋体"/>
          <w:kern w:val="0"/>
          <w:sz w:val="24"/>
          <w:szCs w:val="24"/>
          <w:highlight w:val="none"/>
        </w:rPr>
        <w:t>发布公告的媒介</w:t>
      </w:r>
    </w:p>
    <w:p w14:paraId="41FDB67A">
      <w:pPr>
        <w:widowControl/>
        <w:spacing w:line="520" w:lineRule="exact"/>
        <w:ind w:firstLine="420" w:firstLineChars="175"/>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本次公告在</w:t>
      </w:r>
      <w:r>
        <w:rPr>
          <w:rFonts w:hint="eastAsia" w:ascii="宋体" w:hAnsi="宋体"/>
          <w:color w:val="000000"/>
          <w:sz w:val="24"/>
          <w:szCs w:val="24"/>
          <w:highlight w:val="none"/>
          <w:lang w:eastAsia="zh-CN"/>
        </w:rPr>
        <w:t>《中国采购与招标网》、《河南省政府采购网》和《三门峡市公共资源交易中心网》</w:t>
      </w:r>
      <w:r>
        <w:rPr>
          <w:rFonts w:hint="eastAsia" w:ascii="宋体" w:hAnsi="宋体" w:cs="宋体"/>
          <w:bCs/>
          <w:color w:val="000000"/>
          <w:kern w:val="0"/>
          <w:sz w:val="24"/>
          <w:szCs w:val="24"/>
          <w:highlight w:val="none"/>
        </w:rPr>
        <w:t>上发布。</w:t>
      </w:r>
    </w:p>
    <w:p w14:paraId="29EBAF21">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七、其他补充事宜</w:t>
      </w:r>
      <w:r>
        <w:rPr>
          <w:rFonts w:hint="eastAsia" w:ascii="宋体" w:hAnsi="宋体" w:cs="宋体"/>
          <w:bCs/>
          <w:kern w:val="0"/>
          <w:sz w:val="24"/>
          <w:szCs w:val="24"/>
          <w:highlight w:val="none"/>
        </w:rPr>
        <w:tab/>
      </w:r>
    </w:p>
    <w:p w14:paraId="7B6690F6">
      <w:pPr>
        <w:widowControl/>
        <w:spacing w:line="520" w:lineRule="exact"/>
        <w:ind w:firstLine="420" w:firstLineChars="175"/>
        <w:jc w:val="left"/>
        <w:rPr>
          <w:rFonts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原因未能解密、解密失败或解密超时的将被拒绝。</w:t>
      </w:r>
    </w:p>
    <w:p w14:paraId="644EE319">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2.本项目为电子化、无纸化交易项目，开标时不再接受任何纸质资料，为保证您能投标成功，请需仔细阅读竞争性磋商文件和三门峡市公共资源交易中心官网业务办理指南。</w:t>
      </w:r>
    </w:p>
    <w:p w14:paraId="3DFD9DA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3.根据《河南省财政厅关于优化政府采购营商环境有关问题的通知》（豫财购【2019】4号）第6条的规定，磋商保证金不再收取。</w:t>
      </w:r>
    </w:p>
    <w:p w14:paraId="13BF4027">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hint="eastAsia"/>
          <w:highlight w:val="none"/>
        </w:rPr>
        <w:t xml:space="preserve"> </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应仔细阅读操作手册，在本公告中要求的磋商截止时间前完成响应文件的上传工作，并充分考虑人为操作等因素，因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操作不当造成的无法投标等一切后果，由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w:t>
      </w:r>
    </w:p>
    <w:p w14:paraId="50316EEE">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5.本项目不组织</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踏勘现场。</w:t>
      </w:r>
    </w:p>
    <w:p w14:paraId="76BCAB34">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6.本项目实行资格后审，审查内容以响应文件为准，可使用电子营业执照。其上传资料真实性由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63F73077">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7.评标打分部分：评标打分部分仍按照100分制原则进行，涉及到资格审查、企业业绩等计分部分时，以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6AB6F33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8.响应文件编制部分：在响应文件中要求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6AF90028">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9.我单位（采购人）严格按三财购【2021】9号文要求的时限发布中标结果公告，发出中标通知书，签订采购合同，上传采购合同。</w:t>
      </w:r>
      <w:r>
        <w:rPr>
          <w:rFonts w:hint="eastAsia" w:ascii="宋体" w:hAnsi="宋体" w:cs="宋体"/>
          <w:bCs/>
          <w:kern w:val="0"/>
          <w:sz w:val="24"/>
          <w:szCs w:val="24"/>
          <w:highlight w:val="none"/>
        </w:rPr>
        <w:tab/>
      </w:r>
    </w:p>
    <w:p w14:paraId="63ACA22C">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八、凡对本次</w:t>
      </w:r>
      <w:r>
        <w:rPr>
          <w:rFonts w:hint="eastAsia" w:ascii="宋体" w:hAnsi="宋体" w:cs="宋体"/>
          <w:bCs/>
          <w:kern w:val="0"/>
          <w:sz w:val="24"/>
          <w:szCs w:val="24"/>
          <w:highlight w:val="none"/>
          <w:lang w:eastAsia="zh-CN"/>
        </w:rPr>
        <w:t>磋商</w:t>
      </w:r>
      <w:r>
        <w:rPr>
          <w:rFonts w:hint="eastAsia" w:ascii="宋体" w:hAnsi="宋体" w:cs="宋体"/>
          <w:bCs/>
          <w:kern w:val="0"/>
          <w:sz w:val="24"/>
          <w:szCs w:val="24"/>
          <w:highlight w:val="none"/>
        </w:rPr>
        <w:t>提出询问，请按照以下方式联系</w:t>
      </w:r>
      <w:r>
        <w:rPr>
          <w:rFonts w:hint="eastAsia" w:ascii="宋体" w:hAnsi="宋体" w:cs="宋体"/>
          <w:bCs/>
          <w:kern w:val="0"/>
          <w:sz w:val="24"/>
          <w:szCs w:val="24"/>
          <w:highlight w:val="none"/>
        </w:rPr>
        <w:tab/>
      </w:r>
    </w:p>
    <w:p w14:paraId="07E9DDCA">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采购人</w:t>
      </w:r>
      <w:r>
        <w:rPr>
          <w:rFonts w:hint="eastAsia" w:ascii="宋体" w:hAnsi="宋体" w:cs="宋体"/>
          <w:sz w:val="24"/>
          <w:szCs w:val="24"/>
          <w:highlight w:val="none"/>
        </w:rPr>
        <w:t>：</w:t>
      </w:r>
      <w:r>
        <w:rPr>
          <w:rFonts w:hint="eastAsia" w:ascii="宋体" w:hAnsi="宋体" w:cs="宋体"/>
          <w:sz w:val="24"/>
          <w:szCs w:val="24"/>
          <w:highlight w:val="none"/>
          <w:lang w:eastAsia="zh-CN"/>
        </w:rPr>
        <w:t>三门峡市城乡一体化示范区教育文化服务中心</w:t>
      </w:r>
    </w:p>
    <w:p w14:paraId="50AC7EAC">
      <w:pPr>
        <w:spacing w:line="520" w:lineRule="exact"/>
        <w:ind w:firstLine="420" w:firstLineChars="175"/>
        <w:jc w:val="left"/>
        <w:rPr>
          <w:rFonts w:hint="default" w:ascii="宋体" w:hAnsi="宋体" w:eastAsia="宋体" w:cs="宋体"/>
          <w:sz w:val="24"/>
          <w:szCs w:val="24"/>
          <w:highlight w:val="none"/>
          <w:lang w:val="en-US" w:eastAsia="zh-CN"/>
        </w:rPr>
      </w:pPr>
      <w:bookmarkStart w:id="6" w:name="OLE_LINK7"/>
      <w:r>
        <w:rPr>
          <w:rFonts w:hint="eastAsia" w:ascii="宋体" w:hAnsi="宋体" w:cs="宋体"/>
          <w:sz w:val="24"/>
          <w:szCs w:val="24"/>
          <w:highlight w:val="none"/>
        </w:rPr>
        <w:t>地址：</w:t>
      </w:r>
      <w:r>
        <w:rPr>
          <w:rFonts w:hint="eastAsia" w:ascii="宋体" w:hAnsi="宋体" w:cs="宋体"/>
          <w:sz w:val="24"/>
          <w:szCs w:val="24"/>
          <w:highlight w:val="none"/>
          <w:lang w:val="en-US" w:eastAsia="zh-CN"/>
        </w:rPr>
        <w:t>三门峡城乡一体化示范区</w:t>
      </w:r>
    </w:p>
    <w:p w14:paraId="2DD14ABA">
      <w:pPr>
        <w:spacing w:line="520" w:lineRule="exact"/>
        <w:ind w:firstLine="420" w:firstLineChars="175"/>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sz w:val="24"/>
          <w:szCs w:val="24"/>
          <w:highlight w:val="none"/>
          <w:lang w:val="en-US" w:eastAsia="zh-CN"/>
        </w:rPr>
        <w:t>系人：李科苗</w:t>
      </w:r>
    </w:p>
    <w:p w14:paraId="6F20161A">
      <w:pPr>
        <w:spacing w:line="520" w:lineRule="exact"/>
        <w:ind w:firstLine="420" w:firstLineChars="175"/>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联系方式：</w:t>
      </w:r>
      <w:bookmarkEnd w:id="6"/>
      <w:r>
        <w:rPr>
          <w:rFonts w:hint="eastAsia" w:ascii="宋体" w:hAnsi="宋体" w:cs="宋体"/>
          <w:sz w:val="24"/>
          <w:szCs w:val="24"/>
          <w:highlight w:val="none"/>
          <w:lang w:val="en-US" w:eastAsia="zh-CN"/>
        </w:rPr>
        <w:t>0398-2607778</w:t>
      </w:r>
    </w:p>
    <w:p w14:paraId="5C703647">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2</w:t>
      </w:r>
      <w:r>
        <w:rPr>
          <w:rFonts w:hint="eastAsia" w:ascii="宋体" w:hAnsi="宋体" w:cs="宋体"/>
          <w:sz w:val="24"/>
          <w:szCs w:val="24"/>
          <w:highlight w:val="none"/>
        </w:rPr>
        <w:t>.</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w:t>
      </w:r>
      <w:r>
        <w:rPr>
          <w:rFonts w:hint="eastAsia" w:ascii="宋体" w:hAnsi="宋体" w:cs="Times New Roman"/>
          <w:kern w:val="0"/>
          <w:sz w:val="24"/>
          <w:szCs w:val="24"/>
          <w:lang w:val="en-US" w:eastAsia="zh-CN"/>
        </w:rPr>
        <w:t>河南盾览工程管理咨询有限公司</w:t>
      </w:r>
    </w:p>
    <w:p w14:paraId="3F0AD65D">
      <w:pPr>
        <w:spacing w:line="520" w:lineRule="exact"/>
        <w:ind w:firstLine="480" w:firstLineChars="200"/>
        <w:jc w:val="left"/>
        <w:rPr>
          <w:rFonts w:hint="eastAsia" w:ascii="宋体" w:hAnsi="宋体" w:eastAsia="宋体" w:cs="宋体"/>
          <w:color w:val="0000FF"/>
          <w:sz w:val="24"/>
          <w:szCs w:val="24"/>
          <w:highlight w:val="none"/>
          <w:lang w:eastAsia="zh-CN"/>
        </w:rPr>
      </w:pPr>
      <w:r>
        <w:rPr>
          <w:rFonts w:hint="eastAsia" w:ascii="宋体" w:hAnsi="宋体" w:eastAsia="宋体" w:cs="Times New Roman"/>
          <w:sz w:val="24"/>
          <w:szCs w:val="24"/>
          <w:lang w:val="en-US" w:eastAsia="zh-CN"/>
        </w:rPr>
        <w:t>地址：</w:t>
      </w:r>
      <w:r>
        <w:rPr>
          <w:rFonts w:hint="eastAsia" w:ascii="宋体" w:hAnsi="宋体" w:cs="Times New Roman"/>
          <w:sz w:val="24"/>
          <w:szCs w:val="24"/>
          <w:lang w:val="en-US" w:eastAsia="zh-CN"/>
        </w:rPr>
        <w:t>河南自贸试验区郑州片区（郑东）东风南路绿地之窗景峰座四楼011室</w:t>
      </w:r>
    </w:p>
    <w:p w14:paraId="4614938B">
      <w:pPr>
        <w:spacing w:line="520" w:lineRule="exact"/>
        <w:ind w:firstLine="420" w:firstLineChars="175"/>
        <w:jc w:val="left"/>
        <w:rPr>
          <w:rFonts w:hint="default" w:ascii="宋体" w:hAnsi="宋体" w:eastAsia="宋体" w:cs="宋体"/>
          <w:sz w:val="24"/>
          <w:szCs w:val="24"/>
          <w:highlight w:val="none"/>
          <w:lang w:val="en-US" w:eastAsia="zh-CN"/>
        </w:rPr>
      </w:pPr>
      <w:bookmarkStart w:id="7" w:name="OLE_LINK10"/>
      <w:r>
        <w:rPr>
          <w:rFonts w:hint="eastAsia" w:ascii="宋体" w:hAnsi="宋体" w:cs="宋体"/>
          <w:sz w:val="24"/>
          <w:szCs w:val="24"/>
          <w:highlight w:val="none"/>
        </w:rPr>
        <w:t>联系人：</w:t>
      </w:r>
      <w:r>
        <w:rPr>
          <w:rFonts w:hint="eastAsia" w:ascii="宋体" w:hAnsi="宋体" w:cs="宋体"/>
          <w:sz w:val="24"/>
          <w:szCs w:val="24"/>
          <w:highlight w:val="none"/>
          <w:lang w:val="en-US" w:eastAsia="zh-CN"/>
        </w:rPr>
        <w:t>辛女士</w:t>
      </w:r>
    </w:p>
    <w:p w14:paraId="34787A1E">
      <w:pPr>
        <w:spacing w:line="520" w:lineRule="exact"/>
        <w:ind w:firstLine="420" w:firstLineChars="175"/>
        <w:jc w:val="left"/>
        <w:rPr>
          <w:rFonts w:hint="default" w:ascii="宋体" w:hAnsi="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13419801314</w:t>
      </w:r>
    </w:p>
    <w:p w14:paraId="27F90B84">
      <w:pPr>
        <w:keepNext w:val="0"/>
        <w:keepLines w:val="0"/>
        <w:pageBreakBefore w:val="0"/>
        <w:numPr>
          <w:ilvl w:val="0"/>
          <w:numId w:val="0"/>
        </w:numPr>
        <w:kinsoku/>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cs="宋体"/>
          <w:sz w:val="24"/>
          <w:szCs w:val="24"/>
          <w:highlight w:val="none"/>
          <w:lang w:val="en-US" w:eastAsia="zh-CN"/>
        </w:rPr>
        <w:t>3.</w:t>
      </w:r>
      <w:r>
        <w:rPr>
          <w:rFonts w:hint="default" w:ascii="宋体" w:hAnsi="宋体" w:eastAsia="宋体" w:cs="Times New Roman"/>
          <w:sz w:val="24"/>
          <w:szCs w:val="24"/>
          <w:highlight w:val="none"/>
          <w:lang w:val="en-US" w:eastAsia="zh-CN"/>
        </w:rPr>
        <w:t>项目联系方式：</w:t>
      </w:r>
    </w:p>
    <w:p w14:paraId="7D3BAF64">
      <w:pPr>
        <w:keepNext w:val="0"/>
        <w:keepLines w:val="0"/>
        <w:pageBreakBefore w:val="0"/>
        <w:kinsoku/>
        <w:wordWrap w:val="0"/>
        <w:overflowPunct/>
        <w:topLinePunct w:val="0"/>
        <w:autoSpaceDE/>
        <w:autoSpaceDN/>
        <w:bidi w:val="0"/>
        <w:adjustRightInd/>
        <w:snapToGrid/>
        <w:spacing w:line="440" w:lineRule="exact"/>
        <w:ind w:firstLine="482" w:firstLineChars="201"/>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Times New Roman"/>
          <w:color w:val="auto"/>
          <w:sz w:val="24"/>
          <w:szCs w:val="24"/>
          <w:highlight w:val="none"/>
          <w:lang w:val="en-US" w:eastAsia="zh-CN"/>
        </w:rPr>
        <w:t>辛女士</w:t>
      </w:r>
    </w:p>
    <w:p w14:paraId="4C68E3F4">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宋体" w:hAnsi="宋体" w:eastAsia="宋体"/>
          <w:sz w:val="24"/>
          <w:szCs w:val="24"/>
          <w:highlight w:val="none"/>
        </w:rPr>
        <w:t xml:space="preserve">电 </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话：</w:t>
      </w:r>
      <w:r>
        <w:rPr>
          <w:rFonts w:hint="eastAsia" w:ascii="宋体" w:hAnsi="宋体" w:cs="宋体"/>
          <w:bCs/>
          <w:kern w:val="0"/>
          <w:sz w:val="24"/>
          <w:lang w:val="en-US" w:eastAsia="zh-CN"/>
        </w:rPr>
        <w:t>13419801314</w:t>
      </w:r>
    </w:p>
    <w:bookmarkEnd w:id="7"/>
    <w:p w14:paraId="7337EE5A">
      <w:pPr>
        <w:numPr>
          <w:ilvl w:val="0"/>
          <w:numId w:val="0"/>
        </w:numPr>
        <w:spacing w:line="520" w:lineRule="exact"/>
        <w:ind w:firstLine="240" w:firstLineChars="100"/>
        <w:jc w:val="left"/>
        <w:rPr>
          <w:rFonts w:hint="eastAsia" w:ascii="宋体" w:hAnsi="宋体" w:eastAsia="宋体" w:cs="宋体"/>
          <w:sz w:val="24"/>
          <w:szCs w:val="24"/>
        </w:rPr>
      </w:pPr>
      <w:r>
        <w:rPr>
          <w:rFonts w:hint="eastAsia" w:ascii="宋体" w:hAnsi="宋体" w:cs="宋体"/>
          <w:sz w:val="24"/>
          <w:szCs w:val="24"/>
          <w:highlight w:val="none"/>
          <w:lang w:val="en-US" w:eastAsia="zh-CN"/>
        </w:rPr>
        <w:t>4.监督单位：</w:t>
      </w:r>
      <w:r>
        <w:rPr>
          <w:rFonts w:hint="eastAsia" w:ascii="宋体" w:hAnsi="宋体" w:eastAsia="宋体" w:cs="宋体"/>
          <w:sz w:val="24"/>
          <w:szCs w:val="24"/>
        </w:rPr>
        <w:t>三门峡市城乡一体化示范区建设服务中心</w:t>
      </w:r>
    </w:p>
    <w:p w14:paraId="51668634">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cs="宋体"/>
          <w:sz w:val="24"/>
          <w:szCs w:val="24"/>
          <w:highlight w:val="none"/>
          <w:lang w:val="en-US" w:eastAsia="zh-CN"/>
        </w:rPr>
        <w:t>电 话：</w:t>
      </w:r>
      <w:r>
        <w:rPr>
          <w:rFonts w:hint="eastAsia" w:ascii="宋体" w:hAnsi="宋体" w:eastAsia="宋体" w:cs="宋体"/>
          <w:sz w:val="24"/>
          <w:szCs w:val="24"/>
        </w:rPr>
        <w:t>0398-2751273</w:t>
      </w:r>
    </w:p>
    <w:p w14:paraId="2D2FF1FE">
      <w:pPr>
        <w:numPr>
          <w:ilvl w:val="0"/>
          <w:numId w:val="0"/>
        </w:numPr>
        <w:spacing w:line="520" w:lineRule="exact"/>
        <w:jc w:val="left"/>
        <w:rPr>
          <w:rFonts w:hint="eastAsia" w:ascii="宋体" w:hAnsi="宋体" w:cs="宋体"/>
          <w:sz w:val="24"/>
          <w:szCs w:val="24"/>
          <w:highlight w:val="none"/>
          <w:lang w:val="en-US" w:eastAsia="zh-CN"/>
        </w:rPr>
      </w:pPr>
    </w:p>
    <w:bookmarkEnd w:id="2"/>
    <w:p w14:paraId="33E85524">
      <w:pPr>
        <w:pStyle w:val="3"/>
        <w:bidi w:val="0"/>
        <w:rPr>
          <w:rFonts w:hint="eastAsia" w:ascii="宋体" w:hAnsi="宋体"/>
          <w:b/>
          <w:bCs/>
          <w:kern w:val="0"/>
          <w:szCs w:val="30"/>
          <w:highlight w:val="none"/>
        </w:rPr>
      </w:pPr>
      <w:r>
        <w:rPr>
          <w:rFonts w:hint="eastAsia" w:ascii="宋体" w:hAnsi="宋体" w:cs="宋体"/>
          <w:szCs w:val="24"/>
          <w:highlight w:val="none"/>
        </w:rPr>
        <w:br w:type="page"/>
      </w:r>
      <w:bookmarkStart w:id="8" w:name="_Toc10438"/>
      <w:bookmarkStart w:id="9" w:name="_Toc28035"/>
      <w:r>
        <w:rPr>
          <w:rFonts w:hint="eastAsia"/>
        </w:rPr>
        <w:t xml:space="preserve">第二章  </w:t>
      </w:r>
      <w:r>
        <w:rPr>
          <w:rFonts w:hint="eastAsia"/>
          <w:lang w:eastAsia="zh-CN"/>
        </w:rPr>
        <w:t>供应商</w:t>
      </w:r>
      <w:r>
        <w:rPr>
          <w:rFonts w:hint="eastAsia"/>
        </w:rPr>
        <w:t>须知</w:t>
      </w:r>
      <w:bookmarkEnd w:id="8"/>
      <w:bookmarkEnd w:id="9"/>
    </w:p>
    <w:p w14:paraId="2F80AFF2">
      <w:pPr>
        <w:keepNext/>
        <w:keepLines/>
        <w:spacing w:line="360" w:lineRule="auto"/>
        <w:ind w:left="851" w:hanging="284"/>
        <w:jc w:val="center"/>
        <w:outlineLvl w:val="1"/>
        <w:rPr>
          <w:rFonts w:ascii="黑体" w:hAnsi="宋体" w:eastAsia="黑体" w:cs="宋体"/>
          <w:sz w:val="24"/>
          <w:szCs w:val="24"/>
          <w:highlight w:val="none"/>
        </w:rPr>
      </w:pPr>
      <w:bookmarkStart w:id="10" w:name="_Toc31332"/>
      <w:bookmarkStart w:id="11" w:name="_Toc6916"/>
      <w:r>
        <w:rPr>
          <w:rFonts w:hint="eastAsia" w:ascii="黑体" w:hAnsi="宋体" w:eastAsia="黑体" w:cs="宋体"/>
          <w:sz w:val="24"/>
          <w:szCs w:val="24"/>
          <w:highlight w:val="none"/>
          <w:lang w:eastAsia="zh-CN"/>
        </w:rPr>
        <w:t>供应商</w:t>
      </w:r>
      <w:r>
        <w:rPr>
          <w:rFonts w:hint="eastAsia" w:ascii="黑体" w:hAnsi="宋体" w:eastAsia="黑体" w:cs="宋体"/>
          <w:sz w:val="24"/>
          <w:szCs w:val="24"/>
          <w:highlight w:val="none"/>
        </w:rPr>
        <w:t>须知前附表</w:t>
      </w:r>
      <w:bookmarkEnd w:id="10"/>
      <w:bookmarkEnd w:id="11"/>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33"/>
        <w:gridCol w:w="1412"/>
        <w:gridCol w:w="425"/>
        <w:gridCol w:w="6663"/>
      </w:tblGrid>
      <w:tr w14:paraId="7F0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23B8B36">
            <w:pPr>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837" w:type="dxa"/>
            <w:gridSpan w:val="2"/>
            <w:tcBorders>
              <w:top w:val="single" w:color="auto" w:sz="4" w:space="0"/>
              <w:left w:val="nil"/>
              <w:bottom w:val="single" w:color="auto" w:sz="4" w:space="0"/>
              <w:right w:val="single" w:color="auto" w:sz="4" w:space="0"/>
            </w:tcBorders>
            <w:noWrap w:val="0"/>
            <w:vAlign w:val="center"/>
          </w:tcPr>
          <w:p w14:paraId="28A42773">
            <w:pPr>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663" w:type="dxa"/>
            <w:tcBorders>
              <w:top w:val="single" w:color="auto" w:sz="4" w:space="0"/>
              <w:left w:val="nil"/>
              <w:bottom w:val="single" w:color="auto" w:sz="4" w:space="0"/>
              <w:right w:val="single" w:color="auto" w:sz="4" w:space="0"/>
            </w:tcBorders>
            <w:noWrap w:val="0"/>
            <w:vAlign w:val="center"/>
          </w:tcPr>
          <w:p w14:paraId="6E2263CB">
            <w:pPr>
              <w:jc w:val="center"/>
              <w:rPr>
                <w:rFonts w:ascii="宋体" w:hAnsi="宋体" w:cs="宋体"/>
                <w:b/>
                <w:bCs/>
                <w:sz w:val="24"/>
                <w:szCs w:val="24"/>
                <w:highlight w:val="none"/>
              </w:rPr>
            </w:pPr>
            <w:r>
              <w:rPr>
                <w:rFonts w:hint="eastAsia" w:ascii="宋体" w:hAnsi="宋体" w:cs="宋体"/>
                <w:b/>
                <w:bCs/>
                <w:sz w:val="24"/>
                <w:szCs w:val="24"/>
                <w:highlight w:val="none"/>
              </w:rPr>
              <w:t>编  列  内  容</w:t>
            </w:r>
          </w:p>
        </w:tc>
      </w:tr>
      <w:tr w14:paraId="1DB6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E9042B5">
            <w:pPr>
              <w:jc w:val="center"/>
              <w:rPr>
                <w:rFonts w:ascii="宋体" w:hAnsi="宋体" w:cs="宋体"/>
                <w:sz w:val="24"/>
                <w:szCs w:val="24"/>
                <w:highlight w:val="none"/>
              </w:rPr>
            </w:pPr>
            <w:r>
              <w:rPr>
                <w:rFonts w:hint="eastAsia" w:ascii="宋体" w:hAnsi="宋体" w:cs="宋体"/>
                <w:sz w:val="24"/>
                <w:szCs w:val="24"/>
                <w:highlight w:val="none"/>
              </w:rPr>
              <w:t>1.1</w:t>
            </w:r>
          </w:p>
        </w:tc>
        <w:tc>
          <w:tcPr>
            <w:tcW w:w="1837" w:type="dxa"/>
            <w:gridSpan w:val="2"/>
            <w:tcBorders>
              <w:top w:val="single" w:color="auto" w:sz="4" w:space="0"/>
              <w:left w:val="nil"/>
              <w:bottom w:val="single" w:color="auto" w:sz="4" w:space="0"/>
              <w:right w:val="single" w:color="auto" w:sz="4" w:space="0"/>
            </w:tcBorders>
            <w:noWrap w:val="0"/>
            <w:vAlign w:val="center"/>
          </w:tcPr>
          <w:p w14:paraId="7861310A">
            <w:pPr>
              <w:widowControl/>
              <w:jc w:val="center"/>
              <w:rPr>
                <w:rFonts w:hint="eastAsia" w:ascii="宋体" w:eastAsia="宋体"/>
                <w:kern w:val="0"/>
                <w:sz w:val="24"/>
                <w:szCs w:val="24"/>
                <w:highlight w:val="none"/>
                <w:lang w:eastAsia="zh-CN"/>
              </w:rPr>
            </w:pPr>
            <w:r>
              <w:rPr>
                <w:rFonts w:hint="eastAsia" w:ascii="宋体"/>
                <w:kern w:val="0"/>
                <w:sz w:val="24"/>
                <w:szCs w:val="24"/>
                <w:highlight w:val="none"/>
                <w:lang w:eastAsia="zh-CN"/>
              </w:rPr>
              <w:t>采购人</w:t>
            </w:r>
          </w:p>
        </w:tc>
        <w:tc>
          <w:tcPr>
            <w:tcW w:w="6663" w:type="dxa"/>
            <w:tcBorders>
              <w:top w:val="single" w:color="auto" w:sz="4" w:space="0"/>
              <w:left w:val="nil"/>
              <w:bottom w:val="single" w:color="auto" w:sz="4" w:space="0"/>
              <w:right w:val="single" w:color="auto" w:sz="4" w:space="0"/>
            </w:tcBorders>
            <w:noWrap w:val="0"/>
            <w:vAlign w:val="center"/>
          </w:tcPr>
          <w:p w14:paraId="18FAE297">
            <w:pPr>
              <w:spacing w:line="440" w:lineRule="exact"/>
              <w:jc w:val="left"/>
              <w:rPr>
                <w:rFonts w:hint="eastAsia" w:ascii="宋体" w:hAnsi="宋体" w:eastAsia="宋体" w:cs="宋体"/>
                <w:sz w:val="24"/>
                <w:szCs w:val="24"/>
                <w:highlight w:val="none"/>
                <w:lang w:eastAsia="zh-CN"/>
              </w:rPr>
            </w:pPr>
            <w:r>
              <w:rPr>
                <w:rFonts w:hint="eastAsia" w:ascii="宋体" w:hAnsi="宋体" w:cs="宋体"/>
                <w:kern w:val="0"/>
                <w:sz w:val="24"/>
                <w:szCs w:val="28"/>
                <w:highlight w:val="none"/>
                <w:lang w:eastAsia="zh-CN"/>
              </w:rPr>
              <w:t>采购人</w:t>
            </w:r>
            <w:r>
              <w:rPr>
                <w:rFonts w:hint="eastAsia" w:ascii="宋体" w:hAnsi="宋体" w:cs="宋体"/>
                <w:kern w:val="0"/>
                <w:sz w:val="24"/>
                <w:szCs w:val="28"/>
                <w:highlight w:val="none"/>
              </w:rPr>
              <w:t>：</w:t>
            </w:r>
            <w:r>
              <w:rPr>
                <w:rFonts w:hint="eastAsia" w:ascii="宋体" w:hAnsi="宋体" w:cs="宋体"/>
                <w:sz w:val="24"/>
                <w:szCs w:val="24"/>
                <w:highlight w:val="none"/>
                <w:lang w:eastAsia="zh-CN"/>
              </w:rPr>
              <w:t>三门峡市城乡一体化示范区教育文化服务中心</w:t>
            </w:r>
          </w:p>
          <w:p w14:paraId="50CE9293">
            <w:pPr>
              <w:spacing w:line="440" w:lineRule="exact"/>
              <w:jc w:val="left"/>
              <w:rPr>
                <w:rFonts w:hint="default" w:ascii="宋体" w:hAnsi="宋体" w:eastAsia="宋体" w:cs="宋体"/>
                <w:kern w:val="0"/>
                <w:sz w:val="24"/>
                <w:szCs w:val="28"/>
                <w:highlight w:val="none"/>
                <w:lang w:val="en-US" w:eastAsia="zh-CN"/>
              </w:rPr>
            </w:pPr>
            <w:r>
              <w:rPr>
                <w:rFonts w:hint="eastAsia" w:ascii="宋体" w:hAnsi="宋体" w:cs="宋体"/>
                <w:kern w:val="0"/>
                <w:sz w:val="24"/>
                <w:szCs w:val="28"/>
                <w:highlight w:val="none"/>
              </w:rPr>
              <w:t>地址：</w:t>
            </w:r>
            <w:r>
              <w:rPr>
                <w:rFonts w:hint="eastAsia" w:ascii="宋体" w:hAnsi="宋体" w:cs="宋体"/>
                <w:sz w:val="24"/>
                <w:szCs w:val="24"/>
                <w:highlight w:val="none"/>
                <w:lang w:val="en-US" w:eastAsia="zh-CN"/>
              </w:rPr>
              <w:t>三门峡城乡一体化示范区</w:t>
            </w:r>
          </w:p>
          <w:p w14:paraId="5F73940E">
            <w:pPr>
              <w:spacing w:line="520" w:lineRule="exact"/>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sz w:val="24"/>
                <w:szCs w:val="24"/>
                <w:highlight w:val="none"/>
                <w:lang w:val="en-US" w:eastAsia="zh-CN"/>
              </w:rPr>
              <w:t>系人：李科苗</w:t>
            </w:r>
          </w:p>
          <w:p w14:paraId="2A4D585F">
            <w:pPr>
              <w:spacing w:line="520" w:lineRule="exact"/>
              <w:jc w:val="left"/>
              <w:rPr>
                <w:rFonts w:hint="eastAsia" w:ascii="宋体" w:eastAsia="宋体"/>
                <w:color w:val="FF0000"/>
                <w:kern w:val="0"/>
                <w:sz w:val="24"/>
                <w:szCs w:val="24"/>
                <w:highlight w:val="none"/>
                <w:lang w:eastAsia="zh-CN"/>
              </w:rPr>
            </w:pPr>
            <w:r>
              <w:rPr>
                <w:rFonts w:hint="eastAsia" w:ascii="宋体" w:hAnsi="宋体" w:cs="宋体"/>
                <w:sz w:val="24"/>
                <w:szCs w:val="24"/>
                <w:highlight w:val="none"/>
                <w:lang w:val="en-US" w:eastAsia="zh-CN"/>
              </w:rPr>
              <w:t>联系方式：0398-2607778</w:t>
            </w:r>
          </w:p>
        </w:tc>
      </w:tr>
      <w:tr w14:paraId="12DD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32DAEB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1837" w:type="dxa"/>
            <w:gridSpan w:val="2"/>
            <w:tcBorders>
              <w:top w:val="single" w:color="auto" w:sz="4" w:space="0"/>
              <w:left w:val="nil"/>
              <w:bottom w:val="single" w:color="auto" w:sz="4" w:space="0"/>
              <w:right w:val="single" w:color="auto" w:sz="4" w:space="0"/>
            </w:tcBorders>
            <w:noWrap w:val="0"/>
            <w:vAlign w:val="center"/>
          </w:tcPr>
          <w:p w14:paraId="517A2F9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p>
        </w:tc>
        <w:tc>
          <w:tcPr>
            <w:tcW w:w="6663" w:type="dxa"/>
            <w:tcBorders>
              <w:top w:val="single" w:color="auto" w:sz="4" w:space="0"/>
              <w:left w:val="nil"/>
              <w:bottom w:val="single" w:color="auto" w:sz="4" w:space="0"/>
              <w:right w:val="single" w:color="auto" w:sz="4" w:space="0"/>
            </w:tcBorders>
            <w:noWrap w:val="0"/>
            <w:vAlign w:val="center"/>
          </w:tcPr>
          <w:p w14:paraId="3DFBA05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r>
              <w:rPr>
                <w:rFonts w:hint="eastAsia" w:ascii="宋体" w:hAnsi="宋体" w:eastAsia="宋体" w:cs="Times New Roman"/>
                <w:sz w:val="24"/>
                <w:szCs w:val="24"/>
                <w:lang w:eastAsia="zh-CN"/>
              </w:rPr>
              <w:t>：</w:t>
            </w:r>
            <w:r>
              <w:rPr>
                <w:rFonts w:hint="eastAsia" w:ascii="宋体" w:hAnsi="宋体" w:cs="Times New Roman"/>
                <w:sz w:val="24"/>
                <w:szCs w:val="24"/>
                <w:lang w:val="en-US" w:eastAsia="zh-CN"/>
              </w:rPr>
              <w:t>河南盾览工程管理咨询有限公司</w:t>
            </w:r>
          </w:p>
          <w:p w14:paraId="54349215">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地    址：</w:t>
            </w:r>
            <w:r>
              <w:rPr>
                <w:rFonts w:hint="eastAsia" w:ascii="宋体" w:hAnsi="宋体" w:cs="Times New Roman"/>
                <w:sz w:val="24"/>
                <w:szCs w:val="24"/>
                <w:lang w:eastAsia="zh-CN"/>
              </w:rPr>
              <w:t>河南自贸试验区郑州片区（郑东）东风南路绿地之窗景峰座四楼011室</w:t>
            </w:r>
          </w:p>
          <w:p w14:paraId="5EFB0E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联系人：</w:t>
            </w:r>
            <w:r>
              <w:rPr>
                <w:rFonts w:hint="eastAsia" w:ascii="宋体" w:hAnsi="宋体" w:cs="Times New Roman"/>
                <w:sz w:val="24"/>
                <w:szCs w:val="24"/>
                <w:lang w:val="en-US" w:eastAsia="zh-CN"/>
              </w:rPr>
              <w:t>辛女士</w:t>
            </w:r>
          </w:p>
          <w:p w14:paraId="2FC8CD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联系方式：</w:t>
            </w:r>
            <w:r>
              <w:rPr>
                <w:rFonts w:hint="eastAsia" w:ascii="宋体" w:hAnsi="宋体" w:cs="Times New Roman"/>
                <w:sz w:val="24"/>
                <w:szCs w:val="24"/>
                <w:lang w:eastAsia="zh-CN"/>
              </w:rPr>
              <w:t>13419801314</w:t>
            </w:r>
          </w:p>
        </w:tc>
      </w:tr>
      <w:tr w14:paraId="451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BC5062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837" w:type="dxa"/>
            <w:gridSpan w:val="2"/>
            <w:tcBorders>
              <w:top w:val="single" w:color="auto" w:sz="4" w:space="0"/>
              <w:left w:val="nil"/>
              <w:bottom w:val="single" w:color="auto" w:sz="4" w:space="0"/>
              <w:right w:val="single" w:color="auto" w:sz="4" w:space="0"/>
            </w:tcBorders>
            <w:noWrap w:val="0"/>
            <w:vAlign w:val="center"/>
          </w:tcPr>
          <w:p w14:paraId="608DC9B8">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6663" w:type="dxa"/>
            <w:tcBorders>
              <w:top w:val="single" w:color="auto" w:sz="4" w:space="0"/>
              <w:left w:val="nil"/>
              <w:bottom w:val="single" w:color="auto" w:sz="4" w:space="0"/>
              <w:right w:val="single" w:color="auto" w:sz="4" w:space="0"/>
            </w:tcBorders>
            <w:noWrap w:val="0"/>
            <w:vAlign w:val="center"/>
          </w:tcPr>
          <w:p w14:paraId="21948BDB">
            <w:pPr>
              <w:widowControl/>
              <w:spacing w:line="360" w:lineRule="auto"/>
              <w:rPr>
                <w:rFonts w:hint="eastAsia" w:ascii="宋体" w:eastAsia="宋体"/>
                <w:bCs/>
                <w:kern w:val="0"/>
                <w:sz w:val="24"/>
                <w:szCs w:val="24"/>
                <w:highlight w:val="none"/>
                <w:lang w:eastAsia="zh-CN"/>
              </w:rPr>
            </w:pPr>
            <w:r>
              <w:rPr>
                <w:rFonts w:hint="eastAsia" w:ascii="宋体" w:hAnsi="宋体" w:cs="宋体"/>
                <w:color w:val="auto"/>
                <w:sz w:val="24"/>
                <w:szCs w:val="24"/>
                <w:highlight w:val="none"/>
                <w:lang w:val="en-US" w:eastAsia="zh-CN"/>
              </w:rPr>
              <w:t>三门峡市城乡一体化示范区高新一中宿舍楼建设项目二标段</w:t>
            </w:r>
          </w:p>
        </w:tc>
      </w:tr>
      <w:tr w14:paraId="4548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84517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1837" w:type="dxa"/>
            <w:gridSpan w:val="2"/>
            <w:tcBorders>
              <w:top w:val="single" w:color="auto" w:sz="4" w:space="0"/>
              <w:left w:val="nil"/>
              <w:bottom w:val="single" w:color="auto" w:sz="4" w:space="0"/>
              <w:right w:val="single" w:color="auto" w:sz="4" w:space="0"/>
            </w:tcBorders>
            <w:noWrap w:val="0"/>
            <w:vAlign w:val="center"/>
          </w:tcPr>
          <w:p w14:paraId="73BB2F56">
            <w:pPr>
              <w:jc w:val="center"/>
              <w:rPr>
                <w:rFonts w:ascii="宋体" w:hAnsi="宋体" w:cs="宋体"/>
                <w:sz w:val="24"/>
                <w:szCs w:val="24"/>
                <w:highlight w:val="none"/>
              </w:rPr>
            </w:pPr>
            <w:r>
              <w:rPr>
                <w:rFonts w:hint="eastAsia" w:ascii="宋体" w:hAnsi="宋体" w:cs="宋体"/>
                <w:sz w:val="24"/>
                <w:szCs w:val="24"/>
                <w:highlight w:val="none"/>
              </w:rPr>
              <w:t>建设地点</w:t>
            </w:r>
          </w:p>
        </w:tc>
        <w:tc>
          <w:tcPr>
            <w:tcW w:w="6663" w:type="dxa"/>
            <w:tcBorders>
              <w:top w:val="single" w:color="auto" w:sz="4" w:space="0"/>
              <w:left w:val="nil"/>
              <w:bottom w:val="single" w:color="auto" w:sz="4" w:space="0"/>
              <w:right w:val="single" w:color="auto" w:sz="4" w:space="0"/>
            </w:tcBorders>
            <w:noWrap w:val="0"/>
            <w:vAlign w:val="center"/>
          </w:tcPr>
          <w:p w14:paraId="636695CC">
            <w:pPr>
              <w:widowControl/>
              <w:spacing w:line="360" w:lineRule="auto"/>
              <w:rPr>
                <w:rFonts w:hint="default" w:ascii="宋体" w:hAnsi="宋体" w:eastAsia="宋体"/>
                <w:kern w:val="0"/>
                <w:sz w:val="24"/>
                <w:szCs w:val="24"/>
                <w:highlight w:val="none"/>
                <w:lang w:val="en-US" w:eastAsia="zh-CN"/>
              </w:rPr>
            </w:pPr>
            <w:r>
              <w:rPr>
                <w:rFonts w:hint="eastAsia" w:ascii="宋体" w:hAnsi="宋体" w:cs="宋体"/>
                <w:sz w:val="24"/>
                <w:szCs w:val="24"/>
                <w:highlight w:val="none"/>
                <w:lang w:val="en-US" w:eastAsia="zh-CN"/>
              </w:rPr>
              <w:t>三门峡城乡一体化示范区</w:t>
            </w:r>
          </w:p>
        </w:tc>
      </w:tr>
      <w:tr w14:paraId="713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16EF3B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1837" w:type="dxa"/>
            <w:gridSpan w:val="2"/>
            <w:tcBorders>
              <w:top w:val="single" w:color="auto" w:sz="4" w:space="0"/>
              <w:left w:val="nil"/>
              <w:bottom w:val="single" w:color="auto" w:sz="4" w:space="0"/>
              <w:right w:val="single" w:color="auto" w:sz="4" w:space="0"/>
            </w:tcBorders>
            <w:noWrap w:val="0"/>
            <w:vAlign w:val="center"/>
          </w:tcPr>
          <w:p w14:paraId="266C9F70">
            <w:pPr>
              <w:jc w:val="center"/>
              <w:rPr>
                <w:rFonts w:ascii="宋体" w:hAnsi="宋体" w:cs="宋体"/>
                <w:sz w:val="24"/>
                <w:szCs w:val="24"/>
                <w:highlight w:val="none"/>
              </w:rPr>
            </w:pPr>
            <w:r>
              <w:rPr>
                <w:rFonts w:hint="eastAsia" w:ascii="宋体" w:hAnsi="宋体" w:cs="宋体"/>
                <w:sz w:val="24"/>
                <w:szCs w:val="24"/>
                <w:highlight w:val="none"/>
              </w:rPr>
              <w:t>资金来源</w:t>
            </w:r>
          </w:p>
        </w:tc>
        <w:tc>
          <w:tcPr>
            <w:tcW w:w="6663" w:type="dxa"/>
            <w:tcBorders>
              <w:top w:val="single" w:color="auto" w:sz="4" w:space="0"/>
              <w:left w:val="nil"/>
              <w:bottom w:val="single" w:color="auto" w:sz="4" w:space="0"/>
              <w:right w:val="single" w:color="auto" w:sz="4" w:space="0"/>
            </w:tcBorders>
            <w:noWrap w:val="0"/>
            <w:vAlign w:val="center"/>
          </w:tcPr>
          <w:p w14:paraId="06058C8A">
            <w:pPr>
              <w:rPr>
                <w:rFonts w:ascii="宋体" w:hAnsi="宋体" w:cs="宋体"/>
                <w:sz w:val="24"/>
                <w:szCs w:val="24"/>
                <w:highlight w:val="none"/>
              </w:rPr>
            </w:pPr>
            <w:r>
              <w:rPr>
                <w:rFonts w:hint="eastAsia" w:ascii="宋体" w:hAnsi="宋体" w:cs="宋体"/>
                <w:sz w:val="24"/>
                <w:szCs w:val="24"/>
                <w:highlight w:val="none"/>
                <w:lang w:eastAsia="zh-CN"/>
              </w:rPr>
              <w:t>财政资金</w:t>
            </w:r>
            <w:r>
              <w:rPr>
                <w:rFonts w:hint="eastAsia" w:ascii="宋体" w:hAnsi="宋体" w:cs="宋体"/>
                <w:sz w:val="24"/>
                <w:szCs w:val="24"/>
                <w:highlight w:val="none"/>
              </w:rPr>
              <w:t>、已落实</w:t>
            </w:r>
          </w:p>
        </w:tc>
      </w:tr>
      <w:tr w14:paraId="6C9D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052D38">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p>
        </w:tc>
        <w:tc>
          <w:tcPr>
            <w:tcW w:w="1837" w:type="dxa"/>
            <w:gridSpan w:val="2"/>
            <w:tcBorders>
              <w:top w:val="single" w:color="auto" w:sz="4" w:space="0"/>
              <w:left w:val="nil"/>
              <w:bottom w:val="single" w:color="auto" w:sz="4" w:space="0"/>
              <w:right w:val="single" w:color="auto" w:sz="4" w:space="0"/>
            </w:tcBorders>
            <w:noWrap w:val="0"/>
            <w:vAlign w:val="center"/>
          </w:tcPr>
          <w:p w14:paraId="5D3E010C">
            <w:pPr>
              <w:jc w:val="center"/>
              <w:rPr>
                <w:rFonts w:ascii="宋体" w:hAnsi="宋体" w:cs="宋体"/>
                <w:sz w:val="24"/>
                <w:szCs w:val="24"/>
                <w:highlight w:val="none"/>
              </w:rPr>
            </w:pPr>
            <w:r>
              <w:rPr>
                <w:rFonts w:hint="eastAsia" w:ascii="宋体" w:hAnsi="宋体" w:cs="宋体"/>
                <w:sz w:val="24"/>
                <w:szCs w:val="24"/>
                <w:highlight w:val="none"/>
              </w:rPr>
              <w:t>磋商范围</w:t>
            </w:r>
          </w:p>
        </w:tc>
        <w:tc>
          <w:tcPr>
            <w:tcW w:w="6663" w:type="dxa"/>
            <w:tcBorders>
              <w:top w:val="single" w:color="auto" w:sz="4" w:space="0"/>
              <w:left w:val="nil"/>
              <w:bottom w:val="single" w:color="auto" w:sz="4" w:space="0"/>
              <w:right w:val="single" w:color="auto" w:sz="4" w:space="0"/>
            </w:tcBorders>
            <w:noWrap w:val="0"/>
            <w:vAlign w:val="center"/>
          </w:tcPr>
          <w:p w14:paraId="38A5CA00">
            <w:pPr>
              <w:snapToGrid w:val="0"/>
              <w:textAlignment w:val="baseline"/>
              <w:rPr>
                <w:rFonts w:ascii="宋体" w:hAnsi="宋体" w:cs="宋体"/>
                <w:bCs/>
                <w:kern w:val="0"/>
                <w:sz w:val="24"/>
                <w:szCs w:val="24"/>
                <w:highlight w:val="none"/>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p>
        </w:tc>
      </w:tr>
      <w:tr w14:paraId="0CD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72D076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1837" w:type="dxa"/>
            <w:gridSpan w:val="2"/>
            <w:tcBorders>
              <w:top w:val="single" w:color="auto" w:sz="4" w:space="0"/>
              <w:left w:val="nil"/>
              <w:bottom w:val="single" w:color="auto" w:sz="4" w:space="0"/>
              <w:right w:val="single" w:color="auto" w:sz="4" w:space="0"/>
            </w:tcBorders>
            <w:noWrap w:val="0"/>
            <w:vAlign w:val="center"/>
          </w:tcPr>
          <w:p w14:paraId="197D346C">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计划工期</w:t>
            </w:r>
          </w:p>
        </w:tc>
        <w:tc>
          <w:tcPr>
            <w:tcW w:w="6663" w:type="dxa"/>
            <w:tcBorders>
              <w:top w:val="single" w:color="auto" w:sz="4" w:space="0"/>
              <w:left w:val="nil"/>
              <w:bottom w:val="single" w:color="auto" w:sz="4" w:space="0"/>
              <w:right w:val="single" w:color="auto" w:sz="4" w:space="0"/>
            </w:tcBorders>
            <w:noWrap w:val="0"/>
            <w:vAlign w:val="center"/>
          </w:tcPr>
          <w:p w14:paraId="6AEF159E">
            <w:pPr>
              <w:snapToGrid w:val="0"/>
              <w:jc w:val="left"/>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val="en-US" w:eastAsia="zh-CN"/>
              </w:rPr>
              <w:t>60</w:t>
            </w:r>
            <w:r>
              <w:rPr>
                <w:rFonts w:hint="eastAsia" w:ascii="宋体" w:hAnsi="宋体" w:cs="宋体"/>
                <w:bCs/>
                <w:kern w:val="0"/>
                <w:sz w:val="24"/>
                <w:szCs w:val="24"/>
                <w:highlight w:val="none"/>
                <w:lang w:eastAsia="zh-CN"/>
              </w:rPr>
              <w:t>日历天</w:t>
            </w:r>
          </w:p>
        </w:tc>
      </w:tr>
      <w:tr w14:paraId="6CD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3CE699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1.8</w:t>
            </w:r>
          </w:p>
        </w:tc>
        <w:tc>
          <w:tcPr>
            <w:tcW w:w="1837" w:type="dxa"/>
            <w:gridSpan w:val="2"/>
            <w:tcBorders>
              <w:top w:val="single" w:color="auto" w:sz="4" w:space="0"/>
              <w:left w:val="nil"/>
              <w:bottom w:val="single" w:color="auto" w:sz="4" w:space="0"/>
              <w:right w:val="single" w:color="auto" w:sz="4" w:space="0"/>
            </w:tcBorders>
            <w:noWrap w:val="0"/>
            <w:vAlign w:val="center"/>
          </w:tcPr>
          <w:p w14:paraId="0B9ADA7E">
            <w:pPr>
              <w:jc w:val="center"/>
              <w:rPr>
                <w:rFonts w:ascii="宋体" w:hAnsi="宋体" w:cs="宋体"/>
                <w:sz w:val="24"/>
                <w:szCs w:val="24"/>
                <w:highlight w:val="none"/>
              </w:rPr>
            </w:pPr>
            <w:r>
              <w:rPr>
                <w:rFonts w:hint="eastAsia" w:ascii="宋体" w:hAnsi="宋体" w:cs="宋体"/>
                <w:sz w:val="24"/>
                <w:szCs w:val="24"/>
                <w:highlight w:val="none"/>
              </w:rPr>
              <w:t>质量要求</w:t>
            </w:r>
          </w:p>
        </w:tc>
        <w:tc>
          <w:tcPr>
            <w:tcW w:w="6663" w:type="dxa"/>
            <w:tcBorders>
              <w:top w:val="single" w:color="auto" w:sz="4" w:space="0"/>
              <w:left w:val="nil"/>
              <w:bottom w:val="single" w:color="auto" w:sz="4" w:space="0"/>
              <w:right w:val="single" w:color="auto" w:sz="4" w:space="0"/>
            </w:tcBorders>
            <w:noWrap w:val="0"/>
            <w:vAlign w:val="center"/>
          </w:tcPr>
          <w:p w14:paraId="46E88282">
            <w:pPr>
              <w:widowControl/>
              <w:spacing w:line="360" w:lineRule="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达到国家现行建设工程施工质量验收规范合格标准</w:t>
            </w:r>
          </w:p>
        </w:tc>
      </w:tr>
      <w:tr w14:paraId="684A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30DFF0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w:t>
            </w:r>
          </w:p>
        </w:tc>
        <w:tc>
          <w:tcPr>
            <w:tcW w:w="1837" w:type="dxa"/>
            <w:gridSpan w:val="2"/>
            <w:tcBorders>
              <w:top w:val="single" w:color="auto" w:sz="4" w:space="0"/>
              <w:left w:val="nil"/>
              <w:bottom w:val="single" w:color="auto" w:sz="4" w:space="0"/>
              <w:right w:val="single" w:color="auto" w:sz="4" w:space="0"/>
            </w:tcBorders>
            <w:noWrap w:val="0"/>
            <w:vAlign w:val="center"/>
          </w:tcPr>
          <w:p w14:paraId="3EEC855B">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资质</w:t>
            </w:r>
          </w:p>
          <w:p w14:paraId="46F60036">
            <w:pPr>
              <w:jc w:val="center"/>
              <w:rPr>
                <w:rFonts w:ascii="宋体" w:hAnsi="宋体" w:cs="宋体"/>
                <w:sz w:val="24"/>
                <w:szCs w:val="24"/>
                <w:highlight w:val="none"/>
              </w:rPr>
            </w:pPr>
            <w:r>
              <w:rPr>
                <w:rFonts w:hint="eastAsia" w:ascii="宋体" w:hAnsi="宋体" w:cs="宋体"/>
                <w:sz w:val="24"/>
                <w:szCs w:val="24"/>
                <w:highlight w:val="none"/>
              </w:rPr>
              <w:t>条件、能力</w:t>
            </w:r>
          </w:p>
          <w:p w14:paraId="0AEF6FBE">
            <w:pPr>
              <w:ind w:firstLine="240" w:firstLineChars="100"/>
              <w:jc w:val="center"/>
              <w:rPr>
                <w:rFonts w:ascii="宋体" w:hAnsi="宋体" w:cs="宋体"/>
                <w:sz w:val="24"/>
                <w:szCs w:val="24"/>
                <w:highlight w:val="none"/>
              </w:rPr>
            </w:pPr>
            <w:r>
              <w:rPr>
                <w:rFonts w:hint="eastAsia" w:ascii="宋体" w:hAnsi="宋体" w:cs="宋体"/>
                <w:sz w:val="24"/>
                <w:szCs w:val="24"/>
                <w:highlight w:val="none"/>
              </w:rPr>
              <w:t>和信誉</w:t>
            </w:r>
          </w:p>
        </w:tc>
        <w:tc>
          <w:tcPr>
            <w:tcW w:w="6663" w:type="dxa"/>
            <w:tcBorders>
              <w:top w:val="single" w:color="auto" w:sz="4" w:space="0"/>
              <w:left w:val="nil"/>
              <w:bottom w:val="single" w:color="auto" w:sz="4" w:space="0"/>
              <w:right w:val="single" w:color="auto" w:sz="4" w:space="0"/>
            </w:tcBorders>
            <w:noWrap w:val="0"/>
            <w:vAlign w:val="center"/>
          </w:tcPr>
          <w:p w14:paraId="5E817C35">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228C9040">
            <w:pPr>
              <w:spacing w:line="480" w:lineRule="exact"/>
              <w:ind w:firstLine="480" w:firstLineChars="200"/>
              <w:rPr>
                <w:rFonts w:hint="eastAsia" w:ascii="宋体" w:hAnsi="宋体"/>
                <w:color w:val="FF0000"/>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p w14:paraId="3A45B1E5">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374BDA5A">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30282B9F">
            <w:pPr>
              <w:spacing w:line="480" w:lineRule="exact"/>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p w14:paraId="13C07267">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3FF76A3A">
            <w:pPr>
              <w:spacing w:line="480" w:lineRule="exact"/>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78217F9A">
            <w:pPr>
              <w:spacing w:line="480" w:lineRule="exact"/>
              <w:ind w:firstLine="480" w:firstLineChars="200"/>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3596EADA">
            <w:pPr>
              <w:spacing w:line="480" w:lineRule="exact"/>
              <w:ind w:firstLine="480" w:firstLineChars="200"/>
              <w:jc w:val="left"/>
              <w:rPr>
                <w:rFonts w:hint="eastAsia" w:ascii="宋体" w:hAnsi="宋体" w:cs="Times New Roman"/>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Times New Roman"/>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r>
              <w:rPr>
                <w:rFonts w:hint="eastAsia" w:ascii="宋体" w:hAnsi="宋体" w:cs="Times New Roman"/>
                <w:sz w:val="24"/>
                <w:szCs w:val="24"/>
                <w:highlight w:val="none"/>
                <w:lang w:eastAsia="zh-CN"/>
              </w:rPr>
              <w:t>；</w:t>
            </w:r>
          </w:p>
          <w:p w14:paraId="4A079775">
            <w:pPr>
              <w:spacing w:line="480" w:lineRule="exact"/>
              <w:ind w:firstLine="480" w:firstLineChars="200"/>
              <w:rPr>
                <w:rFonts w:hint="eastAsia" w:ascii="宋体" w:hAnsi="宋体" w:cs="宋体"/>
                <w:kern w:val="0"/>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tc>
      </w:tr>
      <w:tr w14:paraId="14A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04B3FA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1837" w:type="dxa"/>
            <w:gridSpan w:val="2"/>
            <w:tcBorders>
              <w:top w:val="single" w:color="auto" w:sz="4" w:space="0"/>
              <w:left w:val="nil"/>
              <w:bottom w:val="single" w:color="auto" w:sz="4" w:space="0"/>
              <w:right w:val="single" w:color="auto" w:sz="4" w:space="0"/>
            </w:tcBorders>
            <w:noWrap w:val="0"/>
            <w:vAlign w:val="center"/>
          </w:tcPr>
          <w:p w14:paraId="1F9B691C">
            <w:pPr>
              <w:jc w:val="center"/>
              <w:rPr>
                <w:rFonts w:ascii="宋体" w:hAnsi="宋体" w:cs="宋体"/>
                <w:sz w:val="24"/>
                <w:szCs w:val="24"/>
                <w:highlight w:val="none"/>
              </w:rPr>
            </w:pPr>
            <w:r>
              <w:rPr>
                <w:rFonts w:hint="eastAsia" w:ascii="宋体" w:hAnsi="宋体" w:cs="宋体"/>
                <w:sz w:val="24"/>
                <w:szCs w:val="24"/>
                <w:highlight w:val="none"/>
              </w:rPr>
              <w:t>是否接受</w:t>
            </w:r>
          </w:p>
          <w:p w14:paraId="67823DC0">
            <w:pPr>
              <w:jc w:val="center"/>
              <w:rPr>
                <w:rFonts w:ascii="宋体" w:hAnsi="宋体" w:cs="宋体"/>
                <w:sz w:val="24"/>
                <w:szCs w:val="24"/>
                <w:highlight w:val="none"/>
              </w:rPr>
            </w:pPr>
            <w:r>
              <w:rPr>
                <w:rFonts w:hint="eastAsia" w:ascii="宋体" w:hAnsi="宋体" w:cs="宋体"/>
                <w:sz w:val="24"/>
                <w:szCs w:val="24"/>
                <w:highlight w:val="none"/>
              </w:rPr>
              <w:t xml:space="preserve">联合体   </w:t>
            </w:r>
          </w:p>
        </w:tc>
        <w:tc>
          <w:tcPr>
            <w:tcW w:w="6663" w:type="dxa"/>
            <w:tcBorders>
              <w:top w:val="single" w:color="auto" w:sz="4" w:space="0"/>
              <w:left w:val="nil"/>
              <w:bottom w:val="single" w:color="auto" w:sz="4" w:space="0"/>
              <w:right w:val="single" w:color="auto" w:sz="4" w:space="0"/>
            </w:tcBorders>
            <w:noWrap w:val="0"/>
            <w:vAlign w:val="center"/>
          </w:tcPr>
          <w:p w14:paraId="006C44F0">
            <w:pPr>
              <w:rPr>
                <w:rFonts w:ascii="宋体" w:hAnsi="宋体" w:cs="宋体"/>
                <w:sz w:val="24"/>
                <w:szCs w:val="24"/>
                <w:highlight w:val="none"/>
              </w:rPr>
            </w:pPr>
            <w:r>
              <w:rPr>
                <w:rFonts w:hint="eastAsia" w:ascii="宋体" w:hAnsi="宋体" w:cs="宋体"/>
                <w:sz w:val="24"/>
                <w:szCs w:val="24"/>
                <w:highlight w:val="none"/>
              </w:rPr>
              <w:t>■不接受</w:t>
            </w:r>
          </w:p>
        </w:tc>
      </w:tr>
      <w:tr w14:paraId="3978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6EFB89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1837" w:type="dxa"/>
            <w:gridSpan w:val="2"/>
            <w:tcBorders>
              <w:top w:val="single" w:color="auto" w:sz="4" w:space="0"/>
              <w:left w:val="nil"/>
              <w:bottom w:val="single" w:color="auto" w:sz="4" w:space="0"/>
              <w:right w:val="single" w:color="auto" w:sz="4" w:space="0"/>
            </w:tcBorders>
            <w:noWrap w:val="0"/>
            <w:vAlign w:val="center"/>
          </w:tcPr>
          <w:p w14:paraId="5EFA1F13">
            <w:pPr>
              <w:ind w:firstLine="240" w:firstLineChars="100"/>
              <w:jc w:val="center"/>
              <w:rPr>
                <w:rFonts w:ascii="宋体" w:hAnsi="宋体" w:cs="宋体"/>
                <w:sz w:val="24"/>
                <w:szCs w:val="24"/>
                <w:highlight w:val="none"/>
              </w:rPr>
            </w:pPr>
            <w:r>
              <w:rPr>
                <w:rFonts w:hint="eastAsia" w:ascii="宋体" w:hAnsi="宋体" w:cs="宋体"/>
                <w:sz w:val="24"/>
                <w:szCs w:val="24"/>
                <w:highlight w:val="none"/>
              </w:rPr>
              <w:t>踏勘现场</w:t>
            </w:r>
          </w:p>
        </w:tc>
        <w:tc>
          <w:tcPr>
            <w:tcW w:w="6663" w:type="dxa"/>
            <w:tcBorders>
              <w:top w:val="single" w:color="auto" w:sz="4" w:space="0"/>
              <w:left w:val="nil"/>
              <w:bottom w:val="single" w:color="auto" w:sz="4" w:space="0"/>
              <w:right w:val="single" w:color="auto" w:sz="4" w:space="0"/>
            </w:tcBorders>
            <w:noWrap w:val="0"/>
            <w:vAlign w:val="center"/>
          </w:tcPr>
          <w:p w14:paraId="125BEE7E">
            <w:pPr>
              <w:rPr>
                <w:rFonts w:ascii="宋体" w:hAnsi="宋体" w:cs="宋体"/>
                <w:sz w:val="24"/>
                <w:szCs w:val="24"/>
                <w:highlight w:val="none"/>
              </w:rPr>
            </w:pPr>
            <w:r>
              <w:rPr>
                <w:rFonts w:hint="eastAsia" w:ascii="宋体" w:hAnsi="宋体" w:cs="宋体"/>
                <w:sz w:val="24"/>
                <w:szCs w:val="24"/>
                <w:highlight w:val="none"/>
              </w:rPr>
              <w:t>■不组织</w:t>
            </w:r>
          </w:p>
        </w:tc>
      </w:tr>
      <w:tr w14:paraId="2BC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74BBEB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w:t>
            </w:r>
          </w:p>
        </w:tc>
        <w:tc>
          <w:tcPr>
            <w:tcW w:w="1837" w:type="dxa"/>
            <w:gridSpan w:val="2"/>
            <w:tcBorders>
              <w:top w:val="single" w:color="auto" w:sz="4" w:space="0"/>
              <w:left w:val="nil"/>
              <w:bottom w:val="single" w:color="auto" w:sz="4" w:space="0"/>
              <w:right w:val="single" w:color="auto" w:sz="4" w:space="0"/>
            </w:tcBorders>
            <w:noWrap w:val="0"/>
            <w:vAlign w:val="center"/>
          </w:tcPr>
          <w:p w14:paraId="79F4DBA0">
            <w:pPr>
              <w:jc w:val="center"/>
              <w:rPr>
                <w:rFonts w:ascii="宋体" w:hAnsi="宋体" w:cs="宋体"/>
                <w:sz w:val="24"/>
                <w:szCs w:val="24"/>
                <w:highlight w:val="none"/>
              </w:rPr>
            </w:pPr>
            <w:r>
              <w:rPr>
                <w:rFonts w:hint="eastAsia" w:ascii="宋体" w:hAnsi="宋体" w:cs="宋体"/>
                <w:sz w:val="24"/>
                <w:szCs w:val="24"/>
                <w:highlight w:val="none"/>
              </w:rPr>
              <w:t>磋商预备会</w:t>
            </w:r>
          </w:p>
        </w:tc>
        <w:tc>
          <w:tcPr>
            <w:tcW w:w="6663" w:type="dxa"/>
            <w:tcBorders>
              <w:top w:val="single" w:color="auto" w:sz="4" w:space="0"/>
              <w:left w:val="nil"/>
              <w:bottom w:val="single" w:color="auto" w:sz="4" w:space="0"/>
              <w:right w:val="single" w:color="auto" w:sz="4" w:space="0"/>
            </w:tcBorders>
            <w:noWrap w:val="0"/>
            <w:vAlign w:val="center"/>
          </w:tcPr>
          <w:p w14:paraId="3C245D26">
            <w:pPr>
              <w:rPr>
                <w:rFonts w:ascii="宋体" w:hAnsi="宋体" w:cs="宋体"/>
                <w:sz w:val="24"/>
                <w:szCs w:val="24"/>
                <w:highlight w:val="none"/>
              </w:rPr>
            </w:pPr>
            <w:r>
              <w:rPr>
                <w:rFonts w:hint="eastAsia" w:ascii="宋体" w:hAnsi="宋体" w:cs="宋体"/>
                <w:sz w:val="24"/>
                <w:szCs w:val="24"/>
                <w:highlight w:val="none"/>
              </w:rPr>
              <w:t>■不召开</w:t>
            </w:r>
          </w:p>
        </w:tc>
      </w:tr>
      <w:tr w14:paraId="325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634990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1837" w:type="dxa"/>
            <w:gridSpan w:val="2"/>
            <w:tcBorders>
              <w:top w:val="single" w:color="auto" w:sz="4" w:space="0"/>
              <w:left w:val="nil"/>
              <w:bottom w:val="single" w:color="auto" w:sz="4" w:space="0"/>
              <w:right w:val="single" w:color="auto" w:sz="4" w:space="0"/>
            </w:tcBorders>
            <w:noWrap w:val="0"/>
            <w:vAlign w:val="center"/>
          </w:tcPr>
          <w:p w14:paraId="7B1F2650">
            <w:pPr>
              <w:jc w:val="center"/>
              <w:rPr>
                <w:rFonts w:ascii="宋体" w:hAnsi="宋体" w:cs="宋体"/>
                <w:sz w:val="24"/>
                <w:szCs w:val="24"/>
                <w:highlight w:val="none"/>
              </w:rPr>
            </w:pPr>
            <w:r>
              <w:rPr>
                <w:rFonts w:hint="eastAsia" w:ascii="宋体" w:hAnsi="宋体" w:cs="宋体"/>
                <w:sz w:val="24"/>
                <w:szCs w:val="24"/>
                <w:highlight w:val="none"/>
              </w:rPr>
              <w:t>分  包</w:t>
            </w:r>
          </w:p>
        </w:tc>
        <w:tc>
          <w:tcPr>
            <w:tcW w:w="6663" w:type="dxa"/>
            <w:tcBorders>
              <w:top w:val="single" w:color="auto" w:sz="4" w:space="0"/>
              <w:left w:val="nil"/>
              <w:bottom w:val="single" w:color="auto" w:sz="4" w:space="0"/>
              <w:right w:val="single" w:color="auto" w:sz="4" w:space="0"/>
            </w:tcBorders>
            <w:noWrap w:val="0"/>
            <w:vAlign w:val="center"/>
          </w:tcPr>
          <w:p w14:paraId="668AE348">
            <w:pPr>
              <w:rPr>
                <w:rFonts w:ascii="宋体" w:hAnsi="宋体" w:cs="宋体"/>
                <w:sz w:val="24"/>
                <w:szCs w:val="24"/>
                <w:highlight w:val="none"/>
              </w:rPr>
            </w:pPr>
            <w:r>
              <w:rPr>
                <w:rFonts w:hint="eastAsia" w:ascii="宋体" w:hAnsi="宋体" w:cs="宋体"/>
                <w:sz w:val="24"/>
                <w:szCs w:val="24"/>
                <w:highlight w:val="none"/>
              </w:rPr>
              <w:t>■不允许</w:t>
            </w:r>
          </w:p>
        </w:tc>
      </w:tr>
      <w:tr w14:paraId="3AD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7407D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1837" w:type="dxa"/>
            <w:gridSpan w:val="2"/>
            <w:tcBorders>
              <w:top w:val="single" w:color="auto" w:sz="4" w:space="0"/>
              <w:left w:val="nil"/>
              <w:bottom w:val="single" w:color="auto" w:sz="4" w:space="0"/>
              <w:right w:val="single" w:color="auto" w:sz="4" w:space="0"/>
            </w:tcBorders>
            <w:noWrap w:val="0"/>
            <w:vAlign w:val="center"/>
          </w:tcPr>
          <w:p w14:paraId="0A2C5A91">
            <w:pPr>
              <w:jc w:val="center"/>
              <w:rPr>
                <w:rFonts w:ascii="宋体" w:hAnsi="宋体" w:cs="宋体"/>
                <w:sz w:val="24"/>
                <w:szCs w:val="24"/>
                <w:highlight w:val="none"/>
              </w:rPr>
            </w:pPr>
            <w:r>
              <w:rPr>
                <w:rFonts w:hint="eastAsia" w:ascii="宋体" w:hAnsi="宋体" w:cs="宋体"/>
                <w:sz w:val="24"/>
                <w:szCs w:val="24"/>
                <w:highlight w:val="none"/>
              </w:rPr>
              <w:t>偏  离</w:t>
            </w:r>
          </w:p>
        </w:tc>
        <w:tc>
          <w:tcPr>
            <w:tcW w:w="6663" w:type="dxa"/>
            <w:tcBorders>
              <w:top w:val="single" w:color="auto" w:sz="4" w:space="0"/>
              <w:left w:val="nil"/>
              <w:bottom w:val="single" w:color="auto" w:sz="4" w:space="0"/>
              <w:right w:val="single" w:color="auto" w:sz="4" w:space="0"/>
            </w:tcBorders>
            <w:noWrap w:val="0"/>
            <w:vAlign w:val="center"/>
          </w:tcPr>
          <w:p w14:paraId="36E0FA67">
            <w:pPr>
              <w:rPr>
                <w:rFonts w:ascii="宋体" w:hAnsi="宋体" w:cs="宋体"/>
                <w:sz w:val="24"/>
                <w:szCs w:val="24"/>
                <w:highlight w:val="none"/>
              </w:rPr>
            </w:pPr>
            <w:r>
              <w:rPr>
                <w:rFonts w:hint="eastAsia" w:ascii="宋体" w:hAnsi="宋体" w:cs="宋体"/>
                <w:sz w:val="24"/>
                <w:szCs w:val="24"/>
                <w:highlight w:val="none"/>
              </w:rPr>
              <w:t>■不允许</w:t>
            </w:r>
          </w:p>
        </w:tc>
      </w:tr>
      <w:tr w14:paraId="2C59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83CE5D3">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1837" w:type="dxa"/>
            <w:gridSpan w:val="2"/>
            <w:tcBorders>
              <w:top w:val="single" w:color="auto" w:sz="4" w:space="0"/>
              <w:left w:val="nil"/>
              <w:bottom w:val="single" w:color="auto" w:sz="4" w:space="0"/>
              <w:right w:val="single" w:color="auto" w:sz="4" w:space="0"/>
            </w:tcBorders>
            <w:noWrap w:val="0"/>
            <w:vAlign w:val="center"/>
          </w:tcPr>
          <w:p w14:paraId="5D2752CF">
            <w:pPr>
              <w:jc w:val="center"/>
              <w:rPr>
                <w:rFonts w:ascii="宋体" w:hAnsi="宋体" w:cs="宋体"/>
                <w:sz w:val="24"/>
                <w:szCs w:val="24"/>
                <w:highlight w:val="none"/>
              </w:rPr>
            </w:pPr>
            <w:r>
              <w:rPr>
                <w:rFonts w:hint="eastAsia" w:ascii="宋体" w:hAnsi="宋体" w:cs="宋体"/>
                <w:sz w:val="24"/>
                <w:szCs w:val="24"/>
                <w:highlight w:val="none"/>
              </w:rPr>
              <w:t>构成磋商文件的其他材料</w:t>
            </w:r>
          </w:p>
        </w:tc>
        <w:tc>
          <w:tcPr>
            <w:tcW w:w="6663" w:type="dxa"/>
            <w:tcBorders>
              <w:top w:val="single" w:color="auto" w:sz="4" w:space="0"/>
              <w:left w:val="nil"/>
              <w:bottom w:val="single" w:color="auto" w:sz="4" w:space="0"/>
              <w:right w:val="single" w:color="auto" w:sz="4" w:space="0"/>
            </w:tcBorders>
            <w:noWrap w:val="0"/>
            <w:vAlign w:val="center"/>
          </w:tcPr>
          <w:p w14:paraId="1AD507DF">
            <w:pPr>
              <w:spacing w:line="400" w:lineRule="exact"/>
              <w:rPr>
                <w:rFonts w:ascii="宋体" w:hAnsi="宋体" w:cs="宋体"/>
                <w:sz w:val="24"/>
                <w:szCs w:val="24"/>
                <w:highlight w:val="none"/>
              </w:rPr>
            </w:pPr>
            <w:r>
              <w:rPr>
                <w:rFonts w:hint="eastAsia" w:ascii="宋体" w:hAnsi="宋体" w:cs="宋体"/>
                <w:sz w:val="24"/>
                <w:szCs w:val="24"/>
                <w:highlight w:val="none"/>
              </w:rPr>
              <w:t>对竞争性磋商文件所作的澄清（含答疑）、修改，补充构成竞争性磋商文件的组成部分。</w:t>
            </w:r>
          </w:p>
        </w:tc>
      </w:tr>
      <w:tr w14:paraId="477F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2720C3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2.6</w:t>
            </w:r>
          </w:p>
        </w:tc>
        <w:tc>
          <w:tcPr>
            <w:tcW w:w="1837" w:type="dxa"/>
            <w:gridSpan w:val="2"/>
            <w:vMerge w:val="restart"/>
            <w:tcBorders>
              <w:top w:val="single" w:color="auto" w:sz="4" w:space="0"/>
              <w:left w:val="nil"/>
              <w:right w:val="single" w:color="auto" w:sz="4" w:space="0"/>
            </w:tcBorders>
            <w:noWrap w:val="0"/>
            <w:vAlign w:val="center"/>
          </w:tcPr>
          <w:p w14:paraId="6E2B14E4">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要求澄清竞争性磋商文件</w:t>
            </w:r>
          </w:p>
        </w:tc>
        <w:tc>
          <w:tcPr>
            <w:tcW w:w="6663" w:type="dxa"/>
            <w:tcBorders>
              <w:top w:val="single" w:color="auto" w:sz="4" w:space="0"/>
              <w:left w:val="nil"/>
              <w:bottom w:val="single" w:color="auto" w:sz="4" w:space="0"/>
              <w:right w:val="single" w:color="auto" w:sz="4" w:space="0"/>
            </w:tcBorders>
            <w:noWrap w:val="0"/>
            <w:vAlign w:val="center"/>
          </w:tcPr>
          <w:p w14:paraId="7666CE81">
            <w:pPr>
              <w:spacing w:line="400" w:lineRule="exact"/>
              <w:rPr>
                <w:rFonts w:ascii="宋体" w:hAnsi="宋体" w:cs="宋体"/>
                <w:sz w:val="24"/>
                <w:szCs w:val="24"/>
                <w:highlight w:val="none"/>
              </w:rPr>
            </w:pPr>
            <w:r>
              <w:rPr>
                <w:rFonts w:hint="eastAsia" w:ascii="宋体" w:hAnsi="宋体" w:eastAsia="宋体" w:cs="宋体"/>
                <w:sz w:val="24"/>
                <w:szCs w:val="24"/>
                <w:highlight w:val="none"/>
              </w:rPr>
              <w:t>时间：提交首次响应文件截止时间前</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日</w:t>
            </w:r>
          </w:p>
        </w:tc>
      </w:tr>
      <w:tr w14:paraId="0AE3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624523FF">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09E678F9">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9D057AD">
            <w:pPr>
              <w:spacing w:line="400" w:lineRule="exact"/>
              <w:ind w:left="2280" w:leftChars="0" w:hanging="2280" w:hangingChars="950"/>
              <w:jc w:val="left"/>
              <w:rPr>
                <w:rFonts w:ascii="宋体" w:hAnsi="宋体" w:cs="宋体"/>
                <w:sz w:val="24"/>
                <w:szCs w:val="24"/>
                <w:highlight w:val="none"/>
              </w:rPr>
            </w:pPr>
            <w:r>
              <w:rPr>
                <w:rFonts w:hint="eastAsia" w:ascii="宋体" w:hAnsi="宋体" w:eastAsia="宋体" w:cs="宋体"/>
                <w:sz w:val="24"/>
                <w:szCs w:val="24"/>
                <w:highlight w:val="none"/>
              </w:rPr>
              <w:t>形式：在三门峡市公共资源电子招标投标交易平台提出</w:t>
            </w:r>
          </w:p>
        </w:tc>
      </w:tr>
      <w:tr w14:paraId="6D3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D952B6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2.7</w:t>
            </w:r>
          </w:p>
        </w:tc>
        <w:tc>
          <w:tcPr>
            <w:tcW w:w="1837" w:type="dxa"/>
            <w:gridSpan w:val="2"/>
            <w:tcBorders>
              <w:top w:val="single" w:color="auto" w:sz="4" w:space="0"/>
              <w:left w:val="nil"/>
              <w:bottom w:val="single" w:color="auto" w:sz="4" w:space="0"/>
              <w:right w:val="single" w:color="auto" w:sz="4" w:space="0"/>
            </w:tcBorders>
            <w:noWrap w:val="0"/>
            <w:vAlign w:val="center"/>
          </w:tcPr>
          <w:p w14:paraId="47F22A86">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响应文件递</w:t>
            </w:r>
          </w:p>
          <w:p w14:paraId="07BAD3B8">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交截止时间</w:t>
            </w:r>
          </w:p>
        </w:tc>
        <w:tc>
          <w:tcPr>
            <w:tcW w:w="6663" w:type="dxa"/>
            <w:tcBorders>
              <w:top w:val="single" w:color="auto" w:sz="4" w:space="0"/>
              <w:left w:val="nil"/>
              <w:bottom w:val="single" w:color="auto" w:sz="4" w:space="0"/>
              <w:right w:val="single" w:color="auto" w:sz="4" w:space="0"/>
            </w:tcBorders>
            <w:noWrap w:val="0"/>
            <w:vAlign w:val="center"/>
          </w:tcPr>
          <w:p w14:paraId="7030FF36">
            <w:pPr>
              <w:rPr>
                <w:rFonts w:hint="eastAsia" w:ascii="宋体" w:hAnsi="宋体" w:cs="宋体"/>
                <w:color w:val="auto"/>
                <w:sz w:val="24"/>
                <w:szCs w:val="24"/>
                <w:highlight w:val="none"/>
                <w:lang w:val="en-US" w:eastAsia="zh-CN"/>
              </w:rPr>
            </w:pP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lang w:val="en-US" w:eastAsia="zh-CN"/>
              </w:rPr>
              <w:t>025</w:t>
            </w:r>
            <w:r>
              <w:rPr>
                <w:rFonts w:hint="eastAsia" w:ascii="宋体" w:hAnsi="宋体" w:eastAsia="宋体" w:cs="宋体"/>
                <w:bCs/>
                <w:color w:val="auto"/>
                <w:sz w:val="24"/>
                <w:szCs w:val="24"/>
                <w:highlight w:val="none"/>
                <w:lang w:eastAsia="zh-CN"/>
              </w:rPr>
              <w:t>年</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26</w:t>
            </w:r>
            <w:r>
              <w:rPr>
                <w:rFonts w:hint="eastAsia" w:ascii="宋体" w:hAnsi="宋体" w:eastAsia="宋体" w:cs="宋体"/>
                <w:bCs/>
                <w:color w:val="auto"/>
                <w:sz w:val="24"/>
                <w:szCs w:val="24"/>
                <w:highlight w:val="none"/>
                <w:lang w:eastAsia="zh-CN"/>
              </w:rPr>
              <w:t>日</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时</w:t>
            </w:r>
            <w:r>
              <w:rPr>
                <w:rFonts w:hint="eastAsia" w:ascii="宋体" w:hAnsi="宋体" w:cs="宋体"/>
                <w:bCs/>
                <w:color w:val="auto"/>
                <w:sz w:val="24"/>
                <w:szCs w:val="24"/>
                <w:highlight w:val="none"/>
                <w:lang w:val="en-US" w:eastAsia="zh-CN"/>
              </w:rPr>
              <w:t>00</w:t>
            </w:r>
            <w:r>
              <w:rPr>
                <w:rFonts w:hint="eastAsia" w:ascii="宋体" w:hAnsi="宋体" w:eastAsia="宋体" w:cs="宋体"/>
                <w:bCs/>
                <w:color w:val="auto"/>
                <w:sz w:val="24"/>
                <w:szCs w:val="24"/>
                <w:highlight w:val="none"/>
                <w:lang w:eastAsia="zh-CN"/>
              </w:rPr>
              <w:t>分</w:t>
            </w:r>
          </w:p>
        </w:tc>
      </w:tr>
      <w:tr w14:paraId="4ED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673F793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2.8</w:t>
            </w:r>
          </w:p>
        </w:tc>
        <w:tc>
          <w:tcPr>
            <w:tcW w:w="1837" w:type="dxa"/>
            <w:gridSpan w:val="2"/>
            <w:vMerge w:val="restart"/>
            <w:tcBorders>
              <w:top w:val="single" w:color="auto" w:sz="4" w:space="0"/>
              <w:left w:val="nil"/>
              <w:right w:val="single" w:color="auto" w:sz="4" w:space="0"/>
            </w:tcBorders>
            <w:noWrap w:val="0"/>
            <w:vAlign w:val="center"/>
          </w:tcPr>
          <w:p w14:paraId="2663B415">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确认收到竞争性磋商文件澄清</w:t>
            </w:r>
          </w:p>
        </w:tc>
        <w:tc>
          <w:tcPr>
            <w:tcW w:w="6663" w:type="dxa"/>
            <w:tcBorders>
              <w:top w:val="single" w:color="auto" w:sz="4" w:space="0"/>
              <w:left w:val="nil"/>
              <w:bottom w:val="single" w:color="auto" w:sz="4" w:space="0"/>
              <w:right w:val="single" w:color="auto" w:sz="4" w:space="0"/>
            </w:tcBorders>
            <w:noWrap w:val="0"/>
            <w:vAlign w:val="center"/>
          </w:tcPr>
          <w:p w14:paraId="1BEDA302">
            <w:pPr>
              <w:spacing w:line="288" w:lineRule="auto"/>
              <w:rPr>
                <w:rFonts w:ascii="宋体" w:hAnsi="宋体" w:cs="宋体"/>
                <w:sz w:val="24"/>
                <w:szCs w:val="24"/>
                <w:highlight w:val="none"/>
                <w:u w:val="singl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2AA3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719F9654">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6A629CCC">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73DC9F12">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E5E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5FF7101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p>
        </w:tc>
        <w:tc>
          <w:tcPr>
            <w:tcW w:w="1837" w:type="dxa"/>
            <w:gridSpan w:val="2"/>
            <w:vMerge w:val="restart"/>
            <w:tcBorders>
              <w:top w:val="single" w:color="auto" w:sz="4" w:space="0"/>
              <w:left w:val="nil"/>
              <w:right w:val="single" w:color="auto" w:sz="4" w:space="0"/>
            </w:tcBorders>
            <w:noWrap w:val="0"/>
            <w:vAlign w:val="center"/>
          </w:tcPr>
          <w:p w14:paraId="248B31B1">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确认收到竞争性磋商文件修改</w:t>
            </w:r>
          </w:p>
        </w:tc>
        <w:tc>
          <w:tcPr>
            <w:tcW w:w="6663" w:type="dxa"/>
            <w:tcBorders>
              <w:top w:val="single" w:color="auto" w:sz="4" w:space="0"/>
              <w:left w:val="nil"/>
              <w:bottom w:val="single" w:color="auto" w:sz="4" w:space="0"/>
              <w:right w:val="single" w:color="auto" w:sz="4" w:space="0"/>
            </w:tcBorders>
            <w:noWrap w:val="0"/>
            <w:vAlign w:val="center"/>
          </w:tcPr>
          <w:p w14:paraId="3E3C10BA">
            <w:pPr>
              <w:spacing w:line="288" w:lineRule="auto"/>
              <w:rPr>
                <w:rFonts w:ascii="宋体" w:hAnsi="宋体" w:cs="宋体"/>
                <w:sz w:val="24"/>
                <w:szCs w:val="24"/>
                <w:highlight w:val="non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111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427871D2">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5F26991A">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F503988">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02A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67E61F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1837" w:type="dxa"/>
            <w:gridSpan w:val="2"/>
            <w:tcBorders>
              <w:top w:val="single" w:color="auto" w:sz="4" w:space="0"/>
              <w:left w:val="nil"/>
              <w:bottom w:val="single" w:color="auto" w:sz="4" w:space="0"/>
              <w:right w:val="single" w:color="auto" w:sz="4" w:space="0"/>
            </w:tcBorders>
            <w:noWrap w:val="0"/>
            <w:vAlign w:val="center"/>
          </w:tcPr>
          <w:p w14:paraId="4A5821C0">
            <w:pPr>
              <w:jc w:val="center"/>
              <w:rPr>
                <w:rFonts w:ascii="宋体" w:hAnsi="宋体" w:cs="宋体"/>
                <w:sz w:val="24"/>
                <w:szCs w:val="24"/>
                <w:highlight w:val="none"/>
              </w:rPr>
            </w:pPr>
            <w:r>
              <w:rPr>
                <w:rFonts w:hint="eastAsia" w:ascii="宋体" w:hAnsi="宋体" w:cs="宋体"/>
                <w:sz w:val="24"/>
                <w:szCs w:val="24"/>
                <w:highlight w:val="none"/>
              </w:rPr>
              <w:t>构成响应文件的其他材料</w:t>
            </w:r>
          </w:p>
        </w:tc>
        <w:tc>
          <w:tcPr>
            <w:tcW w:w="6663" w:type="dxa"/>
            <w:tcBorders>
              <w:top w:val="single" w:color="auto" w:sz="4" w:space="0"/>
              <w:left w:val="nil"/>
              <w:bottom w:val="single" w:color="auto" w:sz="4" w:space="0"/>
              <w:right w:val="single" w:color="auto" w:sz="4" w:space="0"/>
            </w:tcBorders>
            <w:noWrap w:val="0"/>
            <w:vAlign w:val="center"/>
          </w:tcPr>
          <w:p w14:paraId="1C871308">
            <w:pPr>
              <w:spacing w:line="288" w:lineRule="auto"/>
              <w:rPr>
                <w:rFonts w:ascii="宋体" w:hAnsi="宋体" w:cs="宋体"/>
                <w:b/>
                <w:bCs/>
                <w:sz w:val="24"/>
                <w:szCs w:val="24"/>
                <w:highlight w:val="none"/>
              </w:rPr>
            </w:pPr>
            <w:r>
              <w:rPr>
                <w:rFonts w:hint="eastAsia" w:ascii="宋体" w:hAnsi="宋体" w:cs="宋体"/>
                <w:b/>
                <w:bCs/>
                <w:sz w:val="24"/>
                <w:szCs w:val="24"/>
                <w:highlight w:val="none"/>
              </w:rPr>
              <w:t>/</w:t>
            </w:r>
          </w:p>
        </w:tc>
      </w:tr>
      <w:tr w14:paraId="49EF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CB336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1837" w:type="dxa"/>
            <w:gridSpan w:val="2"/>
            <w:tcBorders>
              <w:top w:val="single" w:color="auto" w:sz="4" w:space="0"/>
              <w:left w:val="nil"/>
              <w:bottom w:val="single" w:color="auto" w:sz="4" w:space="0"/>
              <w:right w:val="single" w:color="auto" w:sz="4" w:space="0"/>
            </w:tcBorders>
            <w:noWrap w:val="0"/>
            <w:vAlign w:val="center"/>
          </w:tcPr>
          <w:p w14:paraId="6670D2E0">
            <w:pPr>
              <w:jc w:val="center"/>
              <w:rPr>
                <w:rFonts w:ascii="宋体" w:hAnsi="宋体" w:cs="宋体"/>
                <w:sz w:val="24"/>
                <w:szCs w:val="24"/>
                <w:highlight w:val="none"/>
              </w:rPr>
            </w:pPr>
            <w:r>
              <w:rPr>
                <w:rFonts w:hint="eastAsia" w:ascii="宋体" w:hAnsi="宋体" w:cs="宋体"/>
                <w:sz w:val="24"/>
                <w:szCs w:val="24"/>
                <w:highlight w:val="none"/>
              </w:rPr>
              <w:t>磋商有效期</w:t>
            </w:r>
          </w:p>
        </w:tc>
        <w:tc>
          <w:tcPr>
            <w:tcW w:w="6663" w:type="dxa"/>
            <w:tcBorders>
              <w:top w:val="single" w:color="auto" w:sz="4" w:space="0"/>
              <w:left w:val="nil"/>
              <w:bottom w:val="single" w:color="auto" w:sz="4" w:space="0"/>
              <w:right w:val="single" w:color="auto" w:sz="4" w:space="0"/>
            </w:tcBorders>
            <w:noWrap w:val="0"/>
            <w:vAlign w:val="center"/>
          </w:tcPr>
          <w:p w14:paraId="478B6DEC">
            <w:pPr>
              <w:rPr>
                <w:rFonts w:ascii="宋体" w:hAnsi="宋体" w:cs="宋体"/>
                <w:sz w:val="24"/>
                <w:szCs w:val="24"/>
                <w:highlight w:val="none"/>
              </w:rPr>
            </w:pPr>
            <w:r>
              <w:rPr>
                <w:rFonts w:hint="eastAsia" w:ascii="宋体" w:hAnsi="宋体" w:cs="宋体"/>
                <w:sz w:val="24"/>
                <w:szCs w:val="24"/>
                <w:highlight w:val="none"/>
                <w:lang w:eastAsia="zh-CN"/>
              </w:rPr>
              <w:t>响应文件递交</w:t>
            </w:r>
            <w:r>
              <w:rPr>
                <w:rFonts w:hint="eastAsia" w:ascii="宋体" w:hAnsi="宋体" w:cs="宋体"/>
                <w:sz w:val="24"/>
                <w:szCs w:val="24"/>
                <w:highlight w:val="none"/>
              </w:rPr>
              <w:t>截止之日起60日历天</w:t>
            </w:r>
          </w:p>
        </w:tc>
      </w:tr>
      <w:tr w14:paraId="0A5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A2AAFF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837" w:type="dxa"/>
            <w:gridSpan w:val="2"/>
            <w:tcBorders>
              <w:top w:val="single" w:color="auto" w:sz="4" w:space="0"/>
              <w:left w:val="nil"/>
              <w:bottom w:val="single" w:color="auto" w:sz="4" w:space="0"/>
              <w:right w:val="single" w:color="auto" w:sz="4" w:space="0"/>
            </w:tcBorders>
            <w:noWrap w:val="0"/>
            <w:vAlign w:val="center"/>
          </w:tcPr>
          <w:p w14:paraId="698AC91C">
            <w:pPr>
              <w:jc w:val="center"/>
              <w:rPr>
                <w:rFonts w:ascii="宋体" w:hAnsi="宋体" w:cs="宋体"/>
                <w:color w:val="000000"/>
                <w:sz w:val="24"/>
                <w:szCs w:val="24"/>
                <w:highlight w:val="none"/>
              </w:rPr>
            </w:pPr>
            <w:r>
              <w:rPr>
                <w:rFonts w:hint="eastAsia" w:ascii="宋体" w:hAnsi="宋体" w:cs="宋体"/>
                <w:color w:val="000000"/>
                <w:sz w:val="24"/>
                <w:szCs w:val="24"/>
                <w:highlight w:val="none"/>
              </w:rPr>
              <w:t>近年完成的类似项目的年份要求</w:t>
            </w:r>
          </w:p>
        </w:tc>
        <w:tc>
          <w:tcPr>
            <w:tcW w:w="6663" w:type="dxa"/>
            <w:tcBorders>
              <w:top w:val="single" w:color="auto" w:sz="4" w:space="0"/>
              <w:left w:val="nil"/>
              <w:bottom w:val="single" w:color="auto" w:sz="4" w:space="0"/>
              <w:right w:val="single" w:color="auto" w:sz="4" w:space="0"/>
            </w:tcBorders>
            <w:noWrap w:val="0"/>
            <w:vAlign w:val="center"/>
          </w:tcPr>
          <w:p w14:paraId="65F52910">
            <w:pPr>
              <w:spacing w:line="288"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近</w:t>
            </w:r>
            <w:r>
              <w:rPr>
                <w:rFonts w:hint="eastAsia" w:ascii="宋体" w:hAnsi="宋体" w:cs="宋体"/>
                <w:color w:val="000000"/>
                <w:sz w:val="24"/>
                <w:szCs w:val="24"/>
                <w:highlight w:val="none"/>
              </w:rPr>
              <w:t>年，指</w:t>
            </w:r>
            <w:r>
              <w:rPr>
                <w:rFonts w:hint="eastAsia" w:ascii="宋体" w:hAnsi="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2</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日以来</w:t>
            </w:r>
          </w:p>
        </w:tc>
      </w:tr>
      <w:tr w14:paraId="633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58AFE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837" w:type="dxa"/>
            <w:gridSpan w:val="2"/>
            <w:tcBorders>
              <w:top w:val="single" w:color="auto" w:sz="4" w:space="0"/>
              <w:left w:val="nil"/>
              <w:bottom w:val="single" w:color="auto" w:sz="4" w:space="0"/>
              <w:right w:val="single" w:color="auto" w:sz="4" w:space="0"/>
            </w:tcBorders>
            <w:noWrap w:val="0"/>
            <w:vAlign w:val="center"/>
          </w:tcPr>
          <w:p w14:paraId="1B6F3E9B">
            <w:pPr>
              <w:jc w:val="center"/>
              <w:rPr>
                <w:rFonts w:ascii="宋体" w:hAnsi="宋体" w:cs="宋体"/>
                <w:sz w:val="24"/>
                <w:szCs w:val="24"/>
                <w:highlight w:val="none"/>
              </w:rPr>
            </w:pPr>
            <w:r>
              <w:rPr>
                <w:rFonts w:hint="eastAsia" w:ascii="宋体" w:hAnsi="宋体" w:cs="宋体"/>
                <w:sz w:val="24"/>
                <w:szCs w:val="24"/>
                <w:highlight w:val="none"/>
              </w:rPr>
              <w:t>是否允许递交备选磋商方案</w:t>
            </w:r>
          </w:p>
        </w:tc>
        <w:tc>
          <w:tcPr>
            <w:tcW w:w="6663" w:type="dxa"/>
            <w:tcBorders>
              <w:top w:val="single" w:color="auto" w:sz="4" w:space="0"/>
              <w:left w:val="nil"/>
              <w:bottom w:val="single" w:color="auto" w:sz="4" w:space="0"/>
              <w:right w:val="single" w:color="auto" w:sz="4" w:space="0"/>
            </w:tcBorders>
            <w:noWrap w:val="0"/>
            <w:vAlign w:val="center"/>
          </w:tcPr>
          <w:p w14:paraId="70AF4F83">
            <w:pPr>
              <w:spacing w:line="288" w:lineRule="auto"/>
              <w:rPr>
                <w:rFonts w:ascii="宋体" w:hAnsi="宋体" w:cs="宋体"/>
                <w:sz w:val="24"/>
                <w:szCs w:val="24"/>
                <w:highlight w:val="none"/>
              </w:rPr>
            </w:pPr>
            <w:r>
              <w:rPr>
                <w:rFonts w:hint="eastAsia" w:ascii="宋体" w:hAnsi="宋体" w:cs="宋体"/>
                <w:sz w:val="24"/>
                <w:szCs w:val="24"/>
                <w:highlight w:val="none"/>
              </w:rPr>
              <w:t>■不允许</w:t>
            </w:r>
          </w:p>
        </w:tc>
      </w:tr>
      <w:tr w14:paraId="15A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A97079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w:t>
            </w:r>
          </w:p>
        </w:tc>
        <w:tc>
          <w:tcPr>
            <w:tcW w:w="1837" w:type="dxa"/>
            <w:gridSpan w:val="2"/>
            <w:tcBorders>
              <w:top w:val="single" w:color="auto" w:sz="4" w:space="0"/>
              <w:left w:val="nil"/>
              <w:bottom w:val="single" w:color="auto" w:sz="4" w:space="0"/>
              <w:right w:val="single" w:color="auto" w:sz="4" w:space="0"/>
            </w:tcBorders>
            <w:noWrap w:val="0"/>
            <w:vAlign w:val="center"/>
          </w:tcPr>
          <w:p w14:paraId="6C997936">
            <w:pPr>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6663" w:type="dxa"/>
            <w:tcBorders>
              <w:top w:val="single" w:color="auto" w:sz="4" w:space="0"/>
              <w:left w:val="nil"/>
              <w:bottom w:val="single" w:color="auto" w:sz="4" w:space="0"/>
              <w:right w:val="single" w:color="auto" w:sz="4" w:space="0"/>
            </w:tcBorders>
            <w:noWrap w:val="0"/>
            <w:vAlign w:val="center"/>
          </w:tcPr>
          <w:p w14:paraId="3EADE697">
            <w:pPr>
              <w:spacing w:line="400" w:lineRule="exact"/>
              <w:rPr>
                <w:rFonts w:ascii="宋体" w:hAnsi="宋体" w:cs="宋体"/>
                <w:sz w:val="24"/>
                <w:szCs w:val="24"/>
                <w:highlight w:val="none"/>
              </w:rPr>
            </w:pPr>
            <w:r>
              <w:rPr>
                <w:rFonts w:hint="eastAsia" w:ascii="宋体" w:hAnsi="宋体" w:cs="宋体"/>
                <w:sz w:val="24"/>
                <w:szCs w:val="24"/>
                <w:highlight w:val="none"/>
              </w:rPr>
              <w:t>电子化响应文件的签章：</w:t>
            </w:r>
          </w:p>
          <w:p w14:paraId="2C58D18D">
            <w:pPr>
              <w:spacing w:line="400" w:lineRule="exac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在生成电子化响应文件后，应对电子化响应文件进行签章，未对电子化响应文件进行签章的视为无效投标。</w:t>
            </w:r>
          </w:p>
          <w:p w14:paraId="4E50E2B6">
            <w:pPr>
              <w:spacing w:line="400" w:lineRule="exact"/>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w:t>
            </w:r>
            <w:r>
              <w:rPr>
                <w:rFonts w:hint="eastAsia" w:ascii="宋体" w:hAnsi="宋体" w:cs="宋体"/>
                <w:sz w:val="24"/>
                <w:szCs w:val="24"/>
                <w:highlight w:val="none"/>
                <w:lang w:eastAsia="zh-CN"/>
              </w:rPr>
              <w:t>供应商</w:t>
            </w:r>
            <w:r>
              <w:rPr>
                <w:rFonts w:hint="eastAsia" w:ascii="宋体" w:hAnsi="宋体" w:cs="宋体"/>
                <w:sz w:val="24"/>
                <w:szCs w:val="24"/>
                <w:highlight w:val="none"/>
              </w:rPr>
              <w:t>在进行电子化响应文件签章时，以签盖法定代表人签章为准。</w:t>
            </w:r>
          </w:p>
          <w:p w14:paraId="1C6BEB90">
            <w:pPr>
              <w:spacing w:line="400" w:lineRule="exact"/>
              <w:jc w:val="left"/>
              <w:rPr>
                <w:rFonts w:ascii="宋体" w:hAnsi="宋体" w:cs="宋体"/>
                <w:sz w:val="24"/>
                <w:szCs w:val="24"/>
                <w:highlight w:val="none"/>
              </w:rPr>
            </w:pPr>
            <w:r>
              <w:rPr>
                <w:rFonts w:hint="eastAsia" w:ascii="宋体" w:hAnsi="宋体" w:cs="宋体"/>
                <w:sz w:val="24"/>
                <w:szCs w:val="24"/>
                <w:highlight w:val="none"/>
              </w:rPr>
              <w:t>3、电子化响应文件工具请点击</w:t>
            </w:r>
            <w:r>
              <w:rPr>
                <w:rFonts w:ascii="宋体" w:hAnsi="宋体" w:cs="宋体"/>
                <w:color w:val="auto"/>
                <w:sz w:val="24"/>
                <w:szCs w:val="24"/>
                <w:highlight w:val="none"/>
              </w:rPr>
              <w:t>https://download.bqpoint.com/download/downloaddetail.html?SourceFrom=Ztb&amp;ZtbSoftXiaQuCode=1532&amp;ZtbSoftType=tballinclusive</w:t>
            </w:r>
            <w:r>
              <w:rPr>
                <w:rFonts w:hint="eastAsia" w:ascii="宋体" w:hAnsi="宋体" w:cs="宋体"/>
                <w:sz w:val="24"/>
                <w:szCs w:val="24"/>
                <w:highlight w:val="none"/>
              </w:rPr>
              <w:t>进行下载。</w:t>
            </w:r>
          </w:p>
        </w:tc>
      </w:tr>
      <w:tr w14:paraId="604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21D23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3.5</w:t>
            </w:r>
          </w:p>
        </w:tc>
        <w:tc>
          <w:tcPr>
            <w:tcW w:w="1837" w:type="dxa"/>
            <w:gridSpan w:val="2"/>
            <w:tcBorders>
              <w:top w:val="single" w:color="auto" w:sz="4" w:space="0"/>
              <w:left w:val="nil"/>
              <w:bottom w:val="single" w:color="auto" w:sz="4" w:space="0"/>
              <w:right w:val="single" w:color="auto" w:sz="4" w:space="0"/>
            </w:tcBorders>
            <w:noWrap w:val="0"/>
            <w:vAlign w:val="center"/>
          </w:tcPr>
          <w:p w14:paraId="67C92162">
            <w:pPr>
              <w:jc w:val="center"/>
              <w:rPr>
                <w:rFonts w:ascii="宋体" w:hAnsi="宋体" w:cs="宋体"/>
                <w:sz w:val="24"/>
                <w:szCs w:val="24"/>
                <w:highlight w:val="none"/>
              </w:rPr>
            </w:pPr>
            <w:r>
              <w:rPr>
                <w:rFonts w:hint="eastAsia" w:ascii="宋体" w:hAnsi="宋体" w:cs="宋体"/>
                <w:sz w:val="24"/>
                <w:szCs w:val="24"/>
                <w:highlight w:val="none"/>
              </w:rPr>
              <w:t>响应文件</w:t>
            </w:r>
          </w:p>
        </w:tc>
        <w:tc>
          <w:tcPr>
            <w:tcW w:w="6663" w:type="dxa"/>
            <w:tcBorders>
              <w:top w:val="single" w:color="auto" w:sz="4" w:space="0"/>
              <w:left w:val="nil"/>
              <w:bottom w:val="single" w:color="auto" w:sz="4" w:space="0"/>
              <w:right w:val="single" w:color="auto" w:sz="4" w:space="0"/>
            </w:tcBorders>
            <w:noWrap w:val="0"/>
            <w:vAlign w:val="center"/>
          </w:tcPr>
          <w:p w14:paraId="7C797E91">
            <w:pPr>
              <w:spacing w:line="400" w:lineRule="exact"/>
              <w:jc w:val="left"/>
              <w:rPr>
                <w:rFonts w:ascii="宋体" w:hAnsi="宋体" w:cs="宋体"/>
                <w:sz w:val="24"/>
                <w:szCs w:val="24"/>
                <w:highlight w:val="none"/>
              </w:rPr>
            </w:pPr>
            <w:r>
              <w:rPr>
                <w:rFonts w:hint="eastAsia" w:ascii="宋体" w:hAnsi="宋体" w:cs="宋体"/>
                <w:sz w:val="24"/>
                <w:szCs w:val="24"/>
                <w:highlight w:val="none"/>
              </w:rPr>
              <w:t>用CA在电子平台上传电子响应文件，在磋商截止时间前成功上传至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cs="宋体"/>
                <w:sz w:val="24"/>
                <w:szCs w:val="24"/>
                <w:highlight w:val="none"/>
              </w:rPr>
              <w:t>。本项目为电子化、无纸化交易项目。</w:t>
            </w:r>
          </w:p>
        </w:tc>
      </w:tr>
      <w:tr w14:paraId="33C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705535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3.6</w:t>
            </w:r>
          </w:p>
        </w:tc>
        <w:tc>
          <w:tcPr>
            <w:tcW w:w="1837" w:type="dxa"/>
            <w:gridSpan w:val="2"/>
            <w:tcBorders>
              <w:top w:val="single" w:color="auto" w:sz="4" w:space="0"/>
              <w:left w:val="nil"/>
              <w:bottom w:val="single" w:color="auto" w:sz="4" w:space="0"/>
              <w:right w:val="single" w:color="auto" w:sz="4" w:space="0"/>
            </w:tcBorders>
            <w:noWrap w:val="0"/>
            <w:vAlign w:val="center"/>
          </w:tcPr>
          <w:p w14:paraId="0DCF1A38">
            <w:pPr>
              <w:jc w:val="center"/>
              <w:rPr>
                <w:rFonts w:ascii="宋体" w:hAnsi="宋体" w:cs="宋体"/>
                <w:sz w:val="24"/>
                <w:szCs w:val="24"/>
                <w:highlight w:val="none"/>
              </w:rPr>
            </w:pPr>
            <w:r>
              <w:rPr>
                <w:rFonts w:hint="eastAsia" w:ascii="宋体" w:hAnsi="宋体" w:cs="宋体"/>
                <w:sz w:val="24"/>
                <w:szCs w:val="24"/>
                <w:highlight w:val="none"/>
              </w:rPr>
              <w:t>递交响应文件地点</w:t>
            </w:r>
          </w:p>
        </w:tc>
        <w:tc>
          <w:tcPr>
            <w:tcW w:w="6663" w:type="dxa"/>
            <w:tcBorders>
              <w:top w:val="single" w:color="auto" w:sz="4" w:space="0"/>
              <w:left w:val="nil"/>
              <w:bottom w:val="single" w:color="auto" w:sz="4" w:space="0"/>
              <w:right w:val="single" w:color="auto" w:sz="4" w:space="0"/>
            </w:tcBorders>
            <w:noWrap w:val="0"/>
            <w:vAlign w:val="center"/>
          </w:tcPr>
          <w:p w14:paraId="61C9B005">
            <w:pPr>
              <w:spacing w:line="288"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上传至三门峡市公共资源电子招标投标交易平台</w:t>
            </w:r>
          </w:p>
        </w:tc>
      </w:tr>
      <w:tr w14:paraId="1FA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E667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3.7</w:t>
            </w:r>
          </w:p>
        </w:tc>
        <w:tc>
          <w:tcPr>
            <w:tcW w:w="1837" w:type="dxa"/>
            <w:gridSpan w:val="2"/>
            <w:tcBorders>
              <w:top w:val="single" w:color="auto" w:sz="4" w:space="0"/>
              <w:left w:val="nil"/>
              <w:bottom w:val="single" w:color="auto" w:sz="4" w:space="0"/>
              <w:right w:val="single" w:color="auto" w:sz="4" w:space="0"/>
            </w:tcBorders>
            <w:noWrap w:val="0"/>
            <w:vAlign w:val="center"/>
          </w:tcPr>
          <w:p w14:paraId="1AFC144E">
            <w:pPr>
              <w:jc w:val="center"/>
              <w:rPr>
                <w:rFonts w:ascii="宋体" w:hAnsi="宋体" w:cs="宋体"/>
                <w:sz w:val="24"/>
                <w:szCs w:val="24"/>
                <w:highlight w:val="none"/>
              </w:rPr>
            </w:pPr>
            <w:r>
              <w:rPr>
                <w:rFonts w:hint="eastAsia" w:ascii="宋体" w:hAnsi="宋体" w:cs="宋体"/>
                <w:sz w:val="24"/>
                <w:szCs w:val="24"/>
                <w:highlight w:val="none"/>
              </w:rPr>
              <w:t>是否退还响应文件</w:t>
            </w:r>
          </w:p>
        </w:tc>
        <w:tc>
          <w:tcPr>
            <w:tcW w:w="6663" w:type="dxa"/>
            <w:tcBorders>
              <w:top w:val="single" w:color="auto" w:sz="4" w:space="0"/>
              <w:left w:val="nil"/>
              <w:bottom w:val="single" w:color="auto" w:sz="4" w:space="0"/>
              <w:right w:val="single" w:color="auto" w:sz="4" w:space="0"/>
            </w:tcBorders>
            <w:noWrap w:val="0"/>
            <w:vAlign w:val="center"/>
          </w:tcPr>
          <w:p w14:paraId="58D7A856">
            <w:pPr>
              <w:spacing w:line="288" w:lineRule="auto"/>
              <w:rPr>
                <w:rFonts w:ascii="宋体" w:hAnsi="宋体" w:cs="宋体"/>
                <w:sz w:val="24"/>
                <w:szCs w:val="24"/>
                <w:highlight w:val="none"/>
              </w:rPr>
            </w:pPr>
            <w:r>
              <w:rPr>
                <w:rFonts w:hint="eastAsia" w:ascii="宋体" w:hAnsi="宋体" w:cs="宋体"/>
                <w:sz w:val="24"/>
                <w:szCs w:val="24"/>
                <w:highlight w:val="none"/>
              </w:rPr>
              <w:t>否</w:t>
            </w:r>
          </w:p>
        </w:tc>
      </w:tr>
      <w:tr w14:paraId="466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A0BD21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3.8</w:t>
            </w:r>
          </w:p>
        </w:tc>
        <w:tc>
          <w:tcPr>
            <w:tcW w:w="1837" w:type="dxa"/>
            <w:gridSpan w:val="2"/>
            <w:tcBorders>
              <w:top w:val="single" w:color="auto" w:sz="4" w:space="0"/>
              <w:left w:val="nil"/>
              <w:bottom w:val="single" w:color="auto" w:sz="4" w:space="0"/>
              <w:right w:val="single" w:color="auto" w:sz="4" w:space="0"/>
            </w:tcBorders>
            <w:noWrap w:val="0"/>
            <w:vAlign w:val="center"/>
          </w:tcPr>
          <w:p w14:paraId="44BCBF2E">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磋商时间和</w:t>
            </w:r>
          </w:p>
          <w:p w14:paraId="330B950F">
            <w:pPr>
              <w:jc w:val="center"/>
              <w:rPr>
                <w:rFonts w:ascii="宋体" w:hAnsi="宋体" w:cs="宋体"/>
                <w:color w:val="auto"/>
                <w:sz w:val="24"/>
                <w:szCs w:val="24"/>
                <w:highlight w:val="none"/>
              </w:rPr>
            </w:pPr>
            <w:r>
              <w:rPr>
                <w:rFonts w:hint="eastAsia" w:ascii="宋体" w:hAnsi="宋体" w:cs="宋体"/>
                <w:color w:val="auto"/>
                <w:sz w:val="24"/>
                <w:szCs w:val="24"/>
                <w:highlight w:val="none"/>
              </w:rPr>
              <w:t>地点</w:t>
            </w:r>
          </w:p>
        </w:tc>
        <w:tc>
          <w:tcPr>
            <w:tcW w:w="6663" w:type="dxa"/>
            <w:tcBorders>
              <w:top w:val="single" w:color="auto" w:sz="4" w:space="0"/>
              <w:left w:val="nil"/>
              <w:bottom w:val="single" w:color="auto" w:sz="4" w:space="0"/>
              <w:right w:val="single" w:color="auto" w:sz="4" w:space="0"/>
            </w:tcBorders>
            <w:noWrap w:val="0"/>
            <w:vAlign w:val="center"/>
          </w:tcPr>
          <w:p w14:paraId="0321B25B">
            <w:pPr>
              <w:spacing w:line="40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磋商时间：</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lang w:val="en-US" w:eastAsia="zh-CN"/>
              </w:rPr>
              <w:t>025</w:t>
            </w:r>
            <w:r>
              <w:rPr>
                <w:rFonts w:hint="eastAsia" w:ascii="宋体" w:hAnsi="宋体" w:eastAsia="宋体" w:cs="宋体"/>
                <w:bCs/>
                <w:color w:val="auto"/>
                <w:sz w:val="24"/>
                <w:szCs w:val="24"/>
                <w:highlight w:val="none"/>
                <w:lang w:eastAsia="zh-CN"/>
              </w:rPr>
              <w:t>年</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26</w:t>
            </w:r>
            <w:r>
              <w:rPr>
                <w:rFonts w:hint="eastAsia" w:ascii="宋体" w:hAnsi="宋体" w:eastAsia="宋体" w:cs="宋体"/>
                <w:bCs/>
                <w:color w:val="auto"/>
                <w:sz w:val="24"/>
                <w:szCs w:val="24"/>
                <w:highlight w:val="none"/>
                <w:lang w:eastAsia="zh-CN"/>
              </w:rPr>
              <w:t>日</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时</w:t>
            </w:r>
            <w:r>
              <w:rPr>
                <w:rFonts w:hint="eastAsia" w:ascii="宋体" w:hAnsi="宋体" w:cs="宋体"/>
                <w:bCs/>
                <w:color w:val="auto"/>
                <w:sz w:val="24"/>
                <w:szCs w:val="24"/>
                <w:highlight w:val="none"/>
                <w:lang w:val="en-US" w:eastAsia="zh-CN"/>
              </w:rPr>
              <w:t>00</w:t>
            </w:r>
            <w:r>
              <w:rPr>
                <w:rFonts w:hint="eastAsia" w:ascii="宋体" w:hAnsi="宋体" w:eastAsia="宋体" w:cs="宋体"/>
                <w:bCs/>
                <w:color w:val="auto"/>
                <w:sz w:val="24"/>
                <w:szCs w:val="24"/>
                <w:highlight w:val="none"/>
                <w:lang w:eastAsia="zh-CN"/>
              </w:rPr>
              <w:t>分</w:t>
            </w:r>
          </w:p>
          <w:p w14:paraId="7E2E3B71">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三门峡市公共资源交易中心</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楼开标区</w:t>
            </w:r>
          </w:p>
        </w:tc>
      </w:tr>
      <w:tr w14:paraId="3233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CD7DB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3.9</w:t>
            </w:r>
          </w:p>
        </w:tc>
        <w:tc>
          <w:tcPr>
            <w:tcW w:w="1837" w:type="dxa"/>
            <w:gridSpan w:val="2"/>
            <w:tcBorders>
              <w:top w:val="single" w:color="auto" w:sz="4" w:space="0"/>
              <w:left w:val="nil"/>
              <w:bottom w:val="single" w:color="auto" w:sz="4" w:space="0"/>
              <w:right w:val="single" w:color="auto" w:sz="4" w:space="0"/>
            </w:tcBorders>
            <w:noWrap w:val="0"/>
            <w:vAlign w:val="center"/>
          </w:tcPr>
          <w:p w14:paraId="51A97D05">
            <w:pPr>
              <w:jc w:val="center"/>
              <w:rPr>
                <w:rFonts w:ascii="宋体" w:hAnsi="宋体" w:cs="宋体"/>
                <w:sz w:val="24"/>
                <w:szCs w:val="24"/>
                <w:highlight w:val="none"/>
              </w:rPr>
            </w:pPr>
            <w:r>
              <w:rPr>
                <w:rFonts w:hint="eastAsia" w:ascii="宋体" w:hAnsi="宋体" w:cs="宋体"/>
                <w:sz w:val="24"/>
                <w:szCs w:val="24"/>
                <w:highlight w:val="none"/>
              </w:rPr>
              <w:t>开标顺序</w:t>
            </w:r>
          </w:p>
        </w:tc>
        <w:tc>
          <w:tcPr>
            <w:tcW w:w="6663" w:type="dxa"/>
            <w:tcBorders>
              <w:top w:val="single" w:color="auto" w:sz="4" w:space="0"/>
              <w:left w:val="nil"/>
              <w:bottom w:val="single" w:color="auto" w:sz="4" w:space="0"/>
              <w:right w:val="single" w:color="auto" w:sz="4" w:space="0"/>
            </w:tcBorders>
            <w:noWrap w:val="0"/>
            <w:vAlign w:val="center"/>
          </w:tcPr>
          <w:p w14:paraId="23572A79">
            <w:pPr>
              <w:jc w:val="left"/>
              <w:rPr>
                <w:rFonts w:ascii="宋体" w:hAnsi="宋体" w:cs="宋体"/>
                <w:sz w:val="24"/>
                <w:szCs w:val="24"/>
                <w:highlight w:val="none"/>
              </w:rPr>
            </w:pPr>
            <w:r>
              <w:rPr>
                <w:rFonts w:hint="eastAsia" w:ascii="宋体" w:hAnsi="宋体" w:cs="宋体"/>
                <w:sz w:val="24"/>
                <w:szCs w:val="24"/>
                <w:highlight w:val="none"/>
              </w:rPr>
              <w:t>按电子响应文件上传的顺序开标</w:t>
            </w:r>
          </w:p>
        </w:tc>
      </w:tr>
      <w:tr w14:paraId="5215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2C547D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c>
          <w:tcPr>
            <w:tcW w:w="1837" w:type="dxa"/>
            <w:gridSpan w:val="2"/>
            <w:tcBorders>
              <w:top w:val="single" w:color="auto" w:sz="4" w:space="0"/>
              <w:left w:val="nil"/>
              <w:bottom w:val="single" w:color="auto" w:sz="4" w:space="0"/>
              <w:right w:val="single" w:color="auto" w:sz="4" w:space="0"/>
            </w:tcBorders>
            <w:noWrap w:val="0"/>
            <w:vAlign w:val="center"/>
          </w:tcPr>
          <w:p w14:paraId="4E1282BF">
            <w:pPr>
              <w:jc w:val="center"/>
              <w:rPr>
                <w:rFonts w:ascii="宋体" w:hAnsi="宋体" w:cs="宋体"/>
                <w:sz w:val="24"/>
                <w:szCs w:val="24"/>
                <w:highlight w:val="none"/>
              </w:rPr>
            </w:pPr>
            <w:r>
              <w:rPr>
                <w:rFonts w:hint="eastAsia" w:ascii="宋体" w:hAnsi="宋体" w:cs="宋体"/>
                <w:sz w:val="24"/>
                <w:szCs w:val="24"/>
                <w:highlight w:val="none"/>
              </w:rPr>
              <w:t>磋商小组的组建</w:t>
            </w:r>
          </w:p>
        </w:tc>
        <w:tc>
          <w:tcPr>
            <w:tcW w:w="6663" w:type="dxa"/>
            <w:tcBorders>
              <w:top w:val="single" w:color="auto" w:sz="4" w:space="0"/>
              <w:left w:val="nil"/>
              <w:bottom w:val="single" w:color="auto" w:sz="4" w:space="0"/>
              <w:right w:val="single" w:color="auto" w:sz="4" w:space="0"/>
            </w:tcBorders>
            <w:noWrap w:val="0"/>
            <w:vAlign w:val="center"/>
          </w:tcPr>
          <w:p w14:paraId="2E3AB527">
            <w:pPr>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6BA12EA7">
            <w:pPr>
              <w:spacing w:line="400" w:lineRule="exact"/>
              <w:rPr>
                <w:rFonts w:ascii="宋体" w:hAnsi="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组建方式：</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成员为3人，采购人代表1人，其余专家2人从河南省政府采购专家库随机抽取。（采购人代表无评审劳务费用）</w:t>
            </w:r>
          </w:p>
        </w:tc>
      </w:tr>
      <w:tr w14:paraId="274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31A398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w:t>
            </w:r>
          </w:p>
        </w:tc>
        <w:tc>
          <w:tcPr>
            <w:tcW w:w="1837" w:type="dxa"/>
            <w:gridSpan w:val="2"/>
            <w:tcBorders>
              <w:top w:val="single" w:color="auto" w:sz="4" w:space="0"/>
              <w:left w:val="nil"/>
              <w:bottom w:val="single" w:color="auto" w:sz="4" w:space="0"/>
              <w:right w:val="single" w:color="auto" w:sz="4" w:space="0"/>
            </w:tcBorders>
            <w:noWrap w:val="0"/>
            <w:vAlign w:val="center"/>
          </w:tcPr>
          <w:p w14:paraId="3787B29F">
            <w:pPr>
              <w:jc w:val="center"/>
              <w:rPr>
                <w:rFonts w:ascii="宋体" w:hAnsi="宋体" w:cs="宋体"/>
                <w:sz w:val="24"/>
                <w:szCs w:val="24"/>
                <w:highlight w:val="none"/>
              </w:rPr>
            </w:pPr>
            <w:r>
              <w:rPr>
                <w:rFonts w:hint="eastAsia" w:ascii="宋体" w:hAnsi="宋体" w:cs="宋体"/>
                <w:sz w:val="24"/>
                <w:szCs w:val="24"/>
                <w:highlight w:val="none"/>
              </w:rPr>
              <w:t>是否授权评标委员会确定</w:t>
            </w:r>
          </w:p>
          <w:p w14:paraId="1EC45A1A">
            <w:pPr>
              <w:jc w:val="center"/>
              <w:rPr>
                <w:rFonts w:ascii="宋体" w:hAnsi="宋体" w:cs="宋体"/>
                <w:sz w:val="24"/>
                <w:szCs w:val="24"/>
                <w:highlight w:val="none"/>
              </w:rPr>
            </w:pPr>
            <w:r>
              <w:rPr>
                <w:rFonts w:hint="eastAsia" w:ascii="宋体" w:hAnsi="宋体" w:cs="宋体"/>
                <w:sz w:val="24"/>
                <w:szCs w:val="24"/>
                <w:highlight w:val="none"/>
              </w:rPr>
              <w:t>中标人</w:t>
            </w:r>
          </w:p>
        </w:tc>
        <w:tc>
          <w:tcPr>
            <w:tcW w:w="6663" w:type="dxa"/>
            <w:tcBorders>
              <w:top w:val="single" w:color="auto" w:sz="4" w:space="0"/>
              <w:left w:val="nil"/>
              <w:bottom w:val="single" w:color="auto" w:sz="4" w:space="0"/>
              <w:right w:val="single" w:color="auto" w:sz="4" w:space="0"/>
            </w:tcBorders>
            <w:noWrap w:val="0"/>
            <w:vAlign w:val="center"/>
          </w:tcPr>
          <w:p w14:paraId="06829D5B">
            <w:pPr>
              <w:spacing w:line="288" w:lineRule="auto"/>
              <w:rPr>
                <w:rFonts w:ascii="宋体" w:hAnsi="宋体" w:cs="宋体"/>
                <w:sz w:val="24"/>
                <w:szCs w:val="24"/>
                <w:highlight w:val="none"/>
              </w:rPr>
            </w:pPr>
            <w:r>
              <w:rPr>
                <w:rFonts w:hint="eastAsia" w:ascii="宋体" w:hAnsi="宋体" w:cs="宋体"/>
                <w:sz w:val="24"/>
                <w:szCs w:val="24"/>
                <w:highlight w:val="none"/>
              </w:rPr>
              <w:t>否，按顺序推荐的成交候选人数：</w:t>
            </w:r>
            <w:r>
              <w:rPr>
                <w:rFonts w:hint="eastAsia" w:ascii="宋体" w:hAnsi="宋体" w:cs="宋体"/>
                <w:sz w:val="24"/>
                <w:szCs w:val="24"/>
                <w:highlight w:val="none"/>
                <w:u w:val="single"/>
              </w:rPr>
              <w:t>3名</w:t>
            </w:r>
          </w:p>
        </w:tc>
      </w:tr>
      <w:tr w14:paraId="2AC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7C0AA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4.2</w:t>
            </w:r>
          </w:p>
        </w:tc>
        <w:tc>
          <w:tcPr>
            <w:tcW w:w="1837" w:type="dxa"/>
            <w:gridSpan w:val="2"/>
            <w:tcBorders>
              <w:top w:val="single" w:color="auto" w:sz="4" w:space="0"/>
              <w:left w:val="nil"/>
              <w:bottom w:val="single" w:color="auto" w:sz="4" w:space="0"/>
              <w:right w:val="single" w:color="auto" w:sz="4" w:space="0"/>
            </w:tcBorders>
            <w:noWrap w:val="0"/>
            <w:vAlign w:val="center"/>
          </w:tcPr>
          <w:p w14:paraId="6463D1C1">
            <w:pPr>
              <w:spacing w:line="360" w:lineRule="auto"/>
              <w:jc w:val="center"/>
              <w:rPr>
                <w:rFonts w:ascii="宋体" w:hAnsi="宋体"/>
                <w:sz w:val="24"/>
                <w:highlight w:val="none"/>
              </w:rPr>
            </w:pPr>
            <w:r>
              <w:rPr>
                <w:rFonts w:hint="eastAsia" w:ascii="宋体" w:hAnsi="宋体"/>
                <w:sz w:val="24"/>
                <w:highlight w:val="none"/>
              </w:rPr>
              <w:t>磋商保证金</w:t>
            </w:r>
          </w:p>
        </w:tc>
        <w:tc>
          <w:tcPr>
            <w:tcW w:w="6663" w:type="dxa"/>
            <w:tcBorders>
              <w:top w:val="single" w:color="auto" w:sz="4" w:space="0"/>
              <w:left w:val="nil"/>
              <w:bottom w:val="single" w:color="auto" w:sz="4" w:space="0"/>
              <w:right w:val="single" w:color="auto" w:sz="4" w:space="0"/>
            </w:tcBorders>
            <w:noWrap w:val="0"/>
            <w:vAlign w:val="center"/>
          </w:tcPr>
          <w:p w14:paraId="728D41AF">
            <w:pPr>
              <w:spacing w:line="400" w:lineRule="exact"/>
              <w:rPr>
                <w:rFonts w:ascii="宋体" w:hAnsi="宋体"/>
                <w:sz w:val="24"/>
                <w:highlight w:val="none"/>
              </w:rPr>
            </w:pPr>
            <w:r>
              <w:rPr>
                <w:rFonts w:hint="eastAsia" w:ascii="宋体" w:hAnsi="宋体"/>
                <w:sz w:val="24"/>
                <w:highlight w:val="none"/>
              </w:rPr>
              <w:t>根据《河南省财政厅关于优化政府采购营商环境有关问题的通知》（豫财购【2019】4号）第6条的规定，磋商保证金不再收取。</w:t>
            </w:r>
          </w:p>
        </w:tc>
      </w:tr>
      <w:tr w14:paraId="54E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E0F64">
            <w:pPr>
              <w:autoSpaceDE w:val="0"/>
              <w:autoSpaceDN w:val="0"/>
              <w:adjustRightInd w:val="0"/>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4.3</w:t>
            </w:r>
          </w:p>
        </w:tc>
        <w:tc>
          <w:tcPr>
            <w:tcW w:w="1837" w:type="dxa"/>
            <w:gridSpan w:val="2"/>
            <w:tcBorders>
              <w:top w:val="single" w:color="auto" w:sz="4" w:space="0"/>
              <w:left w:val="nil"/>
              <w:bottom w:val="single" w:color="auto" w:sz="4" w:space="0"/>
              <w:right w:val="single" w:color="auto" w:sz="4" w:space="0"/>
            </w:tcBorders>
            <w:noWrap w:val="0"/>
            <w:vAlign w:val="center"/>
          </w:tcPr>
          <w:p w14:paraId="4D58B14A">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spacing w:val="-6"/>
                <w:sz w:val="24"/>
                <w:szCs w:val="24"/>
                <w:highlight w:val="none"/>
              </w:rPr>
              <w:t>是否要求</w:t>
            </w:r>
            <w:r>
              <w:rPr>
                <w:rFonts w:hint="eastAsia" w:ascii="宋体" w:hAnsi="宋体" w:cs="宋体"/>
                <w:spacing w:val="-6"/>
                <w:sz w:val="24"/>
                <w:szCs w:val="24"/>
                <w:highlight w:val="none"/>
                <w:lang w:eastAsia="zh-CN"/>
              </w:rPr>
              <w:t>供应商</w:t>
            </w:r>
            <w:r>
              <w:rPr>
                <w:rFonts w:hint="eastAsia" w:ascii="宋体" w:hAnsi="宋体" w:cs="宋体"/>
                <w:spacing w:val="-6"/>
                <w:sz w:val="24"/>
                <w:szCs w:val="24"/>
                <w:highlight w:val="none"/>
              </w:rPr>
              <w:t>在递交响应文件时，同时递交响应文件</w:t>
            </w:r>
          </w:p>
        </w:tc>
        <w:tc>
          <w:tcPr>
            <w:tcW w:w="6663" w:type="dxa"/>
            <w:tcBorders>
              <w:top w:val="single" w:color="auto" w:sz="4" w:space="0"/>
              <w:left w:val="nil"/>
              <w:bottom w:val="single" w:color="auto" w:sz="4" w:space="0"/>
              <w:right w:val="single" w:color="auto" w:sz="4" w:space="0"/>
            </w:tcBorders>
            <w:noWrap w:val="0"/>
            <w:vAlign w:val="center"/>
          </w:tcPr>
          <w:p w14:paraId="368F628F">
            <w:pPr>
              <w:tabs>
                <w:tab w:val="left" w:pos="180"/>
              </w:tabs>
              <w:spacing w:line="400" w:lineRule="exact"/>
              <w:rPr>
                <w:rFonts w:ascii="宋体" w:hAnsi="宋体" w:cs="宋体"/>
                <w:sz w:val="24"/>
                <w:highlight w:val="none"/>
              </w:rPr>
            </w:pPr>
            <w:r>
              <w:rPr>
                <w:rFonts w:hint="eastAsia" w:ascii="宋体" w:hAnsi="宋体" w:cs="宋体"/>
                <w:sz w:val="24"/>
                <w:highlight w:val="none"/>
              </w:rPr>
              <w:t>开标时不再递交纸质响应文件，中标单位领取中标通知书时提交三份纸质响应文件（响应文件应按以下要求装订：胶装，应有目录，并逐页标注连续页码）。</w:t>
            </w:r>
          </w:p>
        </w:tc>
      </w:tr>
      <w:tr w14:paraId="42C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696A31">
            <w:pPr>
              <w:autoSpaceDE w:val="0"/>
              <w:autoSpaceDN w:val="0"/>
              <w:adjustRightInd w:val="0"/>
              <w:spacing w:line="400" w:lineRule="exact"/>
              <w:jc w:val="center"/>
              <w:rPr>
                <w:rFonts w:hint="default" w:ascii="宋体" w:hAnsi="宋体" w:eastAsia="宋体" w:cs="宋体"/>
                <w:spacing w:val="-6"/>
                <w:sz w:val="24"/>
                <w:szCs w:val="24"/>
                <w:highlight w:val="none"/>
                <w:lang w:val="en-US" w:eastAsia="zh-CN"/>
              </w:rPr>
            </w:pPr>
            <w:r>
              <w:rPr>
                <w:rFonts w:hint="eastAsia" w:ascii="宋体" w:hAnsi="宋体" w:cs="宋体"/>
                <w:spacing w:val="-6"/>
                <w:sz w:val="24"/>
                <w:szCs w:val="24"/>
                <w:highlight w:val="none"/>
                <w:lang w:val="en-US" w:eastAsia="zh-CN"/>
              </w:rPr>
              <w:t>4.4</w:t>
            </w:r>
          </w:p>
        </w:tc>
        <w:tc>
          <w:tcPr>
            <w:tcW w:w="1837" w:type="dxa"/>
            <w:gridSpan w:val="2"/>
            <w:tcBorders>
              <w:top w:val="single" w:color="auto" w:sz="4" w:space="0"/>
              <w:left w:val="nil"/>
              <w:bottom w:val="single" w:color="auto" w:sz="4" w:space="0"/>
              <w:right w:val="single" w:color="auto" w:sz="4" w:space="0"/>
            </w:tcBorders>
            <w:noWrap w:val="0"/>
            <w:vAlign w:val="center"/>
          </w:tcPr>
          <w:p w14:paraId="2DE4ABB5">
            <w:pPr>
              <w:rPr>
                <w:rFonts w:hint="eastAsia" w:ascii="宋体" w:hAnsi="宋体" w:cs="宋体"/>
                <w:spacing w:val="-6"/>
                <w:sz w:val="24"/>
                <w:szCs w:val="24"/>
                <w:highlight w:val="none"/>
              </w:rPr>
            </w:pPr>
            <w:r>
              <w:rPr>
                <w:rFonts w:hint="eastAsia" w:ascii="宋体" w:hAnsi="宋体" w:cs="宋体"/>
                <w:spacing w:val="-6"/>
                <w:sz w:val="24"/>
                <w:szCs w:val="24"/>
                <w:highlight w:val="none"/>
              </w:rPr>
              <w:t>其他补充内容</w:t>
            </w:r>
          </w:p>
        </w:tc>
        <w:tc>
          <w:tcPr>
            <w:tcW w:w="6663" w:type="dxa"/>
            <w:tcBorders>
              <w:top w:val="single" w:color="auto" w:sz="4" w:space="0"/>
              <w:left w:val="nil"/>
              <w:bottom w:val="single" w:color="auto" w:sz="4" w:space="0"/>
              <w:right w:val="single" w:color="auto" w:sz="4" w:space="0"/>
            </w:tcBorders>
            <w:noWrap w:val="0"/>
            <w:vAlign w:val="center"/>
          </w:tcPr>
          <w:p w14:paraId="5810693C">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1.本项目实行资格后审，审查内容以响应文件为准，可使用电子营业执照。其上传资料真实性由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536CBB0E">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2.评标打分部分：评标打分部分仍按照100分制原则进行，涉及到资格审查、企业业绩等计分部分时，以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3D2CA678">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3.响应文件编制部分：在响应文件中要求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01B828FB">
            <w:pPr>
              <w:tabs>
                <w:tab w:val="left" w:pos="180"/>
              </w:tabs>
              <w:spacing w:line="400" w:lineRule="exact"/>
              <w:rPr>
                <w:rFonts w:hint="eastAsia"/>
                <w:highlight w:val="none"/>
              </w:rPr>
            </w:pPr>
            <w:r>
              <w:rPr>
                <w:rFonts w:hint="eastAsia" w:ascii="宋体" w:hAnsi="宋体" w:cs="宋体"/>
                <w:bCs/>
                <w:kern w:val="0"/>
                <w:sz w:val="24"/>
                <w:szCs w:val="24"/>
                <w:highlight w:val="none"/>
              </w:rPr>
              <w:t>4.我单位（采购人）严格按三财购【2021】9号文要求的时限发布中标结果公告，发出中标通知书，签订采购合同，上传采购合同。</w:t>
            </w:r>
          </w:p>
        </w:tc>
      </w:tr>
      <w:tr w14:paraId="470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2E3D271F">
            <w:pPr>
              <w:rPr>
                <w:rFonts w:ascii="宋体" w:hAnsi="宋体" w:cs="宋体"/>
                <w:sz w:val="24"/>
                <w:szCs w:val="24"/>
                <w:highlight w:val="none"/>
              </w:rPr>
            </w:pPr>
            <w:r>
              <w:rPr>
                <w:rFonts w:hint="eastAsia" w:ascii="宋体" w:hAnsi="宋体" w:cs="宋体"/>
                <w:sz w:val="24"/>
                <w:szCs w:val="24"/>
                <w:highlight w:val="none"/>
                <w:lang w:val="en-US" w:eastAsia="zh-CN"/>
              </w:rPr>
              <w:t>4.5</w:t>
            </w:r>
            <w:r>
              <w:rPr>
                <w:rFonts w:hint="eastAsia" w:ascii="宋体" w:hAnsi="宋体" w:cs="宋体"/>
                <w:sz w:val="24"/>
                <w:szCs w:val="24"/>
                <w:highlight w:val="none"/>
              </w:rPr>
              <w:t>.需要补充的其他内容</w:t>
            </w:r>
          </w:p>
        </w:tc>
      </w:tr>
      <w:tr w14:paraId="0377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B00BD7">
            <w:pPr>
              <w:rPr>
                <w:rFonts w:ascii="宋体" w:hAnsi="宋体" w:cs="宋体"/>
                <w:sz w:val="24"/>
                <w:szCs w:val="24"/>
                <w:highlight w:val="none"/>
              </w:rPr>
            </w:pPr>
            <w:r>
              <w:rPr>
                <w:rFonts w:hint="eastAsia" w:ascii="宋体" w:hAnsi="宋体" w:cs="宋体"/>
                <w:sz w:val="24"/>
                <w:szCs w:val="24"/>
                <w:highlight w:val="none"/>
                <w:lang w:val="en-US" w:eastAsia="zh-CN"/>
              </w:rPr>
              <w:t>4.5.1</w:t>
            </w:r>
            <w:r>
              <w:rPr>
                <w:rFonts w:hint="eastAsia" w:ascii="宋体" w:hAnsi="宋体" w:cs="宋体"/>
                <w:sz w:val="24"/>
                <w:szCs w:val="24"/>
                <w:highlight w:val="none"/>
              </w:rPr>
              <w:t>词语定义</w:t>
            </w:r>
          </w:p>
        </w:tc>
      </w:tr>
      <w:tr w14:paraId="7B6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6502D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4.5.2</w:t>
            </w:r>
          </w:p>
        </w:tc>
        <w:tc>
          <w:tcPr>
            <w:tcW w:w="1412" w:type="dxa"/>
            <w:tcBorders>
              <w:top w:val="single" w:color="auto" w:sz="4" w:space="0"/>
              <w:left w:val="nil"/>
              <w:bottom w:val="single" w:color="auto" w:sz="4" w:space="0"/>
              <w:right w:val="single" w:color="auto" w:sz="4" w:space="0"/>
            </w:tcBorders>
            <w:noWrap w:val="0"/>
            <w:vAlign w:val="center"/>
          </w:tcPr>
          <w:p w14:paraId="3127DA2C">
            <w:pPr>
              <w:jc w:val="center"/>
              <w:rPr>
                <w:rFonts w:ascii="宋体" w:hAnsi="宋体" w:cs="宋体"/>
                <w:color w:val="000000"/>
                <w:sz w:val="24"/>
                <w:szCs w:val="24"/>
                <w:highlight w:val="none"/>
              </w:rPr>
            </w:pP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控制价</w:t>
            </w:r>
          </w:p>
        </w:tc>
        <w:tc>
          <w:tcPr>
            <w:tcW w:w="7088" w:type="dxa"/>
            <w:gridSpan w:val="2"/>
            <w:tcBorders>
              <w:top w:val="single" w:color="auto" w:sz="4" w:space="0"/>
              <w:left w:val="nil"/>
              <w:bottom w:val="single" w:color="auto" w:sz="4" w:space="0"/>
              <w:right w:val="single" w:color="auto" w:sz="4" w:space="0"/>
            </w:tcBorders>
            <w:noWrap w:val="0"/>
            <w:vAlign w:val="center"/>
          </w:tcPr>
          <w:p w14:paraId="33A8611E">
            <w:pPr>
              <w:spacing w:line="480" w:lineRule="exact"/>
              <w:rPr>
                <w:rFonts w:ascii="宋体" w:hAnsi="宋体" w:cs="宋体"/>
                <w:color w:val="000000"/>
                <w:sz w:val="24"/>
                <w:szCs w:val="24"/>
                <w:highlight w:val="none"/>
              </w:rPr>
            </w:pPr>
            <w:r>
              <w:rPr>
                <w:rFonts w:hint="eastAsia" w:ascii="宋体" w:hAnsi="宋体" w:cs="宋体"/>
                <w:color w:val="000000"/>
                <w:sz w:val="24"/>
                <w:highlight w:val="none"/>
                <w:lang w:eastAsia="zh-CN"/>
              </w:rPr>
              <w:t>磋商</w:t>
            </w:r>
            <w:r>
              <w:rPr>
                <w:rFonts w:hint="eastAsia" w:ascii="宋体" w:hAnsi="宋体" w:eastAsia="宋体" w:cs="宋体"/>
                <w:color w:val="000000"/>
                <w:sz w:val="24"/>
                <w:highlight w:val="none"/>
              </w:rPr>
              <w:t>控制价：</w:t>
            </w:r>
            <w:r>
              <w:rPr>
                <w:rFonts w:hint="eastAsia" w:ascii="宋体" w:hAnsi="宋体"/>
                <w:color w:val="auto"/>
                <w:sz w:val="24"/>
                <w:szCs w:val="24"/>
                <w:highlight w:val="none"/>
                <w:lang w:val="en-US" w:eastAsia="zh-CN"/>
              </w:rPr>
              <w:t>3020277.84元</w:t>
            </w:r>
            <w:r>
              <w:rPr>
                <w:rFonts w:hint="eastAsia" w:ascii="宋体" w:hAnsi="宋体" w:eastAsia="宋体" w:cs="Times New Roman"/>
                <w:color w:val="000000"/>
                <w:sz w:val="24"/>
                <w:szCs w:val="24"/>
                <w:highlight w:val="none"/>
                <w:lang w:eastAsia="zh-CN"/>
              </w:rPr>
              <w:t>；</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控制价是</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控制招标工程造价的最高限价</w:t>
            </w:r>
            <w:r>
              <w:rPr>
                <w:rFonts w:hint="eastAsia" w:ascii="宋体" w:hAnsi="宋体" w:cs="宋体"/>
                <w:color w:val="000000"/>
                <w:spacing w:val="1"/>
                <w:sz w:val="24"/>
                <w:highlight w:val="none"/>
              </w:rPr>
              <w:t>，</w:t>
            </w:r>
            <w:r>
              <w:rPr>
                <w:rFonts w:hint="eastAsia" w:ascii="宋体" w:hAnsi="宋体" w:cs="宋体"/>
                <w:color w:val="000000"/>
                <w:sz w:val="24"/>
                <w:highlight w:val="none"/>
              </w:rPr>
              <w:t>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控制价的其磋商将被否决。一次报价和最终报价高于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w:t>
            </w:r>
          </w:p>
        </w:tc>
      </w:tr>
      <w:tr w14:paraId="539D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CF1A300">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4.5.3</w:t>
            </w:r>
          </w:p>
        </w:tc>
        <w:tc>
          <w:tcPr>
            <w:tcW w:w="1412" w:type="dxa"/>
            <w:tcBorders>
              <w:top w:val="single" w:color="auto" w:sz="4" w:space="0"/>
              <w:left w:val="nil"/>
              <w:bottom w:val="single" w:color="auto" w:sz="4" w:space="0"/>
              <w:right w:val="single" w:color="auto" w:sz="4" w:space="0"/>
            </w:tcBorders>
            <w:noWrap w:val="0"/>
            <w:vAlign w:val="center"/>
          </w:tcPr>
          <w:p w14:paraId="6860D921">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招标代理服务费</w:t>
            </w:r>
          </w:p>
        </w:tc>
        <w:tc>
          <w:tcPr>
            <w:tcW w:w="7088" w:type="dxa"/>
            <w:gridSpan w:val="2"/>
            <w:tcBorders>
              <w:top w:val="single" w:color="auto" w:sz="4" w:space="0"/>
              <w:left w:val="nil"/>
              <w:bottom w:val="single" w:color="auto" w:sz="4" w:space="0"/>
              <w:right w:val="single" w:color="auto" w:sz="4" w:space="0"/>
            </w:tcBorders>
            <w:noWrap w:val="0"/>
            <w:vAlign w:val="center"/>
          </w:tcPr>
          <w:p w14:paraId="4721D393">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1.代理服务费：参考河南省招标代理服务收费指导意见（豫招协[2023]002号）规定的收费标准计算。</w:t>
            </w:r>
          </w:p>
          <w:p w14:paraId="438534AF">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2.收取方式：中标供应商在领取中标通知书时，以现金或转账的方式一</w:t>
            </w:r>
            <w:r>
              <w:rPr>
                <w:rFonts w:hint="eastAsia" w:ascii="宋体" w:hAnsi="宋体" w:eastAsia="宋体" w:cs="宋体"/>
                <w:color w:val="auto"/>
                <w:sz w:val="24"/>
                <w:szCs w:val="24"/>
                <w:highlight w:val="none"/>
              </w:rPr>
              <w:t>次性向代理机构缴纳招标代理服务费。</w:t>
            </w:r>
          </w:p>
          <w:p w14:paraId="4427B561">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3.收款单位全称：</w:t>
            </w:r>
            <w:r>
              <w:rPr>
                <w:rFonts w:hint="eastAsia" w:ascii="宋体" w:hAnsi="宋体" w:cs="宋体"/>
                <w:color w:val="auto"/>
                <w:sz w:val="24"/>
                <w:szCs w:val="24"/>
                <w:highlight w:val="none"/>
                <w:lang w:eastAsia="zh-CN"/>
              </w:rPr>
              <w:t>河南盾览工程管理咨询有限公司</w:t>
            </w:r>
          </w:p>
          <w:p w14:paraId="63F5CFF0">
            <w:pPr>
              <w:spacing w:line="400" w:lineRule="exact"/>
              <w:ind w:firstLine="240" w:firstLineChars="1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开 户 行：郑州银行财经支行</w:t>
            </w:r>
          </w:p>
          <w:p w14:paraId="22F2EB9D">
            <w:pPr>
              <w:spacing w:line="400" w:lineRule="exact"/>
              <w:ind w:firstLine="240" w:firstLineChars="100"/>
              <w:jc w:val="left"/>
              <w:rPr>
                <w:rFonts w:hint="eastAsia"/>
              </w:rPr>
            </w:pPr>
            <w:r>
              <w:rPr>
                <w:rFonts w:hint="eastAsia" w:ascii="宋体" w:hAnsi="宋体" w:cs="宋体"/>
                <w:color w:val="auto"/>
                <w:sz w:val="24"/>
                <w:szCs w:val="24"/>
                <w:highlight w:val="none"/>
                <w:lang w:eastAsia="zh-CN"/>
              </w:rPr>
              <w:t>账    号：999156009950015804</w:t>
            </w:r>
          </w:p>
        </w:tc>
      </w:tr>
      <w:tr w14:paraId="3B7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B431F1">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4.5.4</w:t>
            </w:r>
          </w:p>
        </w:tc>
        <w:tc>
          <w:tcPr>
            <w:tcW w:w="1412" w:type="dxa"/>
            <w:tcBorders>
              <w:top w:val="single" w:color="auto" w:sz="4" w:space="0"/>
              <w:left w:val="nil"/>
              <w:bottom w:val="single" w:color="auto" w:sz="4" w:space="0"/>
              <w:right w:val="single" w:color="auto" w:sz="4" w:space="0"/>
            </w:tcBorders>
            <w:noWrap w:val="0"/>
            <w:vAlign w:val="center"/>
          </w:tcPr>
          <w:p w14:paraId="62A40E0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报价</w:t>
            </w:r>
          </w:p>
        </w:tc>
        <w:tc>
          <w:tcPr>
            <w:tcW w:w="7088" w:type="dxa"/>
            <w:gridSpan w:val="2"/>
            <w:tcBorders>
              <w:top w:val="single" w:color="auto" w:sz="4" w:space="0"/>
              <w:left w:val="nil"/>
              <w:bottom w:val="single" w:color="auto" w:sz="4" w:space="0"/>
              <w:right w:val="single" w:color="auto" w:sz="4" w:space="0"/>
            </w:tcBorders>
            <w:noWrap w:val="0"/>
            <w:vAlign w:val="center"/>
          </w:tcPr>
          <w:p w14:paraId="0D962CB8">
            <w:pPr>
              <w:autoSpaceDE w:val="0"/>
              <w:autoSpaceDN w:val="0"/>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本次磋商应以人民币报价，分两次进行报价。</w:t>
            </w:r>
          </w:p>
        </w:tc>
      </w:tr>
      <w:tr w14:paraId="384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CD3F27">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4.5.5</w:t>
            </w:r>
          </w:p>
        </w:tc>
        <w:tc>
          <w:tcPr>
            <w:tcW w:w="1412" w:type="dxa"/>
            <w:tcBorders>
              <w:top w:val="single" w:color="auto" w:sz="4" w:space="0"/>
              <w:left w:val="nil"/>
              <w:bottom w:val="single" w:color="auto" w:sz="4" w:space="0"/>
              <w:right w:val="single" w:color="auto" w:sz="4" w:space="0"/>
            </w:tcBorders>
            <w:noWrap w:val="0"/>
            <w:vAlign w:val="center"/>
          </w:tcPr>
          <w:p w14:paraId="5D951BD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付款方式</w:t>
            </w:r>
          </w:p>
        </w:tc>
        <w:tc>
          <w:tcPr>
            <w:tcW w:w="7088" w:type="dxa"/>
            <w:gridSpan w:val="2"/>
            <w:tcBorders>
              <w:top w:val="single" w:color="auto" w:sz="4" w:space="0"/>
              <w:left w:val="nil"/>
              <w:bottom w:val="single" w:color="auto" w:sz="4" w:space="0"/>
              <w:right w:val="single" w:color="auto" w:sz="4" w:space="0"/>
            </w:tcBorders>
            <w:noWrap w:val="0"/>
            <w:vAlign w:val="center"/>
          </w:tcPr>
          <w:p w14:paraId="0E9D40E8">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成交后甲乙双方协商确定。</w:t>
            </w:r>
          </w:p>
        </w:tc>
      </w:tr>
      <w:tr w14:paraId="0D7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4CE5FE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4.5.6</w:t>
            </w:r>
          </w:p>
        </w:tc>
        <w:tc>
          <w:tcPr>
            <w:tcW w:w="1412" w:type="dxa"/>
            <w:tcBorders>
              <w:top w:val="single" w:color="auto" w:sz="4" w:space="0"/>
              <w:left w:val="nil"/>
              <w:bottom w:val="single" w:color="auto" w:sz="4" w:space="0"/>
              <w:right w:val="single" w:color="auto" w:sz="4" w:space="0"/>
            </w:tcBorders>
            <w:noWrap w:val="0"/>
            <w:vAlign w:val="center"/>
          </w:tcPr>
          <w:p w14:paraId="496A4C32">
            <w:pPr>
              <w:spacing w:line="400" w:lineRule="exact"/>
              <w:ind w:right="-153" w:rightChars="-73"/>
              <w:jc w:val="both"/>
              <w:rPr>
                <w:rFonts w:ascii="宋体" w:hAnsi="宋体" w:cs="宋体"/>
                <w:sz w:val="24"/>
                <w:szCs w:val="24"/>
                <w:highlight w:val="none"/>
              </w:rPr>
            </w:pPr>
            <w:r>
              <w:rPr>
                <w:rFonts w:hint="eastAsia" w:ascii="宋体" w:hAnsi="宋体" w:cs="宋体"/>
                <w:sz w:val="24"/>
                <w:szCs w:val="24"/>
                <w:highlight w:val="none"/>
              </w:rPr>
              <w:t>本项目所属</w:t>
            </w:r>
          </w:p>
          <w:p w14:paraId="52D341D4">
            <w:pPr>
              <w:spacing w:line="400" w:lineRule="exact"/>
              <w:ind w:right="-153" w:rightChars="-73"/>
              <w:jc w:val="center"/>
              <w:rPr>
                <w:rFonts w:hint="eastAsia" w:ascii="宋体" w:hAnsi="宋体" w:cs="宋体"/>
                <w:sz w:val="24"/>
                <w:szCs w:val="24"/>
                <w:highlight w:val="none"/>
              </w:rPr>
            </w:pPr>
            <w:r>
              <w:rPr>
                <w:rFonts w:hint="eastAsia" w:ascii="宋体" w:hAnsi="宋体" w:cs="宋体"/>
                <w:sz w:val="24"/>
                <w:szCs w:val="24"/>
                <w:highlight w:val="none"/>
              </w:rPr>
              <w:t>行业</w:t>
            </w:r>
          </w:p>
        </w:tc>
        <w:tc>
          <w:tcPr>
            <w:tcW w:w="7088" w:type="dxa"/>
            <w:gridSpan w:val="2"/>
            <w:tcBorders>
              <w:top w:val="single" w:color="auto" w:sz="4" w:space="0"/>
              <w:left w:val="nil"/>
              <w:bottom w:val="single" w:color="auto" w:sz="4" w:space="0"/>
              <w:right w:val="single" w:color="auto" w:sz="4" w:space="0"/>
            </w:tcBorders>
            <w:noWrap w:val="0"/>
            <w:vAlign w:val="center"/>
          </w:tcPr>
          <w:p w14:paraId="31832C66">
            <w:pPr>
              <w:spacing w:line="400" w:lineRule="exact"/>
              <w:ind w:right="-153" w:rightChars="-73"/>
              <w:jc w:val="left"/>
              <w:rPr>
                <w:rFonts w:hint="eastAsia" w:ascii="宋体" w:hAnsi="宋体" w:cs="宋体"/>
                <w:sz w:val="24"/>
                <w:szCs w:val="24"/>
                <w:highlight w:val="none"/>
              </w:rPr>
            </w:pPr>
            <w:r>
              <w:rPr>
                <w:rFonts w:ascii="宋体" w:hAnsi="宋体" w:cs="宋体"/>
                <w:sz w:val="24"/>
                <w:szCs w:val="24"/>
                <w:highlight w:val="none"/>
              </w:rPr>
              <w:t>建筑业</w:t>
            </w:r>
            <w:r>
              <w:rPr>
                <w:rFonts w:hint="eastAsia" w:ascii="宋体" w:hAnsi="宋体" w:cs="宋体"/>
                <w:sz w:val="24"/>
                <w:szCs w:val="24"/>
                <w:highlight w:val="none"/>
              </w:rPr>
              <w:t>。</w:t>
            </w:r>
          </w:p>
        </w:tc>
      </w:tr>
      <w:tr w14:paraId="4C91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1DAD8CE">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4.5.7</w:t>
            </w:r>
          </w:p>
        </w:tc>
        <w:tc>
          <w:tcPr>
            <w:tcW w:w="1412" w:type="dxa"/>
            <w:tcBorders>
              <w:top w:val="single" w:color="auto" w:sz="4" w:space="0"/>
              <w:left w:val="nil"/>
              <w:bottom w:val="single" w:color="auto" w:sz="4" w:space="0"/>
              <w:right w:val="single" w:color="auto" w:sz="4" w:space="0"/>
            </w:tcBorders>
            <w:noWrap w:val="0"/>
            <w:vAlign w:val="center"/>
          </w:tcPr>
          <w:p w14:paraId="15ECF54A">
            <w:pPr>
              <w:jc w:val="center"/>
              <w:rPr>
                <w:rFonts w:ascii="宋体" w:hAnsi="宋体" w:cs="宋体"/>
                <w:sz w:val="24"/>
                <w:szCs w:val="24"/>
                <w:highlight w:val="none"/>
              </w:rPr>
            </w:pPr>
            <w:r>
              <w:rPr>
                <w:rFonts w:hint="eastAsia" w:ascii="宋体" w:hAnsi="宋体" w:cs="宋体"/>
                <w:sz w:val="24"/>
                <w:szCs w:val="24"/>
                <w:highlight w:val="none"/>
              </w:rPr>
              <w:t>竞争性磋商文件的解释</w:t>
            </w:r>
          </w:p>
        </w:tc>
        <w:tc>
          <w:tcPr>
            <w:tcW w:w="7088" w:type="dxa"/>
            <w:gridSpan w:val="2"/>
            <w:tcBorders>
              <w:top w:val="single" w:color="auto" w:sz="4" w:space="0"/>
              <w:left w:val="nil"/>
              <w:bottom w:val="single" w:color="auto" w:sz="4" w:space="0"/>
              <w:right w:val="single" w:color="auto" w:sz="4" w:space="0"/>
            </w:tcBorders>
            <w:noWrap w:val="0"/>
            <w:vAlign w:val="center"/>
          </w:tcPr>
          <w:p w14:paraId="4F8995C9">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在符合相关法律法规的前提下，竞争性磋商文件的解释权归</w:t>
            </w:r>
            <w:r>
              <w:rPr>
                <w:rFonts w:hint="eastAsia" w:ascii="宋体" w:hAnsi="宋体" w:cs="宋体"/>
                <w:sz w:val="24"/>
                <w:szCs w:val="24"/>
                <w:highlight w:val="none"/>
                <w:lang w:eastAsia="zh-CN"/>
              </w:rPr>
              <w:t>采购人</w:t>
            </w:r>
            <w:r>
              <w:rPr>
                <w:rFonts w:hint="eastAsia" w:ascii="宋体" w:hAnsi="宋体" w:cs="宋体"/>
                <w:sz w:val="24"/>
                <w:szCs w:val="24"/>
                <w:highlight w:val="none"/>
              </w:rPr>
              <w:t>所有。本竞争性磋商文件中其他部分内容与</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须知前附表不一致的，以</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须知前附表为准。</w:t>
            </w:r>
          </w:p>
        </w:tc>
      </w:tr>
      <w:tr w14:paraId="00A1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570D16B">
            <w:pPr>
              <w:jc w:val="center"/>
              <w:rPr>
                <w:rFonts w:hint="default" w:ascii="宋体" w:hAnsi="宋体" w:eastAsia="宋体" w:cs="宋体"/>
                <w:b/>
                <w:bCs/>
                <w:sz w:val="24"/>
                <w:szCs w:val="24"/>
                <w:highlight w:val="none"/>
                <w:lang w:val="en-US" w:eastAsia="zh-CN"/>
              </w:rPr>
            </w:pPr>
            <w:r>
              <w:rPr>
                <w:rFonts w:hint="eastAsia" w:ascii="宋体" w:hAnsi="宋体" w:cs="宋体"/>
                <w:sz w:val="24"/>
                <w:szCs w:val="24"/>
                <w:highlight w:val="none"/>
                <w:lang w:val="en-US" w:eastAsia="zh-CN"/>
              </w:rPr>
              <w:t>4.5.8</w:t>
            </w:r>
          </w:p>
        </w:tc>
        <w:tc>
          <w:tcPr>
            <w:tcW w:w="1412" w:type="dxa"/>
            <w:tcBorders>
              <w:top w:val="single" w:color="auto" w:sz="4" w:space="0"/>
              <w:left w:val="nil"/>
              <w:bottom w:val="single" w:color="auto" w:sz="4" w:space="0"/>
              <w:right w:val="single" w:color="auto" w:sz="4" w:space="0"/>
            </w:tcBorders>
            <w:noWrap w:val="0"/>
            <w:vAlign w:val="center"/>
          </w:tcPr>
          <w:p w14:paraId="703D0460">
            <w:pPr>
              <w:jc w:val="center"/>
              <w:rPr>
                <w:rFonts w:ascii="宋体" w:hAnsi="宋体" w:cs="宋体"/>
                <w:sz w:val="24"/>
                <w:szCs w:val="24"/>
                <w:highlight w:val="none"/>
              </w:rPr>
            </w:pPr>
            <w:r>
              <w:rPr>
                <w:rFonts w:hint="eastAsia" w:ascii="宋体" w:hAnsi="宋体" w:cs="宋体"/>
                <w:sz w:val="24"/>
                <w:szCs w:val="24"/>
                <w:highlight w:val="none"/>
              </w:rPr>
              <w:t>答疑</w:t>
            </w:r>
          </w:p>
        </w:tc>
        <w:tc>
          <w:tcPr>
            <w:tcW w:w="7088" w:type="dxa"/>
            <w:gridSpan w:val="2"/>
            <w:tcBorders>
              <w:top w:val="single" w:color="auto" w:sz="4" w:space="0"/>
              <w:left w:val="nil"/>
              <w:bottom w:val="single" w:color="auto" w:sz="4" w:space="0"/>
              <w:right w:val="single" w:color="auto" w:sz="4" w:space="0"/>
            </w:tcBorders>
            <w:noWrap w:val="0"/>
            <w:vAlign w:val="center"/>
          </w:tcPr>
          <w:p w14:paraId="0FC3FFB0">
            <w:pPr>
              <w:spacing w:line="400" w:lineRule="exact"/>
              <w:ind w:right="-153" w:rightChars="-73"/>
              <w:jc w:val="left"/>
              <w:rPr>
                <w:rFonts w:hint="eastAsia" w:ascii="宋体" w:hAnsi="宋体" w:cs="宋体"/>
                <w:sz w:val="24"/>
                <w:szCs w:val="24"/>
                <w:highlight w:val="none"/>
              </w:rPr>
            </w:pPr>
            <w:r>
              <w:rPr>
                <w:rFonts w:hint="eastAsia" w:ascii="宋体" w:hAnsi="宋体" w:cs="宋体"/>
                <w:sz w:val="24"/>
                <w:szCs w:val="24"/>
                <w:highlight w:val="none"/>
              </w:rPr>
              <w:t>需要解答的疑问以书面形式加盖单位公章递交至</w:t>
            </w:r>
            <w:r>
              <w:rPr>
                <w:rFonts w:hint="eastAsia" w:ascii="宋体" w:hAnsi="宋体" w:cs="宋体"/>
                <w:sz w:val="24"/>
                <w:szCs w:val="24"/>
                <w:highlight w:val="none"/>
                <w:lang w:eastAsia="zh-CN"/>
              </w:rPr>
              <w:t>采购人</w:t>
            </w:r>
            <w:r>
              <w:rPr>
                <w:rFonts w:hint="eastAsia" w:ascii="宋体" w:hAnsi="宋体" w:cs="宋体"/>
                <w:sz w:val="24"/>
                <w:szCs w:val="24"/>
                <w:highlight w:val="none"/>
              </w:rPr>
              <w:t>或代理机构，逾期提交的问题概不做回复。</w:t>
            </w:r>
            <w:r>
              <w:rPr>
                <w:rFonts w:hint="eastAsia" w:ascii="宋体" w:hAnsi="宋体" w:cs="宋体"/>
                <w:sz w:val="24"/>
                <w:szCs w:val="24"/>
                <w:highlight w:val="none"/>
                <w:lang w:eastAsia="zh-CN"/>
              </w:rPr>
              <w:t>采购人</w:t>
            </w:r>
            <w:r>
              <w:rPr>
                <w:rFonts w:hint="eastAsia" w:ascii="宋体" w:hAnsi="宋体" w:cs="宋体"/>
                <w:sz w:val="24"/>
                <w:szCs w:val="24"/>
                <w:highlight w:val="none"/>
              </w:rPr>
              <w:t>将需要解答的</w:t>
            </w:r>
          </w:p>
          <w:p w14:paraId="2888C235">
            <w:pPr>
              <w:spacing w:line="400" w:lineRule="exact"/>
              <w:ind w:right="-153" w:rightChars="-73"/>
              <w:jc w:val="left"/>
              <w:rPr>
                <w:rFonts w:ascii="宋体" w:hAnsi="宋体" w:cs="宋体"/>
                <w:b/>
                <w:bCs/>
                <w:sz w:val="24"/>
                <w:szCs w:val="24"/>
                <w:highlight w:val="none"/>
              </w:rPr>
            </w:pPr>
            <w:r>
              <w:rPr>
                <w:rFonts w:hint="eastAsia" w:ascii="宋体" w:hAnsi="宋体" w:cs="宋体"/>
                <w:sz w:val="24"/>
                <w:szCs w:val="24"/>
                <w:highlight w:val="none"/>
              </w:rPr>
              <w:t>内容以公告形式发至所有潜在</w:t>
            </w:r>
            <w:r>
              <w:rPr>
                <w:rFonts w:hint="eastAsia" w:ascii="宋体" w:hAnsi="宋体" w:cs="宋体"/>
                <w:sz w:val="24"/>
                <w:szCs w:val="24"/>
                <w:highlight w:val="none"/>
                <w:lang w:eastAsia="zh-CN"/>
              </w:rPr>
              <w:t>供应商</w:t>
            </w:r>
            <w:r>
              <w:rPr>
                <w:rFonts w:hint="eastAsia" w:ascii="宋体" w:hAnsi="宋体" w:cs="宋体"/>
                <w:sz w:val="24"/>
                <w:szCs w:val="24"/>
                <w:highlight w:val="none"/>
              </w:rPr>
              <w:t>。</w:t>
            </w:r>
          </w:p>
        </w:tc>
      </w:tr>
      <w:tr w14:paraId="4DA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91FF1C">
            <w:pPr>
              <w:rPr>
                <w:rFonts w:ascii="宋体" w:hAnsi="宋体" w:cs="宋体"/>
                <w:sz w:val="24"/>
                <w:szCs w:val="24"/>
                <w:highlight w:val="none"/>
              </w:rPr>
            </w:pPr>
            <w:r>
              <w:rPr>
                <w:rFonts w:hint="eastAsia" w:ascii="宋体" w:hAnsi="宋体" w:cs="宋体"/>
                <w:sz w:val="24"/>
                <w:szCs w:val="24"/>
                <w:highlight w:val="none"/>
                <w:lang w:val="en-US" w:eastAsia="zh-CN"/>
              </w:rPr>
              <w:t>4.6</w:t>
            </w:r>
            <w:r>
              <w:rPr>
                <w:rFonts w:hint="eastAsia" w:ascii="宋体" w:hAnsi="宋体" w:cs="宋体"/>
                <w:sz w:val="24"/>
                <w:szCs w:val="24"/>
                <w:highlight w:val="none"/>
              </w:rPr>
              <w:t>结果公示</w:t>
            </w:r>
          </w:p>
        </w:tc>
      </w:tr>
      <w:tr w14:paraId="5C5C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D8EB6D5">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EF005">
            <w:pPr>
              <w:rPr>
                <w:rFonts w:ascii="宋体" w:hAns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lang w:eastAsia="zh-CN"/>
              </w:rPr>
              <w:t>《中国采购与招标网》、《河南省政府采购网》和《三门峡市公共资源交易中心网》</w:t>
            </w:r>
            <w:r>
              <w:rPr>
                <w:rFonts w:hint="eastAsia" w:ascii="宋体" w:hAnsi="宋体" w:cs="宋体"/>
                <w:sz w:val="24"/>
                <w:szCs w:val="24"/>
                <w:highlight w:val="none"/>
              </w:rPr>
              <w:t>同时进行公示，公示期</w:t>
            </w:r>
            <w:r>
              <w:rPr>
                <w:rFonts w:ascii="宋体" w:hAnsi="宋体" w:cs="宋体"/>
                <w:sz w:val="24"/>
                <w:szCs w:val="24"/>
                <w:highlight w:val="none"/>
              </w:rPr>
              <w:t>1个工作日</w:t>
            </w:r>
            <w:r>
              <w:rPr>
                <w:rFonts w:hint="eastAsia" w:ascii="宋体" w:hAnsi="宋体" w:cs="宋体"/>
                <w:sz w:val="24"/>
                <w:szCs w:val="24"/>
                <w:highlight w:val="none"/>
              </w:rPr>
              <w:t>。</w:t>
            </w:r>
          </w:p>
        </w:tc>
      </w:tr>
      <w:tr w14:paraId="262C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31F8E28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4.7</w:t>
            </w:r>
            <w:r>
              <w:rPr>
                <w:rFonts w:hint="eastAsia" w:ascii="宋体" w:hAnsi="宋体" w:cs="宋体"/>
                <w:sz w:val="24"/>
                <w:szCs w:val="24"/>
                <w:highlight w:val="none"/>
              </w:rPr>
              <w:t>知识产权</w:t>
            </w:r>
          </w:p>
        </w:tc>
      </w:tr>
      <w:tr w14:paraId="261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BAF72AE">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72E63B0A">
            <w:pPr>
              <w:spacing w:line="400" w:lineRule="exact"/>
              <w:rPr>
                <w:rFonts w:ascii="宋体" w:hAnsi="宋体" w:cs="宋体"/>
                <w:sz w:val="24"/>
                <w:szCs w:val="24"/>
                <w:highlight w:val="none"/>
              </w:rPr>
            </w:pPr>
            <w:r>
              <w:rPr>
                <w:rFonts w:hint="eastAsia" w:ascii="宋体" w:hAnsi="宋体" w:cs="宋体"/>
                <w:sz w:val="24"/>
                <w:szCs w:val="24"/>
                <w:highlight w:val="none"/>
              </w:rPr>
              <w:t>构成本竞争性磋商文件各个组成部分的文件，未经</w:t>
            </w:r>
            <w:r>
              <w:rPr>
                <w:rFonts w:hint="eastAsia" w:ascii="宋体" w:hAnsi="宋体" w:cs="宋体"/>
                <w:sz w:val="24"/>
                <w:szCs w:val="24"/>
                <w:highlight w:val="none"/>
                <w:lang w:eastAsia="zh-CN"/>
              </w:rPr>
              <w:t>采购人</w:t>
            </w:r>
            <w:r>
              <w:rPr>
                <w:rFonts w:hint="eastAsia" w:ascii="宋体" w:hAnsi="宋体" w:cs="宋体"/>
                <w:sz w:val="24"/>
                <w:szCs w:val="24"/>
                <w:highlight w:val="none"/>
              </w:rPr>
              <w:t>书面同意，</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不得擅自复印和用于非本招标项目所需的其他目的。</w:t>
            </w:r>
            <w:r>
              <w:rPr>
                <w:rFonts w:hint="eastAsia" w:ascii="宋体" w:hAnsi="宋体" w:cs="宋体"/>
                <w:sz w:val="24"/>
                <w:szCs w:val="24"/>
                <w:highlight w:val="none"/>
                <w:lang w:eastAsia="zh-CN"/>
              </w:rPr>
              <w:t>采购人</w:t>
            </w:r>
            <w:r>
              <w:rPr>
                <w:rFonts w:hint="eastAsia" w:ascii="宋体" w:hAnsi="宋体" w:cs="宋体"/>
                <w:sz w:val="24"/>
                <w:szCs w:val="24"/>
                <w:highlight w:val="none"/>
              </w:rPr>
              <w:t>全部或者部分使用未中标人响应文件中的技术成果或技术方案时，需征得其书面同意，并不得擅自复印或提供给第三人。</w:t>
            </w:r>
          </w:p>
        </w:tc>
      </w:tr>
      <w:tr w14:paraId="7B6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0D4FBC34">
            <w:pPr>
              <w:rPr>
                <w:rFonts w:ascii="宋体" w:hAnsi="宋体" w:cs="宋体"/>
                <w:sz w:val="24"/>
                <w:szCs w:val="24"/>
                <w:highlight w:val="none"/>
              </w:rPr>
            </w:pPr>
            <w:r>
              <w:rPr>
                <w:rFonts w:hint="eastAsia" w:ascii="宋体" w:hAnsi="宋体" w:cs="宋体"/>
                <w:sz w:val="24"/>
                <w:szCs w:val="24"/>
                <w:highlight w:val="none"/>
                <w:lang w:val="en-US" w:eastAsia="zh-CN"/>
              </w:rPr>
              <w:t>4.8</w:t>
            </w:r>
            <w:r>
              <w:rPr>
                <w:rFonts w:hint="eastAsia" w:ascii="宋体" w:hAnsi="宋体" w:cs="宋体"/>
                <w:sz w:val="24"/>
                <w:szCs w:val="24"/>
                <w:highlight w:val="none"/>
              </w:rPr>
              <w:t>重新招标的其他情形</w:t>
            </w:r>
          </w:p>
        </w:tc>
      </w:tr>
      <w:tr w14:paraId="082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DBF090">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0AECA">
            <w:pPr>
              <w:spacing w:line="400" w:lineRule="exact"/>
              <w:rPr>
                <w:rFonts w:ascii="宋体" w:hAnsi="宋体" w:cs="宋体"/>
                <w:sz w:val="24"/>
                <w:szCs w:val="24"/>
                <w:highlight w:val="none"/>
              </w:rPr>
            </w:pPr>
            <w:r>
              <w:rPr>
                <w:rFonts w:hint="eastAsia" w:ascii="宋体" w:hAnsi="宋体" w:cs="宋体"/>
                <w:sz w:val="24"/>
                <w:szCs w:val="24"/>
                <w:highlight w:val="none"/>
              </w:rPr>
              <w:t>除</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须知正文规定的情形外，除非已经产生中标候选人，在磋商有效期内同意延长磋商有效期的</w:t>
            </w:r>
            <w:r>
              <w:rPr>
                <w:rFonts w:hint="eastAsia" w:ascii="宋体" w:hAnsi="宋体" w:cs="宋体"/>
                <w:sz w:val="24"/>
                <w:szCs w:val="24"/>
                <w:highlight w:val="none"/>
                <w:lang w:eastAsia="zh-CN"/>
              </w:rPr>
              <w:t>供应商</w:t>
            </w:r>
            <w:r>
              <w:rPr>
                <w:rFonts w:hint="eastAsia" w:ascii="宋体" w:hAnsi="宋体" w:cs="宋体"/>
                <w:sz w:val="24"/>
                <w:szCs w:val="24"/>
                <w:highlight w:val="none"/>
              </w:rPr>
              <w:t>少于三个的，</w:t>
            </w:r>
            <w:r>
              <w:rPr>
                <w:rFonts w:hint="eastAsia" w:ascii="宋体" w:hAnsi="宋体" w:cs="宋体"/>
                <w:sz w:val="24"/>
                <w:szCs w:val="24"/>
                <w:highlight w:val="none"/>
                <w:lang w:eastAsia="zh-CN"/>
              </w:rPr>
              <w:t>采购人</w:t>
            </w:r>
            <w:r>
              <w:rPr>
                <w:rFonts w:hint="eastAsia" w:ascii="宋体" w:hAnsi="宋体" w:cs="宋体"/>
                <w:sz w:val="24"/>
                <w:szCs w:val="24"/>
                <w:highlight w:val="none"/>
              </w:rPr>
              <w:t>应当依法重新招标。</w:t>
            </w:r>
          </w:p>
        </w:tc>
      </w:tr>
      <w:tr w14:paraId="1BD6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B44CDF6">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4.9</w:t>
            </w:r>
            <w:r>
              <w:rPr>
                <w:rFonts w:hint="eastAsia" w:ascii="宋体" w:hAnsi="宋体" w:cs="宋体"/>
                <w:sz w:val="24"/>
                <w:szCs w:val="24"/>
                <w:highlight w:val="none"/>
              </w:rPr>
              <w:t>同义词语</w:t>
            </w:r>
          </w:p>
        </w:tc>
      </w:tr>
      <w:tr w14:paraId="7049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01251">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2FBF23B8">
            <w:pPr>
              <w:spacing w:line="400" w:lineRule="exact"/>
              <w:rPr>
                <w:rFonts w:ascii="宋体" w:hAnsi="宋体" w:cs="宋体"/>
                <w:sz w:val="24"/>
                <w:szCs w:val="24"/>
                <w:highlight w:val="none"/>
              </w:rPr>
            </w:pPr>
            <w:r>
              <w:rPr>
                <w:rFonts w:hint="eastAsia" w:ascii="宋体" w:hAnsi="宋体" w:cs="宋体"/>
                <w:sz w:val="24"/>
                <w:szCs w:val="24"/>
                <w:highlight w:val="none"/>
              </w:rPr>
              <w:t>构成竞争性磋商文件组成部分的“通用合同条款”、“专用合同条款”、“技术标准和要求”和“工程量清单”等章节中出现的措辞“发包人”和“承包人”，在招标投标阶段应当分别按“</w:t>
            </w:r>
            <w:r>
              <w:rPr>
                <w:rFonts w:hint="eastAsia" w:ascii="宋体" w:hAnsi="宋体" w:cs="宋体"/>
                <w:sz w:val="24"/>
                <w:szCs w:val="24"/>
                <w:highlight w:val="none"/>
                <w:lang w:eastAsia="zh-CN"/>
              </w:rPr>
              <w:t>采购人</w:t>
            </w:r>
            <w:r>
              <w:rPr>
                <w:rFonts w:hint="eastAsia" w:ascii="宋体" w:hAnsi="宋体" w:cs="宋体"/>
                <w:sz w:val="24"/>
                <w:szCs w:val="24"/>
                <w:highlight w:val="none"/>
              </w:rPr>
              <w:t>”和“</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”进行理解。</w:t>
            </w:r>
          </w:p>
        </w:tc>
      </w:tr>
      <w:tr w14:paraId="4557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84640E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5.0</w:t>
            </w:r>
            <w:r>
              <w:rPr>
                <w:rFonts w:hint="eastAsia" w:ascii="宋体" w:hAnsi="宋体" w:cs="宋体"/>
                <w:sz w:val="24"/>
                <w:szCs w:val="24"/>
                <w:highlight w:val="none"/>
              </w:rPr>
              <w:t>监  督</w:t>
            </w:r>
          </w:p>
        </w:tc>
      </w:tr>
      <w:tr w14:paraId="527A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184DD14">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832AD19">
            <w:pPr>
              <w:spacing w:line="400" w:lineRule="exact"/>
              <w:rPr>
                <w:rFonts w:ascii="宋体" w:hAnsi="宋体" w:cs="宋体"/>
                <w:sz w:val="24"/>
                <w:szCs w:val="24"/>
                <w:highlight w:val="none"/>
              </w:rPr>
            </w:pPr>
            <w:r>
              <w:rPr>
                <w:rFonts w:hint="eastAsia" w:ascii="宋体" w:hAnsi="宋体" w:cs="宋体"/>
                <w:sz w:val="24"/>
                <w:szCs w:val="24"/>
                <w:highlight w:val="none"/>
              </w:rPr>
              <w:t>本项目的招标投标活动及其相关当事人应当接受有管辖权的招标投标行政监督部门依法实施的监督。</w:t>
            </w:r>
          </w:p>
        </w:tc>
      </w:tr>
      <w:tr w14:paraId="278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D1DB13C">
            <w:pPr>
              <w:rPr>
                <w:rFonts w:ascii="宋体" w:hAnsi="宋体" w:cs="宋体"/>
                <w:b/>
                <w:bCs/>
                <w:sz w:val="24"/>
                <w:szCs w:val="24"/>
                <w:highlight w:val="none"/>
              </w:rPr>
            </w:pPr>
            <w:r>
              <w:rPr>
                <w:rFonts w:hint="eastAsia" w:ascii="宋体" w:hAnsi="宋体" w:cs="宋体"/>
                <w:sz w:val="24"/>
                <w:szCs w:val="24"/>
                <w:highlight w:val="none"/>
                <w:lang w:val="en-US" w:eastAsia="zh-CN"/>
              </w:rPr>
              <w:t>5.1</w:t>
            </w:r>
            <w:r>
              <w:rPr>
                <w:rFonts w:hint="eastAsia" w:ascii="宋体" w:hAnsi="宋体" w:cs="宋体"/>
                <w:sz w:val="24"/>
                <w:szCs w:val="24"/>
                <w:highlight w:val="none"/>
              </w:rPr>
              <w:t>电子化交易注意事项</w:t>
            </w:r>
          </w:p>
        </w:tc>
      </w:tr>
      <w:tr w14:paraId="678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1A1BD5B">
            <w:pPr>
              <w:jc w:val="center"/>
              <w:rPr>
                <w:rFonts w:ascii="宋体" w:hAnsi="宋体" w:cs="宋体"/>
                <w:sz w:val="24"/>
                <w:szCs w:val="24"/>
                <w:highlight w:val="none"/>
              </w:rPr>
            </w:pPr>
          </w:p>
        </w:tc>
        <w:tc>
          <w:tcPr>
            <w:tcW w:w="8733" w:type="dxa"/>
            <w:gridSpan w:val="4"/>
            <w:tcBorders>
              <w:top w:val="single" w:color="auto" w:sz="4" w:space="0"/>
              <w:left w:val="nil"/>
              <w:bottom w:val="single" w:color="auto" w:sz="4" w:space="0"/>
              <w:right w:val="single" w:color="auto" w:sz="4" w:space="0"/>
            </w:tcBorders>
            <w:noWrap w:val="0"/>
            <w:vAlign w:val="center"/>
          </w:tcPr>
          <w:p w14:paraId="763DE369">
            <w:pPr>
              <w:ind w:firstLine="240" w:firstLineChars="100"/>
              <w:rPr>
                <w:rFonts w:hint="eastAsia" w:ascii="宋体" w:hAnsi="宋体"/>
                <w:sz w:val="24"/>
                <w:szCs w:val="24"/>
                <w:highlight w:val="none"/>
              </w:rPr>
            </w:pPr>
            <w:r>
              <w:rPr>
                <w:rFonts w:hint="eastAsia" w:ascii="宋体" w:hAnsi="宋体"/>
                <w:sz w:val="24"/>
                <w:szCs w:val="24"/>
                <w:highlight w:val="none"/>
              </w:rPr>
              <w:t>具体要求：本项目为电子化、无纸化交易项目，响应文件是供应商（以下简称“</w:t>
            </w:r>
            <w:r>
              <w:rPr>
                <w:rFonts w:hint="eastAsia" w:ascii="宋体" w:hAnsi="宋体"/>
                <w:sz w:val="24"/>
                <w:szCs w:val="24"/>
                <w:highlight w:val="none"/>
                <w:lang w:eastAsia="zh-CN"/>
              </w:rPr>
              <w:t>供应商</w:t>
            </w:r>
            <w:r>
              <w:rPr>
                <w:rFonts w:hint="eastAsia" w:ascii="宋体" w:hAnsi="宋体"/>
                <w:sz w:val="24"/>
                <w:szCs w:val="24"/>
                <w:highlight w:val="none"/>
              </w:rPr>
              <w:t>”）通过中心响应文件制作系统制作，并经过签章和加密后生成的电子版响应文件。</w:t>
            </w:r>
          </w:p>
          <w:p w14:paraId="0E2632B7">
            <w:pPr>
              <w:ind w:firstLine="240" w:firstLineChars="100"/>
              <w:jc w:val="left"/>
              <w:rPr>
                <w:rFonts w:hint="eastAsia" w:ascii="宋体" w:hAnsi="宋体"/>
                <w:sz w:val="24"/>
                <w:szCs w:val="24"/>
                <w:highlight w:val="none"/>
              </w:rPr>
            </w:pPr>
            <w:r>
              <w:rPr>
                <w:rFonts w:hint="eastAsia" w:ascii="宋体" w:hAnsi="宋体"/>
                <w:sz w:val="24"/>
                <w:szCs w:val="24"/>
                <w:highlight w:val="none"/>
              </w:rPr>
              <w:t>电子化响应文件具体制作文件请点击</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进行下载。</w:t>
            </w:r>
          </w:p>
          <w:p w14:paraId="2A1B86CF">
            <w:pPr>
              <w:ind w:firstLine="240" w:firstLineChars="100"/>
              <w:rPr>
                <w:rFonts w:hint="eastAsia" w:ascii="宋体" w:hAnsi="宋体"/>
                <w:sz w:val="24"/>
                <w:szCs w:val="24"/>
                <w:highlight w:val="none"/>
              </w:rPr>
            </w:pPr>
            <w:r>
              <w:rPr>
                <w:rFonts w:hint="eastAsia" w:ascii="宋体" w:hAnsi="宋体"/>
                <w:sz w:val="24"/>
                <w:szCs w:val="24"/>
                <w:highlight w:val="none"/>
              </w:rPr>
              <w:t>温馨提示：本项目为电子化、无纸化交易项目，为保证您能投标成功，请需仔细阅读以下条款。</w:t>
            </w:r>
          </w:p>
          <w:p w14:paraId="40632657">
            <w:pPr>
              <w:rPr>
                <w:rFonts w:hint="eastAsia" w:ascii="宋体" w:hAnsi="宋体"/>
                <w:sz w:val="24"/>
                <w:szCs w:val="24"/>
                <w:highlight w:val="none"/>
              </w:rPr>
            </w:pPr>
            <w:r>
              <w:rPr>
                <w:rFonts w:hint="eastAsia" w:ascii="宋体" w:hAnsi="宋体"/>
                <w:sz w:val="24"/>
                <w:szCs w:val="24"/>
                <w:highlight w:val="none"/>
              </w:rPr>
              <w:t>一、电子化投标</w:t>
            </w:r>
          </w:p>
          <w:p w14:paraId="07C85FF1">
            <w:pPr>
              <w:rPr>
                <w:rFonts w:hint="eastAsia" w:ascii="宋体" w:hAnsi="宋体"/>
                <w:sz w:val="24"/>
                <w:szCs w:val="24"/>
                <w:highlight w:val="none"/>
              </w:rPr>
            </w:pPr>
            <w:r>
              <w:rPr>
                <w:rFonts w:hint="eastAsia" w:ascii="宋体" w:hAnsi="宋体"/>
                <w:sz w:val="24"/>
                <w:szCs w:val="24"/>
                <w:highlight w:val="none"/>
              </w:rPr>
              <w:t>（一）电子化响应文件的签章</w:t>
            </w:r>
          </w:p>
          <w:p w14:paraId="3DC2FCB1">
            <w:pPr>
              <w:ind w:firstLine="240" w:firstLineChars="1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在生成电子化响应文件后，应对电子化响应文件进行签章，未进行签章的视为无效投标。</w:t>
            </w:r>
          </w:p>
          <w:p w14:paraId="52B06ACA">
            <w:pPr>
              <w:ind w:firstLine="240" w:firstLineChars="100"/>
              <w:rPr>
                <w:rFonts w:hint="eastAsia" w:ascii="宋体" w:hAnsi="宋体"/>
                <w:sz w:val="24"/>
                <w:szCs w:val="24"/>
                <w:highlight w:val="none"/>
              </w:rPr>
            </w:pPr>
            <w:r>
              <w:rPr>
                <w:rFonts w:hint="eastAsia" w:ascii="宋体" w:hAnsi="宋体"/>
                <w:sz w:val="24"/>
                <w:szCs w:val="24"/>
                <w:highlight w:val="none"/>
              </w:rPr>
              <w:t>2、竞争性磋商文件中要求法定代表人或授权委托人签字或盖章的，</w:t>
            </w:r>
            <w:r>
              <w:rPr>
                <w:rFonts w:hint="eastAsia" w:ascii="宋体" w:hAnsi="宋体"/>
                <w:sz w:val="24"/>
                <w:szCs w:val="24"/>
                <w:highlight w:val="none"/>
                <w:lang w:eastAsia="zh-CN"/>
              </w:rPr>
              <w:t>供应商</w:t>
            </w:r>
            <w:r>
              <w:rPr>
                <w:rFonts w:hint="eastAsia" w:ascii="宋体" w:hAnsi="宋体"/>
                <w:sz w:val="24"/>
                <w:szCs w:val="24"/>
                <w:highlight w:val="none"/>
              </w:rPr>
              <w:t>在进行电子化响应文件签章时，以签盖法定代表人签章为准。</w:t>
            </w:r>
          </w:p>
          <w:p w14:paraId="47AC69DC">
            <w:pPr>
              <w:rPr>
                <w:rFonts w:hint="eastAsia" w:ascii="宋体" w:hAnsi="宋体"/>
                <w:sz w:val="24"/>
                <w:szCs w:val="24"/>
                <w:highlight w:val="none"/>
              </w:rPr>
            </w:pPr>
            <w:r>
              <w:rPr>
                <w:rFonts w:hint="eastAsia" w:ascii="宋体" w:hAnsi="宋体"/>
                <w:sz w:val="24"/>
                <w:szCs w:val="24"/>
                <w:highlight w:val="none"/>
              </w:rPr>
              <w:t>（二）电子化响应文件的格式及上传投标</w:t>
            </w:r>
          </w:p>
          <w:p w14:paraId="5AF0776D">
            <w:pPr>
              <w:ind w:firstLine="240" w:firstLineChars="100"/>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所上传的电子化响应文件，应是通过中心响应文件制作系统制作的（响应文件制作工具下载地址：</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7CF8F031">
            <w:pPr>
              <w:ind w:firstLine="240" w:firstLineChars="100"/>
              <w:rPr>
                <w:rFonts w:hint="eastAsia" w:ascii="宋体" w:hAnsi="宋体"/>
                <w:sz w:val="24"/>
                <w:szCs w:val="24"/>
                <w:highlight w:val="none"/>
              </w:rPr>
            </w:pPr>
            <w:r>
              <w:rPr>
                <w:rFonts w:hint="eastAsia" w:ascii="宋体" w:hAnsi="宋体"/>
                <w:sz w:val="24"/>
                <w:szCs w:val="24"/>
                <w:highlight w:val="none"/>
              </w:rPr>
              <w:t>注：</w:t>
            </w:r>
            <w:r>
              <w:rPr>
                <w:rFonts w:hint="eastAsia" w:ascii="宋体" w:hAnsi="宋体"/>
                <w:sz w:val="24"/>
                <w:szCs w:val="24"/>
                <w:highlight w:val="none"/>
                <w:lang w:eastAsia="zh-CN"/>
              </w:rPr>
              <w:t>供应商</w:t>
            </w:r>
            <w:r>
              <w:rPr>
                <w:rFonts w:hint="eastAsia" w:ascii="宋体" w:hAnsi="宋体"/>
                <w:sz w:val="24"/>
                <w:szCs w:val="24"/>
                <w:highlight w:val="none"/>
              </w:rPr>
              <w:t>投报多个标段的，需要每个标段单独制作电子响应文件。</w:t>
            </w:r>
          </w:p>
          <w:p w14:paraId="448D1900">
            <w:pPr>
              <w:ind w:firstLine="240" w:firstLineChars="100"/>
              <w:rPr>
                <w:rFonts w:hint="eastAsia" w:ascii="宋体" w:hAnsi="宋体"/>
                <w:sz w:val="24"/>
                <w:szCs w:val="24"/>
                <w:highlight w:val="none"/>
              </w:rPr>
            </w:pPr>
            <w:r>
              <w:rPr>
                <w:rFonts w:hint="eastAsia" w:ascii="宋体" w:hAnsi="宋体"/>
                <w:sz w:val="24"/>
                <w:szCs w:val="24"/>
                <w:highlight w:val="none"/>
              </w:rPr>
              <w:t>2、电子化响应文件应在磋商截止时间前成功上传至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sz w:val="24"/>
                <w:szCs w:val="24"/>
                <w:highlight w:val="none"/>
              </w:rPr>
              <w:t>。至磋商截止时间止，仍未上传成功的电子化响应文件将不予接收。</w:t>
            </w:r>
          </w:p>
          <w:p w14:paraId="01DD0571">
            <w:pPr>
              <w:ind w:firstLine="240" w:firstLineChars="100"/>
              <w:rPr>
                <w:rFonts w:hint="eastAsia" w:ascii="宋体" w:hAnsi="宋体"/>
                <w:sz w:val="24"/>
                <w:szCs w:val="24"/>
                <w:highlight w:val="none"/>
              </w:rPr>
            </w:pPr>
            <w:r>
              <w:rPr>
                <w:rFonts w:hint="eastAsia" w:ascii="宋体" w:hAnsi="宋体"/>
                <w:sz w:val="24"/>
                <w:szCs w:val="24"/>
                <w:highlight w:val="none"/>
              </w:rPr>
              <w:t>注：如按照电子化投标操作教材制作完成的电子化响应文件无法上传的，</w:t>
            </w:r>
            <w:r>
              <w:rPr>
                <w:rFonts w:hint="eastAsia" w:ascii="宋体" w:hAnsi="宋体"/>
                <w:sz w:val="24"/>
                <w:szCs w:val="24"/>
                <w:highlight w:val="none"/>
                <w:lang w:eastAsia="zh-CN"/>
              </w:rPr>
              <w:t>供应商</w:t>
            </w:r>
            <w:r>
              <w:rPr>
                <w:rFonts w:hint="eastAsia" w:ascii="宋体" w:hAnsi="宋体"/>
                <w:sz w:val="24"/>
                <w:szCs w:val="24"/>
                <w:highlight w:val="none"/>
              </w:rPr>
              <w:t>应在磋商截止时间前尽早的联系中心技术人员，以便有充分的时间进行处理。</w:t>
            </w:r>
            <w:r>
              <w:rPr>
                <w:rFonts w:hint="eastAsia" w:ascii="宋体" w:hAnsi="宋体"/>
                <w:sz w:val="24"/>
                <w:szCs w:val="24"/>
                <w:highlight w:val="none"/>
                <w:lang w:eastAsia="zh-CN"/>
              </w:rPr>
              <w:t>供应商</w:t>
            </w:r>
            <w:r>
              <w:rPr>
                <w:rFonts w:hint="eastAsia" w:ascii="宋体" w:hAnsi="宋体"/>
                <w:sz w:val="24"/>
                <w:szCs w:val="24"/>
                <w:highlight w:val="none"/>
              </w:rPr>
              <w:t>应充分考虑到处理技术问题和上传数据等工作所需的时间问题，响应文件未在磋商截止时间前成功上传的，其响应文件不予接收。技术联系电话：</w:t>
            </w:r>
            <w:r>
              <w:rPr>
                <w:rFonts w:ascii="宋体" w:hAnsi="宋体"/>
                <w:sz w:val="24"/>
                <w:szCs w:val="24"/>
                <w:highlight w:val="none"/>
              </w:rPr>
              <w:t>0398-3117871  客服</w:t>
            </w:r>
            <w:r>
              <w:rPr>
                <w:rFonts w:hint="eastAsia" w:ascii="宋体" w:hAnsi="宋体"/>
                <w:sz w:val="24"/>
                <w:szCs w:val="24"/>
                <w:highlight w:val="none"/>
              </w:rPr>
              <w:t>电话：4009980000</w:t>
            </w:r>
          </w:p>
          <w:p w14:paraId="0DA525A8">
            <w:pPr>
              <w:rPr>
                <w:rFonts w:hint="eastAsia" w:ascii="宋体" w:hAnsi="宋体"/>
                <w:sz w:val="24"/>
                <w:szCs w:val="24"/>
                <w:highlight w:val="none"/>
              </w:rPr>
            </w:pPr>
            <w:r>
              <w:rPr>
                <w:rFonts w:hint="eastAsia" w:ascii="宋体" w:hAnsi="宋体"/>
                <w:sz w:val="24"/>
                <w:szCs w:val="24"/>
                <w:highlight w:val="none"/>
              </w:rPr>
              <w:t>（三）电子化项目开标、解密、评标</w:t>
            </w:r>
          </w:p>
          <w:p w14:paraId="6D87921B">
            <w:pPr>
              <w:ind w:firstLine="240" w:firstLineChars="100"/>
              <w:rPr>
                <w:rFonts w:hint="eastAsia" w:ascii="宋体" w:hAnsi="宋体"/>
                <w:sz w:val="24"/>
                <w:szCs w:val="24"/>
                <w:highlight w:val="none"/>
              </w:rPr>
            </w:pPr>
            <w:r>
              <w:rPr>
                <w:rFonts w:hint="eastAsia" w:ascii="宋体" w:hAnsi="宋体"/>
                <w:sz w:val="24"/>
                <w:szCs w:val="24"/>
                <w:highlight w:val="none"/>
              </w:rPr>
              <w:t>1、本项目采用电子化、无纸化进行磋商，开标当日，</w:t>
            </w:r>
            <w:r>
              <w:rPr>
                <w:rFonts w:hint="eastAsia" w:ascii="宋体" w:hAnsi="宋体"/>
                <w:sz w:val="24"/>
                <w:szCs w:val="24"/>
                <w:highlight w:val="none"/>
                <w:lang w:eastAsia="zh-CN"/>
              </w:rPr>
              <w:t>供应商</w:t>
            </w:r>
            <w:r>
              <w:rPr>
                <w:rFonts w:hint="eastAsia" w:ascii="宋体" w:hAnsi="宋体"/>
                <w:sz w:val="24"/>
                <w:szCs w:val="24"/>
                <w:highlight w:val="none"/>
              </w:rPr>
              <w:t>无需到开标现场参加开标会议，</w:t>
            </w:r>
            <w:r>
              <w:rPr>
                <w:rFonts w:hint="eastAsia" w:ascii="宋体" w:hAnsi="宋体"/>
                <w:sz w:val="24"/>
                <w:szCs w:val="24"/>
                <w:highlight w:val="none"/>
                <w:lang w:eastAsia="zh-CN"/>
              </w:rPr>
              <w:t>供应商</w:t>
            </w:r>
            <w:r>
              <w:rPr>
                <w:rFonts w:hint="eastAsia" w:ascii="宋体" w:hAnsi="宋体"/>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sz w:val="24"/>
                <w:szCs w:val="24"/>
                <w:highlight w:val="none"/>
              </w:rPr>
              <w:t>）,在线准时参加开标活动并进行响应文件解密等。</w:t>
            </w:r>
          </w:p>
          <w:p w14:paraId="5DB32EDC">
            <w:pPr>
              <w:ind w:firstLine="240" w:firstLineChars="100"/>
              <w:rPr>
                <w:rFonts w:hint="eastAsia" w:ascii="宋体" w:hAnsi="宋体"/>
                <w:sz w:val="24"/>
                <w:szCs w:val="24"/>
                <w:highlight w:val="none"/>
              </w:rPr>
            </w:pPr>
            <w:r>
              <w:rPr>
                <w:rFonts w:hint="eastAsia" w:ascii="宋体" w:hAnsi="宋体"/>
                <w:sz w:val="24"/>
                <w:szCs w:val="24"/>
                <w:highlight w:val="none"/>
              </w:rPr>
              <w:t>2、电子化响应文件采用一次加密方式。开标时，由</w:t>
            </w:r>
            <w:r>
              <w:rPr>
                <w:rFonts w:hint="eastAsia" w:ascii="宋体" w:hAnsi="宋体"/>
                <w:sz w:val="24"/>
                <w:szCs w:val="24"/>
                <w:highlight w:val="none"/>
                <w:lang w:eastAsia="zh-CN"/>
              </w:rPr>
              <w:t>供应商</w:t>
            </w:r>
            <w:r>
              <w:rPr>
                <w:rFonts w:hint="eastAsia" w:ascii="宋体" w:hAnsi="宋体"/>
                <w:sz w:val="24"/>
                <w:szCs w:val="24"/>
                <w:highlight w:val="none"/>
              </w:rPr>
              <w:t>使用CA 证书，在规定时间内对其电子化响应文件进行解密。每位</w:t>
            </w:r>
            <w:r>
              <w:rPr>
                <w:rFonts w:hint="eastAsia" w:ascii="宋体" w:hAnsi="宋体"/>
                <w:sz w:val="24"/>
                <w:szCs w:val="24"/>
                <w:highlight w:val="none"/>
                <w:lang w:eastAsia="zh-CN"/>
              </w:rPr>
              <w:t>供应商</w:t>
            </w:r>
            <w:r>
              <w:rPr>
                <w:rFonts w:hint="eastAsia" w:ascii="宋体" w:hAnsi="宋体"/>
                <w:sz w:val="24"/>
                <w:szCs w:val="24"/>
                <w:highlight w:val="none"/>
              </w:rPr>
              <w:t>的解密时间为开标时间起30分钟内，如在规定时间内未完成解密的，其响应文件不予开标。</w:t>
            </w:r>
          </w:p>
          <w:p w14:paraId="7231C1EE">
            <w:pPr>
              <w:ind w:firstLine="240" w:firstLineChars="100"/>
              <w:rPr>
                <w:rFonts w:hint="eastAsia" w:ascii="宋体" w:hAnsi="宋体"/>
                <w:sz w:val="24"/>
                <w:szCs w:val="24"/>
                <w:highlight w:val="none"/>
              </w:rPr>
            </w:pPr>
            <w:r>
              <w:rPr>
                <w:rFonts w:hint="eastAsia" w:ascii="宋体" w:hAnsi="宋体"/>
                <w:sz w:val="24"/>
                <w:szCs w:val="24"/>
                <w:highlight w:val="none"/>
              </w:rPr>
              <w:t>3、电子化响应文件解密异常的处理</w:t>
            </w:r>
          </w:p>
          <w:p w14:paraId="6728FC54">
            <w:pPr>
              <w:ind w:firstLine="240" w:firstLineChars="100"/>
              <w:rPr>
                <w:rFonts w:hint="eastAsia" w:ascii="宋体" w:hAnsi="宋体"/>
                <w:sz w:val="24"/>
                <w:szCs w:val="24"/>
                <w:highlight w:val="none"/>
              </w:rPr>
            </w:pPr>
            <w:r>
              <w:rPr>
                <w:rFonts w:hint="eastAsia" w:ascii="宋体" w:hAnsi="宋体"/>
                <w:sz w:val="24"/>
                <w:szCs w:val="24"/>
                <w:highlight w:val="none"/>
              </w:rPr>
              <w:t>如出现</w:t>
            </w:r>
            <w:r>
              <w:rPr>
                <w:rFonts w:hint="eastAsia" w:ascii="宋体" w:hAnsi="宋体"/>
                <w:sz w:val="24"/>
                <w:szCs w:val="24"/>
                <w:highlight w:val="none"/>
                <w:lang w:eastAsia="zh-CN"/>
              </w:rPr>
              <w:t>供应商</w:t>
            </w:r>
            <w:r>
              <w:rPr>
                <w:rFonts w:hint="eastAsia" w:ascii="宋体" w:hAnsi="宋体"/>
                <w:sz w:val="24"/>
                <w:szCs w:val="24"/>
                <w:highlight w:val="none"/>
              </w:rPr>
              <w:t>的电子响应文件无法解密等异常情况，</w:t>
            </w:r>
            <w:r>
              <w:rPr>
                <w:rFonts w:hint="eastAsia" w:ascii="宋体" w:hAnsi="宋体"/>
                <w:sz w:val="24"/>
                <w:szCs w:val="24"/>
                <w:highlight w:val="none"/>
                <w:lang w:eastAsia="zh-CN"/>
              </w:rPr>
              <w:t>供应商</w:t>
            </w:r>
            <w:r>
              <w:rPr>
                <w:rFonts w:hint="eastAsia" w:ascii="宋体" w:hAnsi="宋体"/>
                <w:sz w:val="24"/>
                <w:szCs w:val="24"/>
                <w:highlight w:val="none"/>
              </w:rPr>
              <w:t>应及时致电中介服务机构说明。响应文件异常，按以下步骤进行处理：</w:t>
            </w:r>
          </w:p>
          <w:p w14:paraId="31DE3ECD">
            <w:pPr>
              <w:rPr>
                <w:rFonts w:hint="eastAsia" w:ascii="宋体" w:hAnsi="宋体"/>
                <w:sz w:val="24"/>
                <w:szCs w:val="24"/>
                <w:highlight w:val="none"/>
              </w:rPr>
            </w:pPr>
            <w:r>
              <w:rPr>
                <w:rFonts w:hint="eastAsia" w:ascii="宋体" w:hAnsi="宋体"/>
                <w:sz w:val="24"/>
                <w:szCs w:val="24"/>
                <w:highlight w:val="none"/>
              </w:rPr>
              <w:t>（1）首先由技术人员进行问题排查。</w:t>
            </w:r>
          </w:p>
          <w:p w14:paraId="0D186551">
            <w:pPr>
              <w:rPr>
                <w:rFonts w:hint="eastAsia" w:ascii="宋体" w:hAnsi="宋体"/>
                <w:sz w:val="24"/>
                <w:szCs w:val="24"/>
                <w:highlight w:val="none"/>
              </w:rPr>
            </w:pPr>
            <w:r>
              <w:rPr>
                <w:rFonts w:hint="eastAsia" w:ascii="宋体" w:hAnsi="宋体"/>
                <w:sz w:val="24"/>
                <w:szCs w:val="24"/>
                <w:highlight w:val="none"/>
              </w:rPr>
              <w:t>（2）经技术人员排查后，是</w:t>
            </w:r>
            <w:r>
              <w:rPr>
                <w:rFonts w:hint="eastAsia" w:ascii="宋体" w:hAnsi="宋体"/>
                <w:sz w:val="24"/>
                <w:szCs w:val="24"/>
                <w:highlight w:val="none"/>
                <w:lang w:eastAsia="zh-CN"/>
              </w:rPr>
              <w:t>供应商</w:t>
            </w:r>
            <w:r>
              <w:rPr>
                <w:rFonts w:hint="eastAsia" w:ascii="宋体" w:hAnsi="宋体"/>
                <w:sz w:val="24"/>
                <w:szCs w:val="24"/>
                <w:highlight w:val="none"/>
              </w:rPr>
              <w:t>文件自身问题导致投标文件无法解密的，该响应文件将不予接收、解密。开标会议继续进行。</w:t>
            </w:r>
          </w:p>
          <w:p w14:paraId="521D4FBD">
            <w:pPr>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770DF39">
            <w:pPr>
              <w:ind w:firstLine="240" w:firstLineChars="100"/>
              <w:rPr>
                <w:rFonts w:hint="eastAsia" w:ascii="宋体" w:hAnsi="宋体"/>
                <w:sz w:val="24"/>
                <w:szCs w:val="24"/>
                <w:highlight w:val="none"/>
              </w:rPr>
            </w:pPr>
            <w:r>
              <w:rPr>
                <w:rFonts w:hint="eastAsia" w:ascii="宋体" w:hAnsi="宋体"/>
                <w:sz w:val="24"/>
                <w:szCs w:val="24"/>
                <w:highlight w:val="none"/>
              </w:rPr>
              <w:t>4、待所有</w:t>
            </w:r>
            <w:r>
              <w:rPr>
                <w:rFonts w:hint="eastAsia" w:ascii="宋体" w:hAnsi="宋体"/>
                <w:sz w:val="24"/>
                <w:szCs w:val="24"/>
                <w:highlight w:val="none"/>
                <w:lang w:eastAsia="zh-CN"/>
              </w:rPr>
              <w:t>供应商</w:t>
            </w:r>
            <w:r>
              <w:rPr>
                <w:rFonts w:hint="eastAsia" w:ascii="宋体" w:hAnsi="宋体"/>
                <w:sz w:val="24"/>
                <w:szCs w:val="24"/>
                <w:highlight w:val="none"/>
              </w:rPr>
              <w:t>响应文件解密完成后，由中介服务机构操作，对所有已解密响应文件进行解密。</w:t>
            </w:r>
          </w:p>
          <w:p w14:paraId="3127132F">
            <w:pPr>
              <w:ind w:firstLine="240" w:firstLineChars="100"/>
              <w:rPr>
                <w:rFonts w:hint="eastAsia"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应保证在磋商期间电话、电脑、网络能够正常工作，</w:t>
            </w:r>
            <w:r>
              <w:rPr>
                <w:rFonts w:hint="eastAsia" w:ascii="宋体" w:hAnsi="宋体"/>
                <w:sz w:val="24"/>
                <w:szCs w:val="24"/>
                <w:highlight w:val="none"/>
                <w:lang w:eastAsia="zh-CN"/>
              </w:rPr>
              <w:t>供应商</w:t>
            </w:r>
            <w:r>
              <w:rPr>
                <w:rFonts w:hint="eastAsia" w:ascii="宋体" w:hAnsi="宋体"/>
                <w:sz w:val="24"/>
                <w:szCs w:val="24"/>
                <w:highlight w:val="none"/>
              </w:rPr>
              <w:t>因停电、电脑病毒、网络堵塞等原因，未在规定的解密时间内对响应文件进行解密的，其响应文件不予接收。</w:t>
            </w:r>
          </w:p>
          <w:p w14:paraId="4960E6B4">
            <w:pPr>
              <w:ind w:firstLine="240" w:firstLineChars="100"/>
              <w:rPr>
                <w:rFonts w:hint="eastAsia" w:ascii="宋体" w:hAnsi="宋体"/>
                <w:sz w:val="24"/>
                <w:szCs w:val="24"/>
                <w:highlight w:val="none"/>
              </w:rPr>
            </w:pPr>
            <w:r>
              <w:rPr>
                <w:rFonts w:hint="eastAsia" w:ascii="宋体" w:hAnsi="宋体"/>
                <w:sz w:val="24"/>
                <w:szCs w:val="24"/>
                <w:highlight w:val="none"/>
              </w:rPr>
              <w:t>5、磋商时</w:t>
            </w:r>
            <w:r>
              <w:rPr>
                <w:rFonts w:hint="eastAsia" w:ascii="宋体" w:hAnsi="宋体"/>
                <w:sz w:val="24"/>
                <w:szCs w:val="24"/>
                <w:highlight w:val="none"/>
                <w:lang w:eastAsia="zh-CN"/>
              </w:rPr>
              <w:t>供应商</w:t>
            </w:r>
            <w:r>
              <w:rPr>
                <w:rFonts w:hint="eastAsia" w:ascii="宋体" w:hAnsi="宋体"/>
                <w:sz w:val="24"/>
                <w:szCs w:val="24"/>
                <w:highlight w:val="none"/>
              </w:rPr>
              <w:t>可登录到交易系统中在开标解密栏中点击报价一览表查看自己的磋商报价。如对磋商过程有异议的，应在</w:t>
            </w:r>
            <w:r>
              <w:rPr>
                <w:rFonts w:hint="eastAsia" w:ascii="宋体" w:hAnsi="宋体"/>
                <w:sz w:val="24"/>
                <w:szCs w:val="24"/>
                <w:highlight w:val="none"/>
                <w:lang w:eastAsia="zh-CN"/>
              </w:rPr>
              <w:t>供应商</w:t>
            </w:r>
            <w:r>
              <w:rPr>
                <w:rFonts w:hint="eastAsia" w:ascii="宋体" w:hAnsi="宋体"/>
                <w:sz w:val="24"/>
                <w:szCs w:val="24"/>
                <w:highlight w:val="none"/>
              </w:rPr>
              <w:t>解密成功后10分钟内向中介服务机构电话质疑。中介服务机构应在监督人员的监督下进行免提通话接受投标人的质疑并做好书面记录。</w:t>
            </w:r>
            <w:r>
              <w:rPr>
                <w:rFonts w:hint="eastAsia" w:ascii="宋体" w:hAnsi="宋体"/>
                <w:sz w:val="24"/>
                <w:szCs w:val="24"/>
                <w:highlight w:val="none"/>
                <w:lang w:eastAsia="zh-CN"/>
              </w:rPr>
              <w:t>供应商</w:t>
            </w:r>
            <w:r>
              <w:rPr>
                <w:rFonts w:hint="eastAsia" w:ascii="宋体" w:hAnsi="宋体"/>
                <w:sz w:val="24"/>
                <w:szCs w:val="24"/>
                <w:highlight w:val="none"/>
              </w:rPr>
              <w:t>未在规定时间内提出质疑的，视为认可磋商过程。</w:t>
            </w:r>
          </w:p>
          <w:p w14:paraId="636B288C">
            <w:pPr>
              <w:ind w:firstLine="240" w:firstLineChars="100"/>
              <w:rPr>
                <w:rFonts w:hint="eastAsia" w:ascii="宋体" w:hAnsi="宋体"/>
                <w:sz w:val="24"/>
                <w:szCs w:val="24"/>
                <w:highlight w:val="none"/>
              </w:rPr>
            </w:pPr>
            <w:r>
              <w:rPr>
                <w:rFonts w:hint="eastAsia" w:ascii="宋体" w:hAnsi="宋体"/>
                <w:sz w:val="24"/>
                <w:szCs w:val="24"/>
                <w:highlight w:val="none"/>
              </w:rPr>
              <w:t>6、评标时，评标委员会对电子化响应文件有质疑的，将通过电子化交易系统对</w:t>
            </w:r>
            <w:r>
              <w:rPr>
                <w:rFonts w:hint="eastAsia" w:ascii="宋体" w:hAnsi="宋体"/>
                <w:sz w:val="24"/>
                <w:szCs w:val="24"/>
                <w:highlight w:val="none"/>
                <w:lang w:eastAsia="zh-CN"/>
              </w:rPr>
              <w:t>供应商</w:t>
            </w:r>
            <w:r>
              <w:rPr>
                <w:rFonts w:hint="eastAsia" w:ascii="宋体" w:hAnsi="宋体"/>
                <w:sz w:val="24"/>
                <w:szCs w:val="24"/>
                <w:highlight w:val="none"/>
              </w:rPr>
              <w:t>发起质疑，并在监督人员的监督下，用免提模式致电需要答复的</w:t>
            </w:r>
            <w:r>
              <w:rPr>
                <w:rFonts w:hint="eastAsia" w:ascii="宋体" w:hAnsi="宋体"/>
                <w:sz w:val="24"/>
                <w:szCs w:val="24"/>
                <w:highlight w:val="none"/>
                <w:lang w:eastAsia="zh-CN"/>
              </w:rPr>
              <w:t>供应商</w:t>
            </w:r>
            <w:r>
              <w:rPr>
                <w:rFonts w:hint="eastAsia" w:ascii="宋体" w:hAnsi="宋体"/>
                <w:sz w:val="24"/>
                <w:szCs w:val="24"/>
                <w:highlight w:val="none"/>
              </w:rPr>
              <w:t>对质疑进行回复。</w:t>
            </w:r>
            <w:r>
              <w:rPr>
                <w:rFonts w:hint="eastAsia" w:ascii="宋体" w:hAnsi="宋体"/>
                <w:sz w:val="24"/>
                <w:szCs w:val="24"/>
                <w:highlight w:val="none"/>
                <w:lang w:eastAsia="zh-CN"/>
              </w:rPr>
              <w:t>供应商</w:t>
            </w:r>
            <w:r>
              <w:rPr>
                <w:rFonts w:hint="eastAsia" w:ascii="宋体" w:hAnsi="宋体"/>
                <w:sz w:val="24"/>
                <w:szCs w:val="24"/>
                <w:highlight w:val="none"/>
              </w:rPr>
              <w:t>的回复文件必须以经过</w:t>
            </w:r>
            <w:r>
              <w:rPr>
                <w:rFonts w:hint="eastAsia" w:ascii="宋体" w:hAnsi="宋体"/>
                <w:sz w:val="24"/>
                <w:szCs w:val="24"/>
                <w:highlight w:val="none"/>
                <w:lang w:eastAsia="zh-CN"/>
              </w:rPr>
              <w:t>供应商</w:t>
            </w:r>
            <w:r>
              <w:rPr>
                <w:rFonts w:hint="eastAsia" w:ascii="宋体" w:hAnsi="宋体"/>
                <w:sz w:val="24"/>
                <w:szCs w:val="24"/>
                <w:highlight w:val="none"/>
              </w:rPr>
              <w:t>和其法定代表人签章的PDF格式文件为准，并通过电子化交易系统提交至评标委员会。</w:t>
            </w:r>
          </w:p>
          <w:p w14:paraId="7E92EA58">
            <w:pPr>
              <w:ind w:firstLine="240" w:firstLineChars="100"/>
              <w:rPr>
                <w:rFonts w:hint="eastAsia" w:ascii="宋体" w:hAnsi="宋体"/>
                <w:sz w:val="24"/>
                <w:szCs w:val="24"/>
                <w:highlight w:val="none"/>
              </w:rPr>
            </w:pPr>
            <w:r>
              <w:rPr>
                <w:rFonts w:hint="eastAsia" w:ascii="宋体" w:hAnsi="宋体"/>
                <w:sz w:val="24"/>
                <w:szCs w:val="24"/>
                <w:highlight w:val="none"/>
              </w:rPr>
              <w:t>7、如评标委员会对需要回复的</w:t>
            </w:r>
            <w:r>
              <w:rPr>
                <w:rFonts w:hint="eastAsia" w:ascii="宋体" w:hAnsi="宋体"/>
                <w:sz w:val="24"/>
                <w:szCs w:val="24"/>
                <w:highlight w:val="none"/>
                <w:lang w:eastAsia="zh-CN"/>
              </w:rPr>
              <w:t>供应商</w:t>
            </w:r>
            <w:r>
              <w:rPr>
                <w:rFonts w:hint="eastAsia" w:ascii="宋体" w:hAnsi="宋体"/>
                <w:sz w:val="24"/>
                <w:szCs w:val="24"/>
                <w:highlight w:val="none"/>
              </w:rPr>
              <w:t>连续三次致电未接通的，视为</w:t>
            </w:r>
            <w:r>
              <w:rPr>
                <w:rFonts w:hint="eastAsia" w:ascii="宋体" w:hAnsi="宋体"/>
                <w:sz w:val="24"/>
                <w:szCs w:val="24"/>
                <w:highlight w:val="none"/>
                <w:lang w:eastAsia="zh-CN"/>
              </w:rPr>
              <w:t>供应商</w:t>
            </w:r>
            <w:r>
              <w:rPr>
                <w:rFonts w:hint="eastAsia" w:ascii="宋体" w:hAnsi="宋体"/>
                <w:sz w:val="24"/>
                <w:szCs w:val="24"/>
                <w:highlight w:val="none"/>
              </w:rPr>
              <w:t>放弃回复，评标委员会将自行对需要回复的内容进行认定。</w:t>
            </w:r>
          </w:p>
          <w:p w14:paraId="340D8A80">
            <w:pPr>
              <w:ind w:firstLine="240" w:firstLineChars="100"/>
              <w:rPr>
                <w:rFonts w:hint="eastAsia" w:ascii="宋体" w:hAnsi="宋体"/>
                <w:sz w:val="24"/>
                <w:szCs w:val="24"/>
                <w:highlight w:val="none"/>
              </w:rPr>
            </w:pPr>
            <w:r>
              <w:rPr>
                <w:rFonts w:hint="eastAsia" w:ascii="宋体" w:hAnsi="宋体"/>
                <w:sz w:val="24"/>
                <w:szCs w:val="24"/>
                <w:highlight w:val="none"/>
              </w:rPr>
              <w:t>二、相关证书原件的提交</w:t>
            </w:r>
          </w:p>
          <w:p w14:paraId="75CDEB0E">
            <w:pPr>
              <w:spacing w:line="400" w:lineRule="exact"/>
              <w:ind w:firstLine="240" w:firstLineChars="100"/>
              <w:rPr>
                <w:rFonts w:ascii="宋体" w:hAnsi="宋体"/>
                <w:sz w:val="24"/>
                <w:szCs w:val="24"/>
                <w:highlight w:val="none"/>
              </w:rPr>
            </w:pPr>
            <w:r>
              <w:rPr>
                <w:rFonts w:hint="eastAsia" w:ascii="宋体" w:hAnsi="宋体"/>
                <w:sz w:val="24"/>
                <w:szCs w:val="24"/>
                <w:highlight w:val="none"/>
              </w:rPr>
              <w:t>（一）</w:t>
            </w:r>
            <w:r>
              <w:rPr>
                <w:rFonts w:hint="eastAsia" w:ascii="宋体" w:hAnsi="宋体"/>
                <w:sz w:val="24"/>
                <w:szCs w:val="24"/>
                <w:highlight w:val="none"/>
                <w:lang w:eastAsia="zh-CN"/>
              </w:rPr>
              <w:t>供应商</w:t>
            </w:r>
            <w:r>
              <w:rPr>
                <w:rFonts w:hint="eastAsia" w:ascii="宋体" w:hAnsi="宋体"/>
                <w:sz w:val="24"/>
                <w:szCs w:val="24"/>
                <w:highlight w:val="none"/>
              </w:rPr>
              <w:t>应保证上传内容齐全，真实有效，原件扫描件清晰可辨。因</w:t>
            </w:r>
            <w:r>
              <w:rPr>
                <w:rFonts w:hint="eastAsia" w:ascii="宋体" w:hAnsi="宋体"/>
                <w:sz w:val="24"/>
                <w:szCs w:val="24"/>
                <w:highlight w:val="none"/>
                <w:lang w:eastAsia="zh-CN"/>
              </w:rPr>
              <w:t>供应商</w:t>
            </w:r>
            <w:r>
              <w:rPr>
                <w:rFonts w:hint="eastAsia" w:ascii="宋体" w:hAnsi="宋体"/>
                <w:sz w:val="24"/>
                <w:szCs w:val="24"/>
                <w:highlight w:val="none"/>
              </w:rPr>
              <w:t>上传原因导致应得分项而未得分或资格审查不合格等情况的，由</w:t>
            </w:r>
            <w:r>
              <w:rPr>
                <w:rFonts w:hint="eastAsia" w:ascii="宋体" w:hAnsi="宋体"/>
                <w:sz w:val="24"/>
                <w:szCs w:val="24"/>
                <w:highlight w:val="none"/>
                <w:lang w:eastAsia="zh-CN"/>
              </w:rPr>
              <w:t>供应商</w:t>
            </w:r>
            <w:r>
              <w:rPr>
                <w:rFonts w:hint="eastAsia" w:ascii="宋体" w:hAnsi="宋体"/>
                <w:sz w:val="24"/>
                <w:szCs w:val="24"/>
                <w:highlight w:val="none"/>
              </w:rPr>
              <w:t>自行承担责任。</w:t>
            </w:r>
          </w:p>
          <w:p w14:paraId="7E711264">
            <w:pPr>
              <w:spacing w:line="400" w:lineRule="exact"/>
              <w:ind w:firstLine="482" w:firstLineChars="200"/>
              <w:rPr>
                <w:rFonts w:ascii="宋体" w:hAnsi="宋体" w:cs="宋体"/>
                <w:b/>
                <w:bCs/>
                <w:kern w:val="0"/>
                <w:sz w:val="24"/>
                <w:szCs w:val="24"/>
                <w:highlight w:val="none"/>
              </w:rPr>
            </w:pPr>
            <w:r>
              <w:rPr>
                <w:rFonts w:hint="eastAsia" w:ascii="宋体" w:hAnsi="宋体"/>
                <w:b/>
                <w:sz w:val="24"/>
                <w:szCs w:val="24"/>
                <w:highlight w:val="none"/>
              </w:rPr>
              <w:t>提示：本项目为电子化、无纸化交易项目，为保证您能投标成功，请需仔细阅读以上条款。</w:t>
            </w:r>
          </w:p>
        </w:tc>
      </w:tr>
    </w:tbl>
    <w:p w14:paraId="3BDA5D5D">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1.总则</w:t>
      </w:r>
    </w:p>
    <w:p w14:paraId="5AF0C717">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1.1项目概况</w:t>
      </w:r>
    </w:p>
    <w:p w14:paraId="14D0A67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1.1.1 </w:t>
      </w:r>
      <w:r>
        <w:rPr>
          <w:rFonts w:hint="eastAsia" w:ascii="宋体" w:hAnsi="宋体" w:cs="宋体"/>
          <w:sz w:val="24"/>
          <w:szCs w:val="24"/>
          <w:highlight w:val="none"/>
          <w:lang w:val="en-US" w:eastAsia="zh-CN"/>
        </w:rPr>
        <w:t>根据</w:t>
      </w:r>
      <w:r>
        <w:rPr>
          <w:rFonts w:hint="eastAsia" w:ascii="宋体" w:hAnsi="宋体" w:eastAsia="宋体" w:cs="宋体"/>
          <w:sz w:val="24"/>
          <w:szCs w:val="24"/>
          <w:highlight w:val="none"/>
        </w:rPr>
        <w:t>《中华人民共和国政府采购法》、《中华人民共和国政府采购法实施条例》、《政府采购竞争性磋商采购方式管理暂行办法》（财库〔2014〕214号）</w:t>
      </w:r>
      <w:r>
        <w:rPr>
          <w:rFonts w:hint="eastAsia" w:ascii="宋体" w:hAnsi="宋体" w:cs="宋体"/>
          <w:sz w:val="24"/>
          <w:szCs w:val="24"/>
          <w:highlight w:val="none"/>
        </w:rPr>
        <w:t>等有关法律、法规和规章的规定，本项目已具备磋商条件，现对本项目进行竞争性磋商。</w:t>
      </w:r>
    </w:p>
    <w:p w14:paraId="572B083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 本招标项目</w:t>
      </w:r>
      <w:r>
        <w:rPr>
          <w:rFonts w:hint="eastAsia" w:ascii="宋体" w:hAnsi="宋体" w:cs="宋体"/>
          <w:sz w:val="24"/>
          <w:szCs w:val="24"/>
          <w:highlight w:val="none"/>
          <w:lang w:eastAsia="zh-CN"/>
        </w:rPr>
        <w:t>采购人</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24988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 本招标项目</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392B6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 本招标项目名称：见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0741D64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1.1.5 本招标项目建设地点：见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3B2550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1.2 资金来源</w:t>
      </w:r>
    </w:p>
    <w:p w14:paraId="568F2C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 本招标项目的资金来源：见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4BF51973">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1.3 磋商范围、计划工期和质量要求</w:t>
      </w:r>
    </w:p>
    <w:p w14:paraId="2099C3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 本次磋商范围：见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4A7EFF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 本工程的计划工期：见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B4D6EB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 本工程的质量要求：见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552737A">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1.4</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资格要求</w:t>
      </w:r>
    </w:p>
    <w:p w14:paraId="572B956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1.4.1 </w:t>
      </w:r>
      <w:r>
        <w:rPr>
          <w:rFonts w:hint="eastAsia" w:ascii="宋体" w:hAnsi="宋体" w:cs="宋体"/>
          <w:sz w:val="24"/>
          <w:szCs w:val="24"/>
          <w:highlight w:val="none"/>
          <w:lang w:eastAsia="zh-CN"/>
        </w:rPr>
        <w:t>供应商</w:t>
      </w:r>
      <w:r>
        <w:rPr>
          <w:rFonts w:hint="eastAsia" w:ascii="宋体" w:hAnsi="宋体" w:cs="宋体"/>
          <w:sz w:val="24"/>
          <w:szCs w:val="24"/>
          <w:highlight w:val="none"/>
        </w:rPr>
        <w:t>应具备承担本工程施工的资质条件、能力和信誉见前附表。</w:t>
      </w:r>
    </w:p>
    <w:p w14:paraId="628E3D3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1.4.2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不得存在下列情形之一：</w:t>
      </w:r>
    </w:p>
    <w:p w14:paraId="522DD7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(l）为</w:t>
      </w:r>
      <w:r>
        <w:rPr>
          <w:rFonts w:hint="eastAsia" w:ascii="宋体" w:hAnsi="宋体" w:cs="宋体"/>
          <w:sz w:val="24"/>
          <w:szCs w:val="24"/>
          <w:highlight w:val="none"/>
          <w:lang w:eastAsia="zh-CN"/>
        </w:rPr>
        <w:t>采购人</w:t>
      </w:r>
      <w:r>
        <w:rPr>
          <w:rFonts w:hint="eastAsia" w:ascii="宋体" w:hAnsi="宋体" w:cs="宋体"/>
          <w:sz w:val="24"/>
          <w:szCs w:val="24"/>
          <w:highlight w:val="none"/>
        </w:rPr>
        <w:t>不具有独立法人资格的附属机构（单位）；</w:t>
      </w:r>
    </w:p>
    <w:p w14:paraId="7D428BC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(2）为本磋商项目前期准备提供设计或咨询服务，但设计施工总承包的除外；</w:t>
      </w:r>
    </w:p>
    <w:p w14:paraId="33D9770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7133BDC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(4）为本磋商项目的代建人；</w:t>
      </w:r>
    </w:p>
    <w:p w14:paraId="17BBCB7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(5）为本磋商项目提供采购代理服务的；</w:t>
      </w:r>
    </w:p>
    <w:p w14:paraId="6B1022D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(6）与本磋商项目的监理人或代建人或采购代理机构同为一个法定代表人的；</w:t>
      </w:r>
    </w:p>
    <w:p w14:paraId="4C5FE26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(7）与本磋商项目的监理人或代建人或采购代理机构相互控股或参股的；</w:t>
      </w:r>
    </w:p>
    <w:p w14:paraId="434E14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(8）与本磋商项目的监理人或代建人或采购代理机构相互任职或工作的；</w:t>
      </w:r>
    </w:p>
    <w:p w14:paraId="136ACD5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(9）被责令停业的；</w:t>
      </w:r>
    </w:p>
    <w:p w14:paraId="0BE7D31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(10）被暂停或取消磋商资格的；</w:t>
      </w:r>
    </w:p>
    <w:p w14:paraId="5C79574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25DAB42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(12）在最近三年内有骗取成交或严重违约或重大质量问题的。</w:t>
      </w:r>
    </w:p>
    <w:p w14:paraId="535ADC6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1.5 费用承担</w:t>
      </w:r>
    </w:p>
    <w:p w14:paraId="6371C61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准备和参加磋商活动发生的费用自理。</w:t>
      </w:r>
    </w:p>
    <w:p w14:paraId="79DEDAA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1.6 保密</w:t>
      </w:r>
    </w:p>
    <w:p w14:paraId="50B7B16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参与磋商活动的各方应对磋商文件和响应文件中的商业和技术等秘密保密，违者应对由此造成的后果承担法律责任。</w:t>
      </w:r>
    </w:p>
    <w:p w14:paraId="1DFF7E2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1.7 语言文字</w:t>
      </w:r>
    </w:p>
    <w:p w14:paraId="6DCCFBD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除专用术语外，与采购磋商有关的语言均使用中文。必要时专用术语应附有中文注释。</w:t>
      </w:r>
    </w:p>
    <w:p w14:paraId="17879DE9">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1.8 计量单位</w:t>
      </w:r>
    </w:p>
    <w:p w14:paraId="06BC451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6B57CD07">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1.9 踏勘现场</w:t>
      </w:r>
    </w:p>
    <w:p w14:paraId="44DA7A3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0D0FD76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1.10 磋商预备会</w:t>
      </w:r>
    </w:p>
    <w:p w14:paraId="0231B7C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47D5B002">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1.11 分包</w:t>
      </w:r>
    </w:p>
    <w:p w14:paraId="42D2D60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不允许分包。</w:t>
      </w:r>
    </w:p>
    <w:p w14:paraId="1B0C17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1.12 偏离</w:t>
      </w:r>
    </w:p>
    <w:p w14:paraId="512F2234">
      <w:pPr>
        <w:spacing w:line="520" w:lineRule="exact"/>
        <w:ind w:firstLine="480" w:firstLineChars="200"/>
        <w:rPr>
          <w:rFonts w:hint="eastAsia" w:ascii="宋体" w:hAnsi="宋体" w:cs="宋体"/>
          <w:sz w:val="24"/>
          <w:szCs w:val="24"/>
          <w:highlight w:val="none"/>
        </w:rPr>
      </w:pPr>
      <w:bookmarkStart w:id="12" w:name="_Toc184635072"/>
      <w:bookmarkEnd w:id="12"/>
      <w:r>
        <w:rPr>
          <w:rFonts w:hint="eastAsia" w:ascii="宋体" w:hAnsi="宋体" w:cs="宋体"/>
          <w:sz w:val="24"/>
          <w:szCs w:val="24"/>
          <w:highlight w:val="none"/>
        </w:rPr>
        <w:t>不允许偏离。</w:t>
      </w:r>
    </w:p>
    <w:p w14:paraId="4B3E8874">
      <w:pPr>
        <w:keepNext/>
        <w:keepLines/>
        <w:spacing w:line="520" w:lineRule="exact"/>
        <w:ind w:firstLine="482" w:firstLineChars="200"/>
        <w:outlineLvl w:val="1"/>
        <w:rPr>
          <w:rFonts w:hint="eastAsia" w:ascii="宋体" w:hAnsi="宋体" w:cs="宋体"/>
          <w:b/>
          <w:bCs/>
          <w:color w:val="auto"/>
          <w:sz w:val="24"/>
          <w:szCs w:val="24"/>
          <w:highlight w:val="none"/>
        </w:rPr>
      </w:pPr>
      <w:bookmarkStart w:id="13" w:name="_Toc466566784"/>
      <w:bookmarkEnd w:id="13"/>
      <w:bookmarkStart w:id="14" w:name="_Toc466566695"/>
      <w:r>
        <w:rPr>
          <w:rFonts w:hint="eastAsia" w:ascii="宋体" w:hAnsi="宋体" w:cs="宋体"/>
          <w:b/>
          <w:bCs/>
          <w:color w:val="auto"/>
          <w:sz w:val="24"/>
          <w:szCs w:val="24"/>
          <w:highlight w:val="none"/>
        </w:rPr>
        <w:t>2．竞争性磋商文件</w:t>
      </w:r>
      <w:bookmarkEnd w:id="14"/>
    </w:p>
    <w:p w14:paraId="151B8B79">
      <w:pPr>
        <w:keepNext/>
        <w:keepLines/>
        <w:spacing w:line="520" w:lineRule="exact"/>
        <w:ind w:left="783" w:leftChars="333" w:hanging="84" w:hangingChars="35"/>
        <w:outlineLvl w:val="1"/>
        <w:rPr>
          <w:rFonts w:hint="eastAsia" w:ascii="宋体" w:hAnsi="宋体" w:cs="宋体"/>
          <w:sz w:val="24"/>
          <w:szCs w:val="24"/>
          <w:highlight w:val="none"/>
        </w:rPr>
      </w:pPr>
      <w:r>
        <w:rPr>
          <w:rFonts w:hint="eastAsia" w:ascii="宋体" w:hAnsi="宋体" w:cs="宋体"/>
          <w:sz w:val="24"/>
          <w:szCs w:val="24"/>
          <w:highlight w:val="none"/>
        </w:rPr>
        <w:t>2.1 竞争性磋商文件的组成</w:t>
      </w:r>
    </w:p>
    <w:p w14:paraId="2F9B02E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本竞争性磋商文件包括：</w:t>
      </w:r>
    </w:p>
    <w:p w14:paraId="347697E5">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(1）竞争性磋商公告；</w:t>
      </w:r>
    </w:p>
    <w:p w14:paraId="3917FBC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w:t>
      </w:r>
    </w:p>
    <w:p w14:paraId="2993A6AB">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(3）磋商办法；</w:t>
      </w:r>
    </w:p>
    <w:p w14:paraId="65467C51">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(4）合同条款及格式；</w:t>
      </w:r>
    </w:p>
    <w:p w14:paraId="79C32B25">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）工程量清单</w:t>
      </w:r>
      <w:r>
        <w:rPr>
          <w:rFonts w:hint="eastAsia" w:ascii="宋体" w:hAnsi="宋体" w:cs="宋体"/>
          <w:sz w:val="24"/>
          <w:szCs w:val="24"/>
          <w:highlight w:val="none"/>
          <w:lang w:eastAsia="zh-CN"/>
        </w:rPr>
        <w:t>及图纸</w:t>
      </w:r>
      <w:r>
        <w:rPr>
          <w:rFonts w:hint="eastAsia" w:ascii="宋体" w:hAnsi="宋体" w:cs="宋体"/>
          <w:sz w:val="24"/>
          <w:szCs w:val="24"/>
          <w:highlight w:val="none"/>
        </w:rPr>
        <w:t>；</w:t>
      </w:r>
    </w:p>
    <w:p w14:paraId="0DA3CFDB">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eastAsia="zh-CN"/>
        </w:rPr>
        <w:t>技术标准和要求</w:t>
      </w:r>
      <w:r>
        <w:rPr>
          <w:rFonts w:hint="eastAsia" w:ascii="宋体" w:hAnsi="宋体" w:cs="宋体"/>
          <w:sz w:val="24"/>
          <w:szCs w:val="24"/>
          <w:highlight w:val="none"/>
        </w:rPr>
        <w:t>；</w:t>
      </w:r>
    </w:p>
    <w:p w14:paraId="7A541AC9">
      <w:pPr>
        <w:spacing w:line="520" w:lineRule="exact"/>
        <w:ind w:firstLine="720" w:firstLineChars="300"/>
        <w:rPr>
          <w:rFonts w:hint="eastAsia" w:ascii="宋体" w:hAnsi="宋体" w:eastAsia="宋体" w:cs="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eastAsia="zh-CN"/>
        </w:rPr>
        <w:t>响应文件格式；</w:t>
      </w:r>
    </w:p>
    <w:p w14:paraId="66EC60A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对竞争性磋商文件所作的澄清、修改，构成竞争性文件的组成部分。</w:t>
      </w:r>
    </w:p>
    <w:p w14:paraId="0146BC60">
      <w:pPr>
        <w:keepNext/>
        <w:keepLines/>
        <w:spacing w:line="520" w:lineRule="exact"/>
        <w:ind w:firstLine="723" w:firstLineChars="3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 竞争性磋商文件的澄清</w:t>
      </w:r>
    </w:p>
    <w:p w14:paraId="3F8E1B9C">
      <w:pPr>
        <w:spacing w:line="360" w:lineRule="auto"/>
        <w:ind w:firstLine="720" w:firstLineChars="300"/>
        <w:rPr>
          <w:rFonts w:hint="eastAsia" w:ascii="宋体" w:hAnsi="宋体" w:cs="宋体"/>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应仔细阅读和检查竞争性磋商文件的全部</w:t>
      </w:r>
      <w:r>
        <w:rPr>
          <w:rFonts w:hint="eastAsia" w:ascii="宋体" w:hAnsi="宋体" w:cs="宋体"/>
          <w:sz w:val="24"/>
          <w:szCs w:val="24"/>
          <w:highlight w:val="none"/>
        </w:rPr>
        <w:t>内容。如发现内容不完整或附件不全，应及时向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提出，以便补齐。如有疑问，应在</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须知前附表规定的时间在三门峡市公共资源交易系统中提出质询，要求</w:t>
      </w:r>
      <w:r>
        <w:rPr>
          <w:rFonts w:hint="eastAsia" w:ascii="宋体" w:hAnsi="宋体" w:cs="宋体"/>
          <w:sz w:val="24"/>
          <w:szCs w:val="24"/>
          <w:highlight w:val="none"/>
          <w:lang w:eastAsia="zh-CN"/>
        </w:rPr>
        <w:t>采购人</w:t>
      </w:r>
      <w:r>
        <w:rPr>
          <w:rFonts w:hint="eastAsia" w:ascii="宋体" w:hAnsi="宋体" w:cs="宋体"/>
          <w:sz w:val="24"/>
          <w:szCs w:val="24"/>
          <w:highlight w:val="none"/>
        </w:rPr>
        <w:t>对竞争性磋商文件予以澄清。</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2.2.2</w:t>
      </w:r>
      <w:r>
        <w:rPr>
          <w:rFonts w:hint="eastAsia" w:ascii="宋体" w:hAnsi="宋体" w:cs="宋体"/>
          <w:sz w:val="24"/>
          <w:szCs w:val="24"/>
          <w:highlight w:val="none"/>
          <w:lang w:val="en-US" w:eastAsia="zh-CN"/>
        </w:rPr>
        <w:t xml:space="preserve"> </w:t>
      </w:r>
      <w:r>
        <w:rPr>
          <w:rFonts w:hint="eastAsia" w:ascii="宋体" w:hAnsi="宋体" w:eastAsia="宋体" w:cs="宋体"/>
          <w:kern w:val="0"/>
          <w:sz w:val="24"/>
          <w:szCs w:val="24"/>
          <w:highlight w:val="none"/>
        </w:rPr>
        <w:t>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r>
        <w:rPr>
          <w:rFonts w:hint="eastAsia" w:ascii="宋体" w:hAnsi="宋体" w:cs="宋体"/>
          <w:sz w:val="24"/>
          <w:szCs w:val="24"/>
          <w:highlight w:val="none"/>
        </w:rPr>
        <w:t xml:space="preserve">。 </w:t>
      </w:r>
    </w:p>
    <w:p w14:paraId="136E105E">
      <w:pPr>
        <w:spacing w:line="360" w:lineRule="auto"/>
        <w:ind w:firstLine="720" w:firstLineChars="300"/>
        <w:rPr>
          <w:rFonts w:hint="eastAsia" w:ascii="宋体" w:hAnsi="宋体" w:eastAsia="宋体" w:cs="宋体"/>
          <w:color w:val="FF0000"/>
          <w:sz w:val="24"/>
          <w:szCs w:val="24"/>
          <w:highlight w:val="none"/>
          <w:lang w:eastAsia="zh-CN"/>
        </w:rPr>
      </w:pPr>
      <w:r>
        <w:rPr>
          <w:rFonts w:hint="eastAsia" w:ascii="宋体" w:hAnsi="宋体" w:cs="宋体"/>
          <w:color w:val="auto"/>
          <w:sz w:val="24"/>
          <w:szCs w:val="24"/>
          <w:highlight w:val="none"/>
        </w:rPr>
        <w:t xml:space="preserve">2.2.3 </w:t>
      </w:r>
      <w:r>
        <w:rPr>
          <w:rFonts w:hint="eastAsia" w:ascii="宋体" w:hAnsi="宋体" w:eastAsia="宋体" w:cs="宋体"/>
          <w:kern w:val="0"/>
          <w:sz w:val="24"/>
          <w:szCs w:val="24"/>
          <w:highlight w:val="none"/>
        </w:rPr>
        <w:t>除非采购人认为确有必要答复，否则，采购人有权拒绝回复供应商在本章第2.2.1项规定的时间后的任何澄清要求。在规定的时间内未提出疑问的，将被视为对竞争性磋商文件完全认可</w:t>
      </w:r>
      <w:r>
        <w:rPr>
          <w:rFonts w:hint="eastAsia" w:ascii="宋体" w:hAnsi="宋体" w:cs="宋体"/>
          <w:kern w:val="0"/>
          <w:sz w:val="24"/>
          <w:szCs w:val="24"/>
          <w:highlight w:val="none"/>
          <w:lang w:eastAsia="zh-CN"/>
        </w:rPr>
        <w:t>。</w:t>
      </w:r>
    </w:p>
    <w:p w14:paraId="79BA453B">
      <w:pPr>
        <w:spacing w:line="360" w:lineRule="auto"/>
        <w:ind w:firstLine="723" w:firstLineChars="300"/>
        <w:rPr>
          <w:rFonts w:hint="eastAsia" w:ascii="宋体" w:hAnsi="宋体" w:cs="宋体"/>
          <w:b/>
          <w:bCs/>
          <w:sz w:val="24"/>
          <w:szCs w:val="24"/>
          <w:highlight w:val="none"/>
        </w:rPr>
      </w:pPr>
      <w:r>
        <w:rPr>
          <w:rFonts w:hint="eastAsia" w:ascii="宋体" w:hAnsi="宋体" w:cs="宋体"/>
          <w:b/>
          <w:bCs/>
          <w:sz w:val="24"/>
          <w:szCs w:val="24"/>
          <w:highlight w:val="none"/>
        </w:rPr>
        <w:t>2.3 竞争性磋商文件的修改</w:t>
      </w:r>
    </w:p>
    <w:p w14:paraId="30E6EACC">
      <w:pPr>
        <w:numPr>
          <w:ilvl w:val="2"/>
          <w:numId w:val="0"/>
        </w:numPr>
        <w:wordWrap w:val="0"/>
        <w:topLinePunct/>
        <w:spacing w:line="500" w:lineRule="exact"/>
        <w:ind w:firstLine="720" w:firstLineChars="30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2.3.1</w:t>
      </w:r>
      <w:r>
        <w:rPr>
          <w:rFonts w:hint="eastAsia" w:ascii="宋体" w:hAnsi="宋体" w:eastAsia="宋体" w:cs="宋体"/>
          <w:sz w:val="24"/>
          <w:szCs w:val="24"/>
          <w:highlight w:val="none"/>
        </w:rPr>
        <w:t>采购人或者采购代理机构可以对已发出的竞争性磋商文件进行必要的修改，但不得改变采购标的和资格条件，修改的内容为竞争性磋商文件的组成部分。</w:t>
      </w:r>
    </w:p>
    <w:p w14:paraId="669A806A">
      <w:pPr>
        <w:numPr>
          <w:ilvl w:val="2"/>
          <w:numId w:val="0"/>
        </w:numPr>
        <w:wordWrap w:val="0"/>
        <w:topLinePunct/>
        <w:spacing w:line="500" w:lineRule="exact"/>
        <w:ind w:firstLine="720" w:firstLineChars="30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2.3.2</w:t>
      </w:r>
      <w:r>
        <w:rPr>
          <w:rFonts w:hint="eastAsia" w:ascii="宋体" w:hAnsi="宋体" w:eastAsia="宋体" w:cs="宋体"/>
          <w:sz w:val="24"/>
          <w:szCs w:val="24"/>
          <w:highlight w:val="none"/>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59D3DBAC">
      <w:pPr>
        <w:spacing w:line="360" w:lineRule="auto"/>
        <w:ind w:firstLine="720" w:firstLineChars="300"/>
        <w:rPr>
          <w:rFonts w:hint="eastAsia" w:ascii="宋体" w:hAnsi="宋体" w:eastAsia="宋体" w:cs="宋体"/>
          <w:sz w:val="24"/>
          <w:szCs w:val="24"/>
          <w:highlight w:val="none"/>
        </w:rPr>
      </w:pPr>
      <w:r>
        <w:rPr>
          <w:rFonts w:hint="default" w:ascii="宋体" w:hAnsi="宋体" w:eastAsia="宋体" w:cs="宋体"/>
          <w:kern w:val="2"/>
          <w:sz w:val="24"/>
          <w:szCs w:val="24"/>
          <w:lang w:val="en-US" w:eastAsia="zh-CN" w:bidi="ar-SA"/>
        </w:rPr>
        <w:t>2.3.3</w:t>
      </w:r>
      <w:r>
        <w:rPr>
          <w:rFonts w:hint="eastAsia" w:ascii="宋体" w:hAnsi="宋体" w:eastAsia="宋体" w:cs="宋体"/>
          <w:sz w:val="24"/>
          <w:szCs w:val="24"/>
          <w:highlight w:val="none"/>
        </w:rPr>
        <w:t>供应商收到修改内容后，应按供应商须知前附表规定的时间和形式通知采购人，确认已收到该修改。</w:t>
      </w:r>
    </w:p>
    <w:p w14:paraId="645D22D6">
      <w:pPr>
        <w:spacing w:line="360" w:lineRule="auto"/>
        <w:ind w:firstLine="723" w:firstLineChars="300"/>
        <w:rPr>
          <w:rFonts w:hint="eastAsia" w:ascii="宋体" w:hAnsi="宋体" w:eastAsia="宋体" w:cs="宋体"/>
          <w:b/>
          <w:sz w:val="24"/>
          <w:szCs w:val="24"/>
          <w:highlight w:val="none"/>
          <w:lang w:eastAsia="zh-CN"/>
        </w:rPr>
      </w:pPr>
      <w:r>
        <w:rPr>
          <w:rFonts w:hint="eastAsia" w:ascii="宋体" w:hAnsi="宋体" w:cs="宋体"/>
          <w:b/>
          <w:sz w:val="24"/>
          <w:szCs w:val="24"/>
          <w:highlight w:val="none"/>
        </w:rPr>
        <w:t>3．响应文件</w:t>
      </w:r>
      <w:r>
        <w:rPr>
          <w:rFonts w:hint="eastAsia" w:ascii="宋体" w:hAnsi="宋体" w:cs="宋体"/>
          <w:b/>
          <w:sz w:val="24"/>
          <w:szCs w:val="24"/>
          <w:highlight w:val="none"/>
          <w:lang w:eastAsia="zh-CN"/>
        </w:rPr>
        <w:t>编写</w:t>
      </w:r>
    </w:p>
    <w:p w14:paraId="540DF04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 响应文件的组成</w:t>
      </w:r>
    </w:p>
    <w:p w14:paraId="65FBEE1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3.1.1 响应文件应包括下列内容：</w:t>
      </w:r>
    </w:p>
    <w:p w14:paraId="0A02555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3.1.1.1磋商函及磋商函附录</w:t>
      </w:r>
    </w:p>
    <w:p w14:paraId="320EBC1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3.1.1.2法定代表人身份证明</w:t>
      </w:r>
    </w:p>
    <w:p w14:paraId="71F3699A">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3.1.1.3授权委托书</w:t>
      </w:r>
    </w:p>
    <w:p w14:paraId="1A142E3F">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3.1.1.4磋商承诺函</w:t>
      </w:r>
    </w:p>
    <w:p w14:paraId="2B1D6096">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3.1.1.5已标价工程量清单</w:t>
      </w:r>
    </w:p>
    <w:p w14:paraId="323CF57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3.1.1.6施工组织设计</w:t>
      </w:r>
    </w:p>
    <w:p w14:paraId="2A9B64B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3.1.1.7项目管理机构</w:t>
      </w:r>
    </w:p>
    <w:p w14:paraId="1C67814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3.1.1.8企业基本情况资料</w:t>
      </w:r>
    </w:p>
    <w:p w14:paraId="5F297172">
      <w:pPr>
        <w:spacing w:line="520" w:lineRule="exact"/>
        <w:ind w:firstLine="960" w:firstLineChars="400"/>
        <w:textAlignment w:val="center"/>
        <w:rPr>
          <w:rFonts w:ascii="宋体" w:hAnsi="宋体" w:cs="宋体"/>
          <w:sz w:val="24"/>
          <w:highlight w:val="none"/>
        </w:rPr>
      </w:pPr>
      <w:r>
        <w:rPr>
          <w:rFonts w:hint="eastAsia" w:ascii="宋体" w:hAnsi="宋体" w:cs="宋体"/>
          <w:sz w:val="24"/>
          <w:highlight w:val="none"/>
        </w:rPr>
        <w:t>3.1.1.9承诺书</w:t>
      </w:r>
    </w:p>
    <w:p w14:paraId="157E0B7F">
      <w:pPr>
        <w:spacing w:line="520" w:lineRule="exact"/>
        <w:ind w:firstLine="960" w:firstLineChars="400"/>
        <w:textAlignment w:val="center"/>
        <w:rPr>
          <w:rFonts w:hint="eastAsia" w:ascii="宋体" w:hAnsi="宋体" w:cs="宋体"/>
          <w:sz w:val="24"/>
          <w:highlight w:val="none"/>
        </w:rPr>
      </w:pPr>
      <w:r>
        <w:rPr>
          <w:rFonts w:ascii="宋体" w:hAnsi="宋体" w:cs="宋体"/>
          <w:sz w:val="24"/>
          <w:highlight w:val="none"/>
        </w:rPr>
        <w:t>3.1.1.10</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5332FFDE">
      <w:pPr>
        <w:autoSpaceDE w:val="0"/>
        <w:autoSpaceDN w:val="0"/>
        <w:adjustRightInd w:val="0"/>
        <w:spacing w:line="480" w:lineRule="exact"/>
        <w:ind w:firstLine="723" w:firstLineChars="3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3.2 磋商报价</w:t>
      </w:r>
    </w:p>
    <w:p w14:paraId="0D4B59DA">
      <w:pPr>
        <w:spacing w:line="336" w:lineRule="auto"/>
        <w:ind w:firstLine="960" w:firstLineChars="400"/>
        <w:rPr>
          <w:rFonts w:ascii="宋体" w:hAnsi="宋体"/>
          <w:sz w:val="24"/>
          <w:szCs w:val="24"/>
          <w:highlight w:val="none"/>
        </w:rPr>
      </w:pPr>
      <w:r>
        <w:rPr>
          <w:rFonts w:ascii="宋体" w:hAnsi="宋体" w:cs="_5b8b_4f53"/>
          <w:bCs/>
          <w:sz w:val="24"/>
          <w:szCs w:val="24"/>
          <w:highlight w:val="none"/>
        </w:rPr>
        <w:t>3</w:t>
      </w:r>
      <w:r>
        <w:rPr>
          <w:rFonts w:hint="eastAsia" w:ascii="宋体" w:hAnsi="宋体" w:cs="_5b8b_4f53"/>
          <w:bCs/>
          <w:sz w:val="24"/>
          <w:szCs w:val="24"/>
          <w:highlight w:val="none"/>
        </w:rPr>
        <w:t>.</w:t>
      </w:r>
      <w:r>
        <w:rPr>
          <w:rFonts w:ascii="宋体" w:hAnsi="宋体" w:cs="_5b8b_4f53"/>
          <w:bCs/>
          <w:sz w:val="24"/>
          <w:szCs w:val="24"/>
          <w:highlight w:val="none"/>
        </w:rPr>
        <w:t>2.</w:t>
      </w:r>
      <w:r>
        <w:rPr>
          <w:rFonts w:hint="eastAsia" w:ascii="宋体" w:hAnsi="宋体" w:cs="_5b8b_4f53"/>
          <w:bCs/>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的报价应含有所投项目、税费、交付后约定期限内免费后续工程等所发生的一切应有费用。</w:t>
      </w:r>
    </w:p>
    <w:p w14:paraId="221B8CD0">
      <w:pPr>
        <w:spacing w:line="336" w:lineRule="auto"/>
        <w:ind w:firstLine="720" w:firstLineChars="300"/>
        <w:rPr>
          <w:rFonts w:ascii="宋体" w:hAnsi="宋体"/>
          <w:sz w:val="24"/>
          <w:szCs w:val="24"/>
          <w:highlight w:val="none"/>
        </w:rPr>
      </w:pPr>
      <w:r>
        <w:rPr>
          <w:rFonts w:hint="eastAsia" w:ascii="宋体" w:hAnsi="宋体"/>
          <w:sz w:val="24"/>
          <w:szCs w:val="24"/>
          <w:highlight w:val="none"/>
        </w:rPr>
        <w:t>本工程的报价应按照竞争磋商文件、补充通知、答疑纪要、现场情况、承包范围，并充分考虑施工期间各类建材市场风险和国家政策性调整等风险系数，由各</w:t>
      </w:r>
      <w:r>
        <w:rPr>
          <w:rFonts w:hint="eastAsia" w:ascii="宋体" w:hAnsi="宋体"/>
          <w:sz w:val="24"/>
          <w:szCs w:val="24"/>
          <w:highlight w:val="none"/>
          <w:lang w:eastAsia="zh-CN"/>
        </w:rPr>
        <w:t>供应商</w:t>
      </w:r>
      <w:r>
        <w:rPr>
          <w:rFonts w:hint="eastAsia" w:ascii="宋体" w:hAnsi="宋体"/>
          <w:sz w:val="24"/>
          <w:szCs w:val="24"/>
          <w:highlight w:val="none"/>
        </w:rPr>
        <w:t>根据自身情况，在合理范围内，自主考虑、优惠报价，但不得低于企业成本。</w:t>
      </w:r>
    </w:p>
    <w:p w14:paraId="65EA355D">
      <w:pPr>
        <w:spacing w:line="336" w:lineRule="auto"/>
        <w:ind w:firstLine="960" w:firstLineChars="400"/>
        <w:rPr>
          <w:rFonts w:ascii="宋体" w:hAnsi="宋体"/>
          <w:sz w:val="24"/>
          <w:szCs w:val="24"/>
          <w:highlight w:val="none"/>
        </w:rPr>
      </w:pPr>
      <w:r>
        <w:rPr>
          <w:rFonts w:hint="eastAsia" w:ascii="宋体" w:hAnsi="宋体"/>
          <w:sz w:val="24"/>
          <w:szCs w:val="24"/>
          <w:highlight w:val="none"/>
        </w:rPr>
        <w:t>3.2.2响应文件的磋商报价应是竞争性磋商文件所确定的磋商范围内的全部工作内容的价格体现。</w:t>
      </w:r>
      <w:r>
        <w:rPr>
          <w:rFonts w:hint="eastAsia" w:ascii="宋体" w:hAnsi="宋体"/>
          <w:sz w:val="24"/>
          <w:szCs w:val="24"/>
          <w:highlight w:val="none"/>
          <w:lang w:eastAsia="zh-CN"/>
        </w:rPr>
        <w:t>供应商</w:t>
      </w:r>
      <w:r>
        <w:rPr>
          <w:rFonts w:hint="eastAsia" w:ascii="宋体" w:hAnsi="宋体"/>
          <w:sz w:val="24"/>
          <w:szCs w:val="24"/>
          <w:highlight w:val="none"/>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sz w:val="24"/>
          <w:szCs w:val="24"/>
          <w:highlight w:val="none"/>
          <w:lang w:eastAsia="zh-CN"/>
        </w:rPr>
        <w:t>供应商</w:t>
      </w:r>
      <w:r>
        <w:rPr>
          <w:rFonts w:hint="eastAsia" w:ascii="宋体" w:hAnsi="宋体"/>
          <w:sz w:val="24"/>
          <w:szCs w:val="24"/>
          <w:highlight w:val="none"/>
        </w:rPr>
        <w:t>只能提出一个不变价格，</w:t>
      </w:r>
      <w:r>
        <w:rPr>
          <w:rFonts w:hint="eastAsia" w:ascii="宋体" w:hAnsi="宋体"/>
          <w:sz w:val="24"/>
          <w:szCs w:val="24"/>
          <w:highlight w:val="none"/>
          <w:lang w:eastAsia="zh-CN"/>
        </w:rPr>
        <w:t>采购人</w:t>
      </w:r>
      <w:r>
        <w:rPr>
          <w:rFonts w:hint="eastAsia" w:ascii="宋体" w:hAnsi="宋体"/>
          <w:sz w:val="24"/>
          <w:szCs w:val="24"/>
          <w:highlight w:val="none"/>
        </w:rPr>
        <w:t>不接受任何选择报价。</w:t>
      </w:r>
    </w:p>
    <w:p w14:paraId="7617E458">
      <w:pPr>
        <w:spacing w:line="336" w:lineRule="auto"/>
        <w:ind w:firstLine="960" w:firstLineChars="4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 xml:space="preserve"> 磋商报价包括的风险范围为：</w:t>
      </w:r>
      <w:r>
        <w:rPr>
          <w:rFonts w:hint="eastAsia" w:ascii="宋体" w:hAnsi="宋体"/>
          <w:sz w:val="24"/>
          <w:szCs w:val="24"/>
          <w:highlight w:val="none"/>
          <w:lang w:eastAsia="zh-CN"/>
        </w:rPr>
        <w:t>供应商</w:t>
      </w:r>
      <w:r>
        <w:rPr>
          <w:rFonts w:hint="eastAsia" w:ascii="宋体" w:hAnsi="宋体"/>
          <w:sz w:val="24"/>
          <w:szCs w:val="24"/>
          <w:highlight w:val="none"/>
        </w:rPr>
        <w:t xml:space="preserve">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highlight w:val="none"/>
        </w:rPr>
        <w:t xml:space="preserve"> </w:t>
      </w:r>
    </w:p>
    <w:p w14:paraId="063B61AA">
      <w:pPr>
        <w:spacing w:line="336" w:lineRule="auto"/>
        <w:ind w:firstLine="720" w:firstLineChars="300"/>
        <w:rPr>
          <w:rFonts w:ascii="宋体" w:hAnsi="宋体"/>
          <w:sz w:val="24"/>
          <w:szCs w:val="24"/>
          <w:highlight w:val="none"/>
        </w:rPr>
      </w:pPr>
      <w:r>
        <w:rPr>
          <w:rFonts w:hint="eastAsia" w:ascii="宋体" w:hAnsi="宋体"/>
          <w:sz w:val="24"/>
          <w:szCs w:val="24"/>
          <w:highlight w:val="none"/>
        </w:rPr>
        <w:t>磋商报价将被认为已综合考虑了在工程全过程中可能发生的全部不可预见费用。</w:t>
      </w:r>
      <w:r>
        <w:rPr>
          <w:rFonts w:hint="eastAsia" w:ascii="宋体" w:hAnsi="宋体"/>
          <w:sz w:val="24"/>
          <w:szCs w:val="24"/>
          <w:highlight w:val="none"/>
          <w:lang w:eastAsia="zh-CN"/>
        </w:rPr>
        <w:t>供应商</w:t>
      </w:r>
      <w:r>
        <w:rPr>
          <w:rFonts w:hint="eastAsia" w:ascii="宋体" w:hAnsi="宋体"/>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sz w:val="24"/>
          <w:szCs w:val="24"/>
          <w:highlight w:val="none"/>
          <w:lang w:eastAsia="zh-CN"/>
        </w:rPr>
        <w:t>供应商</w:t>
      </w:r>
      <w:r>
        <w:rPr>
          <w:rFonts w:hint="eastAsia" w:ascii="宋体" w:hAnsi="宋体"/>
          <w:sz w:val="24"/>
          <w:szCs w:val="24"/>
          <w:highlight w:val="none"/>
        </w:rPr>
        <w:t>对任何报价遗漏或未计，均被认为已包含在其他费用中，</w:t>
      </w:r>
      <w:r>
        <w:rPr>
          <w:rFonts w:hint="eastAsia" w:ascii="宋体" w:hAnsi="宋体"/>
          <w:sz w:val="24"/>
          <w:szCs w:val="24"/>
          <w:highlight w:val="none"/>
          <w:lang w:eastAsia="zh-CN"/>
        </w:rPr>
        <w:t>采购人</w:t>
      </w:r>
      <w:r>
        <w:rPr>
          <w:rFonts w:hint="eastAsia" w:ascii="宋体" w:hAnsi="宋体"/>
          <w:sz w:val="24"/>
          <w:szCs w:val="24"/>
          <w:highlight w:val="none"/>
        </w:rPr>
        <w:t>不另行支付。</w:t>
      </w:r>
    </w:p>
    <w:p w14:paraId="1059000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11C1D7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5 全部报价均应以人民币为计量币种，并以人民币进行结算。</w:t>
      </w:r>
    </w:p>
    <w:p w14:paraId="5FD0D900">
      <w:pPr>
        <w:spacing w:line="336" w:lineRule="auto"/>
        <w:ind w:firstLine="960" w:firstLineChars="400"/>
        <w:rPr>
          <w:rFonts w:hint="eastAsia" w:ascii="宋体" w:hAnsi="宋体" w:cs="宋体"/>
          <w:sz w:val="24"/>
          <w:szCs w:val="24"/>
          <w:highlight w:val="none"/>
        </w:rPr>
      </w:pPr>
      <w:r>
        <w:rPr>
          <w:rFonts w:hint="eastAsia" w:ascii="宋体" w:hAnsi="宋体"/>
          <w:sz w:val="24"/>
          <w:szCs w:val="24"/>
          <w:highlight w:val="none"/>
        </w:rPr>
        <w:t>3.2.6</w:t>
      </w:r>
      <w:r>
        <w:rPr>
          <w:rFonts w:hint="eastAsia" w:ascii="宋体" w:hAnsi="宋体"/>
          <w:sz w:val="24"/>
          <w:szCs w:val="24"/>
          <w:highlight w:val="none"/>
          <w:lang w:eastAsia="zh-CN"/>
        </w:rPr>
        <w:t>供应商</w:t>
      </w:r>
      <w:r>
        <w:rPr>
          <w:rFonts w:hint="eastAsia" w:ascii="宋体" w:hAnsi="宋体"/>
          <w:sz w:val="24"/>
          <w:szCs w:val="24"/>
          <w:highlight w:val="none"/>
        </w:rPr>
        <w:t>在磋商报价前可以自行踏勘现场，充分考虑了现状条件可能影响到项目正常服务工作的所有风险因素。无论</w:t>
      </w:r>
      <w:r>
        <w:rPr>
          <w:rFonts w:hint="eastAsia" w:ascii="宋体" w:hAnsi="宋体"/>
          <w:sz w:val="24"/>
          <w:szCs w:val="24"/>
          <w:highlight w:val="none"/>
          <w:lang w:eastAsia="zh-CN"/>
        </w:rPr>
        <w:t>供应商</w:t>
      </w:r>
      <w:r>
        <w:rPr>
          <w:rFonts w:hint="eastAsia" w:ascii="宋体" w:hAnsi="宋体"/>
          <w:sz w:val="24"/>
          <w:szCs w:val="24"/>
          <w:highlight w:val="none"/>
        </w:rPr>
        <w:t>是否进行了上述现场踏勘工作，其磋商报价中均将被认为已包含有在作业期间发生的全部不可预见</w:t>
      </w:r>
      <w:r>
        <w:rPr>
          <w:rFonts w:hint="eastAsia" w:ascii="宋体" w:hAnsi="宋体" w:cs="宋体"/>
          <w:sz w:val="24"/>
          <w:szCs w:val="24"/>
          <w:highlight w:val="none"/>
        </w:rPr>
        <w:t>的风险费用，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成交后则无权因此要求任何服务周期或费用上的索赔。</w:t>
      </w:r>
    </w:p>
    <w:p w14:paraId="1D73B6E3">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3.2.7施工期间由于工程条件发生变化或</w:t>
      </w:r>
      <w:r>
        <w:rPr>
          <w:rFonts w:hint="eastAsia" w:ascii="宋体" w:hAnsi="宋体" w:cs="宋体"/>
          <w:sz w:val="24"/>
          <w:szCs w:val="24"/>
          <w:highlight w:val="none"/>
          <w:lang w:eastAsia="zh-CN"/>
        </w:rPr>
        <w:t>供应商</w:t>
      </w:r>
      <w:r>
        <w:rPr>
          <w:rFonts w:hint="eastAsia" w:ascii="宋体" w:hAnsi="宋体" w:cs="宋体"/>
          <w:sz w:val="24"/>
          <w:szCs w:val="24"/>
          <w:highlight w:val="none"/>
        </w:rPr>
        <w:t>原因造成技术方案的更改，所增加的措施费用及服务周期一概不予调整，相应的费用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应在磋商报价中充分考虑，</w:t>
      </w:r>
      <w:r>
        <w:rPr>
          <w:rFonts w:hint="eastAsia" w:ascii="宋体" w:hAnsi="宋体" w:cs="宋体"/>
          <w:sz w:val="24"/>
          <w:szCs w:val="24"/>
          <w:highlight w:val="none"/>
          <w:lang w:eastAsia="zh-CN"/>
        </w:rPr>
        <w:t>采购人</w:t>
      </w:r>
      <w:r>
        <w:rPr>
          <w:rFonts w:hint="eastAsia" w:ascii="宋体" w:hAnsi="宋体" w:cs="宋体"/>
          <w:sz w:val="24"/>
          <w:szCs w:val="24"/>
          <w:highlight w:val="none"/>
        </w:rPr>
        <w:t>不另支付。</w:t>
      </w:r>
    </w:p>
    <w:p w14:paraId="6ED243AF">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3.2.8增值税属不可竞争费用，如违背国家税收规定的，对未按规定计取增值税的</w:t>
      </w:r>
      <w:r>
        <w:rPr>
          <w:rFonts w:hint="eastAsia" w:ascii="宋体" w:hAnsi="宋体" w:cs="宋体"/>
          <w:sz w:val="24"/>
          <w:szCs w:val="24"/>
          <w:highlight w:val="none"/>
          <w:lang w:eastAsia="zh-CN"/>
        </w:rPr>
        <w:t>供应商</w:t>
      </w:r>
      <w:r>
        <w:rPr>
          <w:rFonts w:hint="eastAsia" w:ascii="宋体" w:hAnsi="宋体" w:cs="宋体"/>
          <w:sz w:val="24"/>
          <w:szCs w:val="24"/>
          <w:highlight w:val="none"/>
        </w:rPr>
        <w:t>，其磋商报价按低于成本价处理。</w:t>
      </w:r>
    </w:p>
    <w:p w14:paraId="6230DBE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3.3 磋商有效期</w:t>
      </w:r>
    </w:p>
    <w:p w14:paraId="7BD2BA3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3.3.1</w:t>
      </w:r>
      <w:r>
        <w:rPr>
          <w:rFonts w:hint="eastAsia" w:ascii="宋体" w:hAnsi="宋体" w:eastAsia="宋体" w:cs="宋体"/>
          <w:sz w:val="24"/>
          <w:szCs w:val="24"/>
          <w:highlight w:val="none"/>
        </w:rPr>
        <w:t>磋商有效期见供应商须知前附表。</w:t>
      </w:r>
    </w:p>
    <w:p w14:paraId="67AD81F7">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3.3.2</w:t>
      </w:r>
      <w:r>
        <w:rPr>
          <w:rFonts w:hint="eastAsia" w:ascii="宋体" w:hAnsi="宋体" w:eastAsia="宋体" w:cs="宋体"/>
          <w:sz w:val="24"/>
          <w:szCs w:val="24"/>
          <w:highlight w:val="none"/>
        </w:rPr>
        <w:t>在磋商有效期内，供应商撤销响应文件的，应承担竞争性磋商文件和法律规定的责任。</w:t>
      </w:r>
    </w:p>
    <w:p w14:paraId="371A5B7B">
      <w:pPr>
        <w:spacing w:line="520" w:lineRule="exact"/>
        <w:ind w:firstLine="480" w:firstLineChars="200"/>
        <w:rPr>
          <w:rFonts w:hint="eastAsia" w:ascii="宋体" w:hAnsi="宋体" w:cs="宋体"/>
          <w:sz w:val="24"/>
          <w:szCs w:val="24"/>
          <w:highlight w:val="none"/>
        </w:rPr>
      </w:pPr>
      <w:r>
        <w:rPr>
          <w:rFonts w:hint="default" w:ascii="宋体" w:hAnsi="宋体" w:eastAsia="宋体" w:cs="宋体"/>
          <w:kern w:val="2"/>
          <w:sz w:val="24"/>
          <w:szCs w:val="24"/>
          <w:lang w:val="en-US" w:eastAsia="zh-CN" w:bidi="ar-SA"/>
        </w:rPr>
        <w:t>3.3.3</w:t>
      </w:r>
      <w:r>
        <w:rPr>
          <w:rFonts w:hint="eastAsia" w:ascii="宋体" w:hAnsi="宋体" w:eastAsia="宋体" w:cs="宋体"/>
          <w:sz w:val="24"/>
          <w:szCs w:val="24"/>
          <w:highlight w:val="none"/>
        </w:rPr>
        <w:t>出现特殊情况需要延长磋商有效期的，采购人以书面形式通知所有供应商延长磋商有效期。供应商应予以书面答复，同意延长的，应相应延长其磋商保证金</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的有效期，但不得要求或被允许修改其响应文件；供应商拒绝延长的，其磋商失效，但供应商有权收回其磋商保证金</w:t>
      </w:r>
      <w:r>
        <w:rPr>
          <w:rFonts w:hint="eastAsia" w:ascii="宋体" w:hAnsi="宋体" w:eastAsia="宋体" w:cs="宋体"/>
          <w:sz w:val="24"/>
          <w:szCs w:val="24"/>
          <w:highlight w:val="none"/>
          <w:lang w:eastAsia="zh-CN"/>
        </w:rPr>
        <w:t>（如有）</w:t>
      </w:r>
      <w:r>
        <w:rPr>
          <w:rFonts w:hint="eastAsia" w:ascii="宋体" w:hAnsi="宋体" w:cs="宋体"/>
          <w:sz w:val="24"/>
          <w:szCs w:val="24"/>
          <w:highlight w:val="none"/>
        </w:rPr>
        <w:t>。</w:t>
      </w:r>
    </w:p>
    <w:p w14:paraId="3331A7B6">
      <w:pPr>
        <w:spacing w:line="480" w:lineRule="exact"/>
        <w:ind w:firstLine="482" w:firstLineChars="200"/>
        <w:jc w:val="left"/>
        <w:rPr>
          <w:rFonts w:hint="eastAsia" w:ascii="宋体" w:hAnsi="宋体" w:cs="宋体"/>
          <w:kern w:val="0"/>
          <w:sz w:val="24"/>
          <w:szCs w:val="24"/>
          <w:highlight w:val="none"/>
        </w:rPr>
      </w:pPr>
      <w:r>
        <w:rPr>
          <w:rFonts w:hint="eastAsia" w:ascii="宋体" w:hAnsi="宋体" w:cs="宋体"/>
          <w:b/>
          <w:sz w:val="24"/>
          <w:szCs w:val="24"/>
          <w:highlight w:val="none"/>
        </w:rPr>
        <w:t>3.4 磋商保证金：</w:t>
      </w:r>
      <w:r>
        <w:rPr>
          <w:rFonts w:hint="eastAsia" w:ascii="宋体" w:hAnsi="宋体" w:cs="宋体"/>
          <w:kern w:val="0"/>
          <w:sz w:val="24"/>
          <w:highlight w:val="none"/>
        </w:rPr>
        <w:t>按照《河南省财政厅关于</w:t>
      </w:r>
      <w:r>
        <w:rPr>
          <w:rFonts w:hint="eastAsia" w:ascii="宋体" w:hAnsi="宋体" w:cs="宋体"/>
          <w:kern w:val="0"/>
          <w:sz w:val="24"/>
          <w:szCs w:val="24"/>
          <w:highlight w:val="none"/>
        </w:rPr>
        <w:t>优化政府采购营商环境有关问题的通知》（豫财购[2019]4号文）的要求本项目不再收取磋商保证金。</w:t>
      </w:r>
    </w:p>
    <w:p w14:paraId="5DECB0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3.5 资格审查资料</w:t>
      </w:r>
    </w:p>
    <w:p w14:paraId="1DE198BE">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2F468627">
      <w:pPr>
        <w:spacing w:line="480" w:lineRule="exact"/>
        <w:ind w:firstLine="480" w:firstLineChars="200"/>
        <w:rPr>
          <w:rFonts w:hint="eastAsia" w:ascii="宋体" w:hAnsi="宋体"/>
          <w:color w:val="FF0000"/>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p w14:paraId="32E89741">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7433D35E">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05A988DA">
      <w:pPr>
        <w:spacing w:line="480" w:lineRule="exact"/>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p w14:paraId="37551544">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6405CF67">
      <w:pPr>
        <w:spacing w:line="480" w:lineRule="exact"/>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71D1160E">
      <w:pPr>
        <w:spacing w:line="480" w:lineRule="exact"/>
        <w:ind w:firstLine="480" w:firstLineChars="200"/>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17F1BF55">
      <w:pPr>
        <w:spacing w:line="480" w:lineRule="exact"/>
        <w:ind w:firstLine="480" w:firstLineChars="200"/>
        <w:jc w:val="left"/>
        <w:rPr>
          <w:rFonts w:hint="eastAsia" w:ascii="宋体" w:hAnsi="宋体" w:cs="Times New Roman"/>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Times New Roman"/>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r>
        <w:rPr>
          <w:rFonts w:hint="eastAsia" w:ascii="宋体" w:hAnsi="宋体" w:cs="Times New Roman"/>
          <w:sz w:val="24"/>
          <w:szCs w:val="24"/>
          <w:highlight w:val="none"/>
          <w:lang w:eastAsia="zh-CN"/>
        </w:rPr>
        <w:t>；</w:t>
      </w:r>
    </w:p>
    <w:p w14:paraId="0605F511">
      <w:pPr>
        <w:spacing w:line="480" w:lineRule="exact"/>
        <w:ind w:firstLine="480" w:firstLineChars="200"/>
        <w:rPr>
          <w:rFonts w:hint="default"/>
          <w:lang w:val="en-US" w:eastAsia="zh-CN"/>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p w14:paraId="43F28612">
      <w:pPr>
        <w:spacing w:line="48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3.6 响应文件的编制</w:t>
      </w:r>
    </w:p>
    <w:p w14:paraId="03ABEE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3.6.1 响应文件应按第</w:t>
      </w:r>
      <w:r>
        <w:rPr>
          <w:rFonts w:hint="eastAsia" w:ascii="宋体" w:hAnsi="宋体" w:cs="宋体"/>
          <w:sz w:val="24"/>
          <w:szCs w:val="24"/>
          <w:highlight w:val="none"/>
          <w:lang w:val="en-US" w:eastAsia="zh-CN"/>
        </w:rPr>
        <w:t>七</w:t>
      </w:r>
      <w:r>
        <w:rPr>
          <w:rFonts w:hint="eastAsia" w:ascii="宋体" w:hAnsi="宋体" w:cs="宋体"/>
          <w:sz w:val="24"/>
          <w:szCs w:val="24"/>
          <w:highlight w:val="none"/>
        </w:rPr>
        <w:t>章“响应文件格式”进行编写，如有必要，可以增加附页，作为响应文件的组成部分。其中，磋商函附录在满足磋商文件实质性要求的基础上，可以提出比磋商文件要求更有利于</w:t>
      </w:r>
      <w:r>
        <w:rPr>
          <w:rFonts w:hint="eastAsia" w:ascii="宋体" w:hAnsi="宋体" w:cs="宋体"/>
          <w:sz w:val="24"/>
          <w:szCs w:val="24"/>
          <w:highlight w:val="none"/>
          <w:lang w:eastAsia="zh-CN"/>
        </w:rPr>
        <w:t>采购人</w:t>
      </w:r>
      <w:r>
        <w:rPr>
          <w:rFonts w:hint="eastAsia" w:ascii="宋体" w:hAnsi="宋体" w:cs="宋体"/>
          <w:sz w:val="24"/>
          <w:szCs w:val="24"/>
          <w:highlight w:val="none"/>
        </w:rPr>
        <w:t>的承诺。</w:t>
      </w:r>
    </w:p>
    <w:p w14:paraId="19277A4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 响应文件应当对磋商文件有关</w:t>
      </w:r>
      <w:r>
        <w:rPr>
          <w:rFonts w:hint="eastAsia" w:ascii="宋体" w:hAnsi="宋体" w:eastAsia="宋体" w:cs="宋体"/>
          <w:sz w:val="24"/>
          <w:szCs w:val="24"/>
          <w:highlight w:val="none"/>
        </w:rPr>
        <w:t>磋商报价、工期、磋商有效期、质量标准等实质性内容作出响应</w:t>
      </w:r>
      <w:r>
        <w:rPr>
          <w:rFonts w:hint="eastAsia" w:ascii="宋体" w:hAnsi="宋体" w:cs="宋体"/>
          <w:sz w:val="24"/>
          <w:szCs w:val="24"/>
          <w:highlight w:val="none"/>
        </w:rPr>
        <w:t>。</w:t>
      </w:r>
    </w:p>
    <w:p w14:paraId="304F19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供应商在生成电子化响应文件后，应对电子化响应文件进行签章，未进行签章的视为无效响应。</w:t>
      </w:r>
    </w:p>
    <w:p w14:paraId="66E4D9F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4</w:t>
      </w:r>
      <w:r>
        <w:rPr>
          <w:rFonts w:hint="eastAsia" w:ascii="宋体" w:hAnsi="宋体" w:cs="宋体"/>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59173CFF">
      <w:pPr>
        <w:spacing w:line="520" w:lineRule="exact"/>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3.6.5</w:t>
      </w:r>
      <w:r>
        <w:rPr>
          <w:rFonts w:hint="eastAsia" w:ascii="宋体" w:hAnsi="宋体" w:cs="宋体"/>
          <w:sz w:val="24"/>
          <w:szCs w:val="24"/>
          <w:highlight w:val="none"/>
        </w:rPr>
        <w:t>相关证书原件的提交：本项目实行资格后审，磋商文件中要求供应商提交资质、业绩、荣誉及单位人员等相关资料原件的，供应商需将原件扫描件制作到电子响应文件中。</w:t>
      </w:r>
    </w:p>
    <w:p w14:paraId="3B515481">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15" w:name="_Toc6530"/>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highlight w:val="none"/>
        </w:rPr>
        <w:t xml:space="preserve"> </w:t>
      </w:r>
      <w:bookmarkStart w:id="16" w:name="_Toc24463"/>
      <w:bookmarkStart w:id="17" w:name="_Toc23774430"/>
      <w:bookmarkStart w:id="18" w:name="_Toc12187"/>
      <w:r>
        <w:rPr>
          <w:rFonts w:hint="eastAsia" w:ascii="宋体" w:hAnsi="宋体" w:eastAsia="宋体" w:cs="宋体"/>
          <w:b/>
          <w:bCs/>
          <w:sz w:val="24"/>
          <w:szCs w:val="24"/>
          <w:highlight w:val="none"/>
        </w:rPr>
        <w:t>响应文件的递交</w:t>
      </w:r>
      <w:bookmarkEnd w:id="15"/>
      <w:bookmarkEnd w:id="16"/>
      <w:bookmarkEnd w:id="17"/>
      <w:bookmarkEnd w:id="18"/>
    </w:p>
    <w:p w14:paraId="564F2A9F">
      <w:pPr>
        <w:keepNext/>
        <w:keepLines/>
        <w:numPr>
          <w:ilvl w:val="1"/>
          <w:numId w:val="0"/>
        </w:numPr>
        <w:wordWrap w:val="0"/>
        <w:topLinePunct/>
        <w:spacing w:line="500" w:lineRule="exact"/>
        <w:ind w:firstLine="482" w:firstLineChars="200"/>
        <w:jc w:val="left"/>
        <w:outlineLvl w:val="2"/>
        <w:rPr>
          <w:rFonts w:ascii="宋体" w:hAnsi="宋体" w:eastAsia="宋体" w:cs="宋体"/>
          <w:b/>
          <w:bCs/>
          <w:sz w:val="24"/>
          <w:szCs w:val="24"/>
          <w:highlight w:val="none"/>
        </w:rPr>
      </w:pPr>
      <w:bookmarkStart w:id="19" w:name="_Toc428351652"/>
      <w:bookmarkStart w:id="20" w:name="_Toc454788032"/>
      <w:bookmarkStart w:id="21" w:name="_Toc27477"/>
      <w:bookmarkStart w:id="22" w:name="_Toc270604825"/>
      <w:bookmarkStart w:id="23" w:name="_Toc428276592"/>
      <w:bookmarkStart w:id="24" w:name="_Toc270604598"/>
      <w:bookmarkStart w:id="25" w:name="_Toc462934298"/>
      <w:bookmarkStart w:id="26" w:name="_Toc21528"/>
      <w:bookmarkStart w:id="27" w:name="_Toc463011277"/>
      <w:bookmarkStart w:id="28" w:name="_Toc31608"/>
      <w:bookmarkStart w:id="29" w:name="_Toc277149387"/>
      <w:bookmarkStart w:id="30" w:name="_Toc269470320"/>
      <w:bookmarkStart w:id="31" w:name="_Toc455678124"/>
      <w:bookmarkStart w:id="32" w:name="_Toc12177"/>
      <w:r>
        <w:rPr>
          <w:rFonts w:hint="default" w:ascii="宋体" w:hAnsi="宋体" w:eastAsia="宋体" w:cs="宋体"/>
          <w:b/>
          <w:bCs/>
          <w:kern w:val="2"/>
          <w:sz w:val="24"/>
          <w:szCs w:val="24"/>
          <w:lang w:val="en-US" w:eastAsia="zh-CN" w:bidi="ar-SA"/>
        </w:rPr>
        <w:t>4.1</w:t>
      </w:r>
      <w:r>
        <w:rPr>
          <w:rFonts w:hint="eastAsia" w:ascii="宋体" w:hAnsi="宋体" w:eastAsia="宋体" w:cs="宋体"/>
          <w:b/>
          <w:sz w:val="24"/>
          <w:szCs w:val="24"/>
          <w:highlight w:val="none"/>
        </w:rPr>
        <w:t>电子化响应文件的格式及上传</w:t>
      </w:r>
      <w:bookmarkEnd w:id="19"/>
      <w:bookmarkEnd w:id="20"/>
      <w:bookmarkEnd w:id="21"/>
      <w:bookmarkEnd w:id="22"/>
      <w:bookmarkEnd w:id="23"/>
      <w:bookmarkEnd w:id="24"/>
      <w:bookmarkEnd w:id="25"/>
      <w:bookmarkEnd w:id="26"/>
      <w:bookmarkEnd w:id="27"/>
      <w:bookmarkEnd w:id="28"/>
      <w:bookmarkEnd w:id="29"/>
      <w:bookmarkEnd w:id="30"/>
      <w:bookmarkEnd w:id="31"/>
      <w:r>
        <w:rPr>
          <w:rFonts w:hint="eastAsia" w:ascii="宋体" w:hAnsi="宋体" w:eastAsia="宋体" w:cs="宋体"/>
          <w:b/>
          <w:sz w:val="24"/>
          <w:szCs w:val="24"/>
          <w:highlight w:val="none"/>
        </w:rPr>
        <w:t>：详见</w:t>
      </w:r>
      <w:r>
        <w:rPr>
          <w:rFonts w:hint="eastAsia" w:ascii="宋体" w:hAnsi="宋体" w:eastAsia="宋体" w:cs="宋体"/>
          <w:b/>
          <w:bCs/>
          <w:sz w:val="24"/>
          <w:szCs w:val="24"/>
          <w:highlight w:val="none"/>
        </w:rPr>
        <w:t>供应商须知前附表</w:t>
      </w:r>
      <w:bookmarkEnd w:id="32"/>
    </w:p>
    <w:p w14:paraId="13374DAC">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33" w:name="_Toc428276593"/>
      <w:bookmarkStart w:id="34" w:name="_Toc462934299"/>
      <w:bookmarkStart w:id="35" w:name="_Toc18171"/>
      <w:bookmarkStart w:id="36" w:name="_Toc455678125"/>
      <w:bookmarkStart w:id="37" w:name="_Toc20197"/>
      <w:bookmarkStart w:id="38" w:name="_Toc269470321"/>
      <w:bookmarkStart w:id="39" w:name="_Toc29167"/>
      <w:bookmarkStart w:id="40" w:name="_Toc270604826"/>
      <w:bookmarkStart w:id="41" w:name="_Toc428351653"/>
      <w:bookmarkStart w:id="42" w:name="_Toc270604599"/>
      <w:bookmarkStart w:id="43" w:name="_Toc463011278"/>
      <w:bookmarkStart w:id="44" w:name="_Toc454788033"/>
      <w:bookmarkStart w:id="45" w:name="_Toc5938"/>
      <w:bookmarkStart w:id="46" w:name="_Toc277149388"/>
      <w:r>
        <w:rPr>
          <w:rFonts w:hint="default" w:ascii="宋体" w:hAnsi="宋体" w:eastAsia="宋体" w:cs="宋体"/>
          <w:b/>
          <w:kern w:val="2"/>
          <w:sz w:val="24"/>
          <w:szCs w:val="24"/>
          <w:lang w:val="en-US" w:eastAsia="zh-CN" w:bidi="ar-SA"/>
        </w:rPr>
        <w:t>4.2</w:t>
      </w:r>
      <w:r>
        <w:rPr>
          <w:rFonts w:hint="eastAsia" w:ascii="宋体" w:hAnsi="宋体" w:eastAsia="宋体" w:cs="宋体"/>
          <w:b/>
          <w:sz w:val="24"/>
          <w:szCs w:val="24"/>
          <w:highlight w:val="none"/>
        </w:rPr>
        <w:t>响应文件的递交</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E7271F2">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4.2.1 供应商</w:t>
      </w:r>
      <w:r>
        <w:rPr>
          <w:rFonts w:hint="eastAsia" w:ascii="宋体" w:hAnsi="宋体" w:eastAsia="宋体" w:cs="宋体"/>
          <w:spacing w:val="-2"/>
          <w:kern w:val="0"/>
          <w:sz w:val="24"/>
          <w:szCs w:val="24"/>
          <w:highlight w:val="none"/>
        </w:rPr>
        <w:t>应</w:t>
      </w:r>
      <w:r>
        <w:rPr>
          <w:rFonts w:hint="eastAsia" w:ascii="宋体" w:hAnsi="宋体" w:eastAsia="宋体" w:cs="宋体"/>
          <w:kern w:val="0"/>
          <w:sz w:val="24"/>
          <w:szCs w:val="24"/>
          <w:highlight w:val="none"/>
        </w:rPr>
        <w:t>在</w:t>
      </w:r>
      <w:r>
        <w:rPr>
          <w:rFonts w:hint="eastAsia" w:ascii="宋体" w:hAnsi="宋体" w:eastAsia="宋体" w:cs="宋体"/>
          <w:spacing w:val="-2"/>
          <w:kern w:val="0"/>
          <w:sz w:val="24"/>
          <w:szCs w:val="24"/>
          <w:highlight w:val="none"/>
        </w:rPr>
        <w:t>供应商须</w:t>
      </w:r>
      <w:r>
        <w:rPr>
          <w:rFonts w:hint="eastAsia" w:ascii="宋体" w:hAnsi="宋体" w:eastAsia="宋体" w:cs="宋体"/>
          <w:kern w:val="0"/>
          <w:sz w:val="24"/>
          <w:szCs w:val="24"/>
          <w:highlight w:val="none"/>
        </w:rPr>
        <w:t>知前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响应文件递交截</w:t>
      </w:r>
      <w:r>
        <w:rPr>
          <w:rFonts w:hint="eastAsia" w:ascii="宋体" w:hAnsi="宋体" w:eastAsia="宋体" w:cs="宋体"/>
          <w:spacing w:val="-2"/>
          <w:kern w:val="0"/>
          <w:sz w:val="24"/>
          <w:szCs w:val="24"/>
          <w:highlight w:val="none"/>
        </w:rPr>
        <w:t>止</w:t>
      </w:r>
      <w:r>
        <w:rPr>
          <w:rFonts w:hint="eastAsia" w:ascii="宋体" w:hAnsi="宋体" w:eastAsia="宋体" w:cs="宋体"/>
          <w:kern w:val="0"/>
          <w:sz w:val="24"/>
          <w:szCs w:val="24"/>
          <w:highlight w:val="none"/>
        </w:rPr>
        <w:t>时间</w:t>
      </w:r>
      <w:r>
        <w:rPr>
          <w:rFonts w:hint="eastAsia" w:ascii="宋体" w:hAnsi="宋体" w:eastAsia="宋体" w:cs="宋体"/>
          <w:spacing w:val="-2"/>
          <w:kern w:val="0"/>
          <w:sz w:val="24"/>
          <w:szCs w:val="24"/>
          <w:highlight w:val="none"/>
        </w:rPr>
        <w:t>前递交</w:t>
      </w:r>
      <w:r>
        <w:rPr>
          <w:rFonts w:hint="eastAsia" w:ascii="宋体" w:hAnsi="宋体" w:eastAsia="宋体" w:cs="宋体"/>
          <w:kern w:val="0"/>
          <w:sz w:val="24"/>
          <w:szCs w:val="24"/>
          <w:highlight w:val="none"/>
        </w:rPr>
        <w:t>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p>
    <w:p w14:paraId="22F80237">
      <w:pPr>
        <w:autoSpaceDE w:val="0"/>
        <w:autoSpaceDN w:val="0"/>
        <w:adjustRightInd w:val="0"/>
        <w:spacing w:line="500" w:lineRule="exact"/>
        <w:ind w:right="-20" w:firstLine="720" w:firstLineChars="3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4.2.2 </w:t>
      </w:r>
      <w:r>
        <w:rPr>
          <w:rFonts w:hint="eastAsia" w:ascii="宋体" w:hAnsi="宋体" w:eastAsia="宋体" w:cs="宋体"/>
          <w:kern w:val="0"/>
          <w:sz w:val="24"/>
          <w:szCs w:val="24"/>
          <w:highlight w:val="none"/>
        </w:rPr>
        <w:t>供应商递</w:t>
      </w:r>
      <w:r>
        <w:rPr>
          <w:rFonts w:hint="eastAsia" w:ascii="宋体" w:hAnsi="宋体" w:eastAsia="宋体" w:cs="宋体"/>
          <w:spacing w:val="-2"/>
          <w:kern w:val="0"/>
          <w:sz w:val="24"/>
          <w:szCs w:val="24"/>
          <w:highlight w:val="none"/>
        </w:rPr>
        <w:t>交响应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的</w:t>
      </w:r>
      <w:r>
        <w:rPr>
          <w:rFonts w:hint="eastAsia" w:ascii="宋体" w:hAnsi="宋体" w:eastAsia="宋体" w:cs="宋体"/>
          <w:spacing w:val="-2"/>
          <w:kern w:val="0"/>
          <w:sz w:val="24"/>
          <w:szCs w:val="24"/>
          <w:highlight w:val="none"/>
        </w:rPr>
        <w:t>地</w:t>
      </w:r>
      <w:r>
        <w:rPr>
          <w:rFonts w:hint="eastAsia" w:ascii="宋体" w:hAnsi="宋体" w:eastAsia="宋体" w:cs="宋体"/>
          <w:kern w:val="0"/>
          <w:sz w:val="24"/>
          <w:szCs w:val="24"/>
          <w:highlight w:val="none"/>
        </w:rPr>
        <w:t>点</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见</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须知</w:t>
      </w:r>
      <w:r>
        <w:rPr>
          <w:rFonts w:hint="eastAsia" w:ascii="宋体" w:hAnsi="宋体" w:eastAsia="宋体" w:cs="宋体"/>
          <w:spacing w:val="-2"/>
          <w:kern w:val="0"/>
          <w:sz w:val="24"/>
          <w:szCs w:val="24"/>
          <w:highlight w:val="none"/>
        </w:rPr>
        <w:t>前</w:t>
      </w:r>
      <w:r>
        <w:rPr>
          <w:rFonts w:hint="eastAsia" w:ascii="宋体" w:hAnsi="宋体" w:eastAsia="宋体" w:cs="宋体"/>
          <w:kern w:val="0"/>
          <w:sz w:val="24"/>
          <w:szCs w:val="24"/>
          <w:highlight w:val="none"/>
        </w:rPr>
        <w:t>附</w:t>
      </w:r>
      <w:r>
        <w:rPr>
          <w:rFonts w:hint="eastAsia" w:ascii="宋体" w:hAnsi="宋体" w:eastAsia="宋体" w:cs="宋体"/>
          <w:spacing w:val="-2"/>
          <w:kern w:val="0"/>
          <w:sz w:val="24"/>
          <w:szCs w:val="24"/>
          <w:highlight w:val="none"/>
        </w:rPr>
        <w:t>表</w:t>
      </w:r>
      <w:r>
        <w:rPr>
          <w:rFonts w:hint="eastAsia" w:ascii="宋体" w:hAnsi="宋体" w:eastAsia="宋体" w:cs="宋体"/>
          <w:kern w:val="0"/>
          <w:sz w:val="24"/>
          <w:szCs w:val="24"/>
          <w:highlight w:val="none"/>
        </w:rPr>
        <w:t>。</w:t>
      </w:r>
    </w:p>
    <w:p w14:paraId="4D76DF44">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4.2.3</w:t>
      </w:r>
      <w:r>
        <w:rPr>
          <w:rFonts w:hint="eastAsia" w:ascii="宋体" w:hAnsi="宋体" w:eastAsia="宋体" w:cs="宋体"/>
          <w:kern w:val="0"/>
          <w:sz w:val="24"/>
          <w:szCs w:val="24"/>
          <w:highlight w:val="none"/>
        </w:rPr>
        <w:t xml:space="preserve"> 除</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w:t>
      </w:r>
      <w:r>
        <w:rPr>
          <w:rFonts w:hint="eastAsia" w:ascii="宋体" w:hAnsi="宋体" w:eastAsia="宋体" w:cs="宋体"/>
          <w:spacing w:val="-2"/>
          <w:kern w:val="0"/>
          <w:sz w:val="24"/>
          <w:szCs w:val="24"/>
          <w:highlight w:val="none"/>
        </w:rPr>
        <w:t>知</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附表</w:t>
      </w:r>
      <w:r>
        <w:rPr>
          <w:rFonts w:hint="eastAsia" w:ascii="宋体" w:hAnsi="宋体" w:eastAsia="宋体" w:cs="宋体"/>
          <w:kern w:val="0"/>
          <w:sz w:val="24"/>
          <w:szCs w:val="24"/>
          <w:highlight w:val="none"/>
        </w:rPr>
        <w:t>另有</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外</w:t>
      </w:r>
      <w:r>
        <w:rPr>
          <w:rFonts w:hint="eastAsia" w:ascii="宋体" w:hAnsi="宋体" w:eastAsia="宋体" w:cs="宋体"/>
          <w:kern w:val="0"/>
          <w:sz w:val="24"/>
          <w:szCs w:val="24"/>
          <w:highlight w:val="none"/>
        </w:rPr>
        <w:t>供应商所</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予</w:t>
      </w:r>
      <w:r>
        <w:rPr>
          <w:rFonts w:hint="eastAsia" w:ascii="宋体" w:hAnsi="宋体" w:eastAsia="宋体" w:cs="宋体"/>
          <w:spacing w:val="-2"/>
          <w:kern w:val="0"/>
          <w:sz w:val="24"/>
          <w:szCs w:val="24"/>
          <w:highlight w:val="none"/>
        </w:rPr>
        <w:t>退</w:t>
      </w:r>
      <w:r>
        <w:rPr>
          <w:rFonts w:hint="eastAsia" w:ascii="宋体" w:hAnsi="宋体" w:eastAsia="宋体" w:cs="宋体"/>
          <w:kern w:val="0"/>
          <w:sz w:val="24"/>
          <w:szCs w:val="24"/>
          <w:highlight w:val="none"/>
        </w:rPr>
        <w:t>还。</w:t>
      </w:r>
    </w:p>
    <w:p w14:paraId="2CD9B593">
      <w:pPr>
        <w:autoSpaceDE w:val="0"/>
        <w:autoSpaceDN w:val="0"/>
        <w:adjustRightInd w:val="0"/>
        <w:spacing w:line="500" w:lineRule="exact"/>
        <w:ind w:right="40" w:firstLine="720" w:firstLineChars="3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4.2.4 </w:t>
      </w:r>
      <w:r>
        <w:rPr>
          <w:rFonts w:hint="eastAsia" w:ascii="宋体" w:hAnsi="宋体" w:eastAsia="宋体" w:cs="宋体"/>
          <w:kern w:val="0"/>
          <w:sz w:val="24"/>
          <w:szCs w:val="24"/>
          <w:highlight w:val="none"/>
        </w:rPr>
        <w:t>供应商</w:t>
      </w:r>
      <w:r>
        <w:rPr>
          <w:rFonts w:hint="eastAsia" w:ascii="宋体" w:hAnsi="宋体" w:eastAsia="宋体" w:cs="宋体"/>
          <w:spacing w:val="-2"/>
          <w:kern w:val="0"/>
          <w:sz w:val="24"/>
          <w:szCs w:val="24"/>
          <w:highlight w:val="none"/>
        </w:rPr>
        <w:t>完</w:t>
      </w:r>
      <w:r>
        <w:rPr>
          <w:rFonts w:hint="eastAsia" w:ascii="宋体" w:hAnsi="宋体" w:eastAsia="宋体" w:cs="宋体"/>
          <w:kern w:val="0"/>
          <w:sz w:val="24"/>
          <w:szCs w:val="24"/>
          <w:highlight w:val="none"/>
        </w:rPr>
        <w:t>成</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上</w:t>
      </w:r>
      <w:r>
        <w:rPr>
          <w:rFonts w:hint="eastAsia" w:ascii="宋体" w:hAnsi="宋体" w:eastAsia="宋体" w:cs="宋体"/>
          <w:spacing w:val="-2"/>
          <w:kern w:val="0"/>
          <w:sz w:val="24"/>
          <w:szCs w:val="24"/>
          <w:highlight w:val="none"/>
        </w:rPr>
        <w:t>传</w:t>
      </w:r>
      <w:r>
        <w:rPr>
          <w:rFonts w:hint="eastAsia" w:ascii="宋体" w:hAnsi="宋体" w:eastAsia="宋体" w:cs="宋体"/>
          <w:kern w:val="0"/>
          <w:sz w:val="24"/>
          <w:szCs w:val="24"/>
          <w:highlight w:val="none"/>
        </w:rPr>
        <w:t>后</w:t>
      </w:r>
      <w:r>
        <w:rPr>
          <w:rFonts w:hint="eastAsia" w:ascii="宋体" w:hAnsi="宋体" w:eastAsia="宋体" w:cs="宋体"/>
          <w:spacing w:val="-5"/>
          <w:kern w:val="0"/>
          <w:sz w:val="24"/>
          <w:szCs w:val="24"/>
          <w:highlight w:val="none"/>
        </w:rPr>
        <w:t>，</w:t>
      </w:r>
      <w:r>
        <w:rPr>
          <w:rFonts w:hint="eastAsia" w:ascii="宋体" w:hAnsi="宋体" w:eastAsia="宋体" w:cs="宋体"/>
          <w:kern w:val="0"/>
          <w:sz w:val="24"/>
          <w:szCs w:val="24"/>
          <w:highlight w:val="none"/>
        </w:rPr>
        <w:t>电</w:t>
      </w:r>
      <w:r>
        <w:rPr>
          <w:rFonts w:hint="eastAsia" w:ascii="宋体" w:hAnsi="宋体" w:eastAsia="宋体" w:cs="宋体"/>
          <w:spacing w:val="-2"/>
          <w:kern w:val="0"/>
          <w:sz w:val="24"/>
          <w:szCs w:val="24"/>
          <w:highlight w:val="none"/>
        </w:rPr>
        <w:t>子</w:t>
      </w:r>
      <w:r>
        <w:rPr>
          <w:rFonts w:hint="eastAsia" w:ascii="宋体" w:hAnsi="宋体" w:eastAsia="宋体" w:cs="宋体"/>
          <w:kern w:val="0"/>
          <w:sz w:val="24"/>
          <w:szCs w:val="24"/>
          <w:highlight w:val="none"/>
        </w:rPr>
        <w:t>招标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w:t>
      </w:r>
      <w:r>
        <w:rPr>
          <w:rFonts w:hint="eastAsia" w:ascii="宋体" w:hAnsi="宋体" w:eastAsia="宋体" w:cs="宋体"/>
          <w:spacing w:val="-2"/>
          <w:kern w:val="0"/>
          <w:sz w:val="24"/>
          <w:szCs w:val="24"/>
          <w:highlight w:val="none"/>
        </w:rPr>
        <w:t>平</w:t>
      </w:r>
      <w:r>
        <w:rPr>
          <w:rFonts w:hint="eastAsia" w:ascii="宋体" w:hAnsi="宋体" w:eastAsia="宋体" w:cs="宋体"/>
          <w:kern w:val="0"/>
          <w:sz w:val="24"/>
          <w:szCs w:val="24"/>
          <w:highlight w:val="none"/>
        </w:rPr>
        <w:t>台</w:t>
      </w:r>
      <w:r>
        <w:rPr>
          <w:rFonts w:hint="eastAsia" w:ascii="宋体" w:hAnsi="宋体" w:eastAsia="宋体" w:cs="宋体"/>
          <w:spacing w:val="-2"/>
          <w:kern w:val="0"/>
          <w:sz w:val="24"/>
          <w:szCs w:val="24"/>
          <w:highlight w:val="none"/>
        </w:rPr>
        <w:t>即</w:t>
      </w:r>
      <w:r>
        <w:rPr>
          <w:rFonts w:hint="eastAsia" w:ascii="宋体" w:hAnsi="宋体" w:eastAsia="宋体" w:cs="宋体"/>
          <w:kern w:val="0"/>
          <w:sz w:val="24"/>
          <w:szCs w:val="24"/>
          <w:highlight w:val="none"/>
        </w:rPr>
        <w:t>时</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供应商发</w:t>
      </w:r>
      <w:r>
        <w:rPr>
          <w:rFonts w:hint="eastAsia" w:ascii="宋体" w:hAnsi="宋体" w:eastAsia="宋体" w:cs="宋体"/>
          <w:spacing w:val="-2"/>
          <w:kern w:val="0"/>
          <w:sz w:val="24"/>
          <w:szCs w:val="24"/>
          <w:highlight w:val="none"/>
        </w:rPr>
        <w:t>出</w:t>
      </w:r>
      <w:r>
        <w:rPr>
          <w:rFonts w:hint="eastAsia" w:ascii="宋体" w:hAnsi="宋体" w:eastAsia="宋体" w:cs="宋体"/>
          <w:kern w:val="0"/>
          <w:sz w:val="24"/>
          <w:szCs w:val="24"/>
          <w:highlight w:val="none"/>
        </w:rPr>
        <w:t>递交回</w:t>
      </w:r>
      <w:r>
        <w:rPr>
          <w:rFonts w:hint="eastAsia" w:ascii="宋体" w:hAnsi="宋体" w:eastAsia="宋体" w:cs="宋体"/>
          <w:spacing w:val="-2"/>
          <w:kern w:val="0"/>
          <w:sz w:val="24"/>
          <w:szCs w:val="24"/>
          <w:highlight w:val="none"/>
        </w:rPr>
        <w:t>执</w:t>
      </w:r>
      <w:r>
        <w:rPr>
          <w:rFonts w:hint="eastAsia" w:ascii="宋体" w:hAnsi="宋体" w:eastAsia="宋体" w:cs="宋体"/>
          <w:kern w:val="0"/>
          <w:sz w:val="24"/>
          <w:szCs w:val="24"/>
          <w:highlight w:val="none"/>
        </w:rPr>
        <w:t>通</w:t>
      </w:r>
      <w:r>
        <w:rPr>
          <w:rFonts w:hint="eastAsia" w:ascii="宋体" w:hAnsi="宋体" w:eastAsia="宋体" w:cs="宋体"/>
          <w:spacing w:val="-3"/>
          <w:kern w:val="0"/>
          <w:sz w:val="24"/>
          <w:szCs w:val="24"/>
          <w:highlight w:val="none"/>
        </w:rPr>
        <w:t>知</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递交</w:t>
      </w:r>
      <w:r>
        <w:rPr>
          <w:rFonts w:hint="eastAsia" w:ascii="宋体" w:hAnsi="宋体" w:eastAsia="宋体" w:cs="宋体"/>
          <w:spacing w:val="-2"/>
          <w:kern w:val="0"/>
          <w:sz w:val="24"/>
          <w:szCs w:val="24"/>
          <w:highlight w:val="none"/>
        </w:rPr>
        <w:t>回</w:t>
      </w:r>
      <w:r>
        <w:rPr>
          <w:rFonts w:hint="eastAsia" w:ascii="宋体" w:hAnsi="宋体" w:eastAsia="宋体" w:cs="宋体"/>
          <w:kern w:val="0"/>
          <w:sz w:val="24"/>
          <w:szCs w:val="24"/>
          <w:highlight w:val="none"/>
        </w:rPr>
        <w:t>执</w:t>
      </w:r>
      <w:r>
        <w:rPr>
          <w:rFonts w:hint="eastAsia" w:ascii="宋体" w:hAnsi="宋体" w:eastAsia="宋体" w:cs="宋体"/>
          <w:spacing w:val="-2"/>
          <w:kern w:val="0"/>
          <w:sz w:val="24"/>
          <w:szCs w:val="24"/>
          <w:highlight w:val="none"/>
        </w:rPr>
        <w:t>通</w:t>
      </w:r>
      <w:r>
        <w:rPr>
          <w:rFonts w:hint="eastAsia" w:ascii="宋体" w:hAnsi="宋体" w:eastAsia="宋体" w:cs="宋体"/>
          <w:kern w:val="0"/>
          <w:sz w:val="24"/>
          <w:szCs w:val="24"/>
          <w:highlight w:val="none"/>
        </w:rPr>
        <w:t>知</w:t>
      </w:r>
      <w:r>
        <w:rPr>
          <w:rFonts w:hint="eastAsia" w:ascii="宋体" w:hAnsi="宋体" w:eastAsia="宋体" w:cs="宋体"/>
          <w:spacing w:val="-2"/>
          <w:kern w:val="0"/>
          <w:sz w:val="24"/>
          <w:szCs w:val="24"/>
          <w:highlight w:val="none"/>
        </w:rPr>
        <w:t>载</w:t>
      </w:r>
      <w:r>
        <w:rPr>
          <w:rFonts w:hint="eastAsia" w:ascii="宋体" w:hAnsi="宋体" w:eastAsia="宋体" w:cs="宋体"/>
          <w:kern w:val="0"/>
          <w:sz w:val="24"/>
          <w:szCs w:val="24"/>
          <w:highlight w:val="none"/>
        </w:rPr>
        <w:t>明</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传</w:t>
      </w:r>
      <w:r>
        <w:rPr>
          <w:rFonts w:hint="eastAsia" w:ascii="宋体" w:hAnsi="宋体" w:eastAsia="宋体" w:cs="宋体"/>
          <w:spacing w:val="-2"/>
          <w:kern w:val="0"/>
          <w:sz w:val="24"/>
          <w:szCs w:val="24"/>
          <w:highlight w:val="none"/>
        </w:rPr>
        <w:t>输</w:t>
      </w:r>
      <w:r>
        <w:rPr>
          <w:rFonts w:hint="eastAsia" w:ascii="宋体" w:hAnsi="宋体" w:eastAsia="宋体" w:cs="宋体"/>
          <w:kern w:val="0"/>
          <w:sz w:val="24"/>
          <w:szCs w:val="24"/>
          <w:highlight w:val="none"/>
        </w:rPr>
        <w:t>完成</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准。</w:t>
      </w:r>
    </w:p>
    <w:p w14:paraId="1339BD25">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4.2.5 </w:t>
      </w:r>
      <w:r>
        <w:rPr>
          <w:rFonts w:hint="eastAsia" w:ascii="宋体" w:hAnsi="宋体" w:eastAsia="宋体" w:cs="宋体"/>
          <w:spacing w:val="-2"/>
          <w:kern w:val="0"/>
          <w:sz w:val="24"/>
          <w:szCs w:val="24"/>
          <w:highlight w:val="none"/>
        </w:rPr>
        <w:t>逾</w:t>
      </w:r>
      <w:r>
        <w:rPr>
          <w:rFonts w:hint="eastAsia" w:ascii="宋体" w:hAnsi="宋体" w:eastAsia="宋体" w:cs="宋体"/>
          <w:kern w:val="0"/>
          <w:sz w:val="24"/>
          <w:szCs w:val="24"/>
          <w:highlight w:val="none"/>
        </w:rPr>
        <w:t>期</w:t>
      </w:r>
      <w:r>
        <w:rPr>
          <w:rFonts w:hint="eastAsia" w:ascii="宋体" w:hAnsi="宋体" w:eastAsia="宋体" w:cs="宋体"/>
          <w:spacing w:val="-2"/>
          <w:kern w:val="0"/>
          <w:sz w:val="24"/>
          <w:szCs w:val="24"/>
          <w:highlight w:val="none"/>
        </w:rPr>
        <w:t>送</w:t>
      </w:r>
      <w:r>
        <w:rPr>
          <w:rFonts w:hint="eastAsia" w:ascii="宋体" w:hAnsi="宋体" w:eastAsia="宋体" w:cs="宋体"/>
          <w:kern w:val="0"/>
          <w:sz w:val="24"/>
          <w:szCs w:val="24"/>
          <w:highlight w:val="none"/>
        </w:rPr>
        <w:t>达</w:t>
      </w:r>
      <w:r>
        <w:rPr>
          <w:rFonts w:hint="eastAsia" w:ascii="宋体" w:hAnsi="宋体" w:eastAsia="宋体" w:cs="宋体"/>
          <w:spacing w:val="-2"/>
          <w:kern w:val="0"/>
          <w:sz w:val="24"/>
          <w:szCs w:val="24"/>
          <w:highlight w:val="none"/>
        </w:rPr>
        <w:t>的响应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w:t>
      </w:r>
      <w:r>
        <w:rPr>
          <w:rFonts w:hint="eastAsia" w:ascii="宋体" w:hAnsi="宋体" w:eastAsia="宋体" w:cs="宋体"/>
          <w:spacing w:val="-2"/>
          <w:kern w:val="0"/>
          <w:sz w:val="24"/>
          <w:szCs w:val="24"/>
          <w:highlight w:val="none"/>
        </w:rPr>
        <w:t>招</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易平</w:t>
      </w:r>
      <w:r>
        <w:rPr>
          <w:rFonts w:hint="eastAsia" w:ascii="宋体" w:hAnsi="宋体" w:eastAsia="宋体" w:cs="宋体"/>
          <w:spacing w:val="-2"/>
          <w:kern w:val="0"/>
          <w:sz w:val="24"/>
          <w:szCs w:val="24"/>
          <w:highlight w:val="none"/>
        </w:rPr>
        <w:t>台</w:t>
      </w:r>
      <w:r>
        <w:rPr>
          <w:rFonts w:hint="eastAsia" w:ascii="宋体" w:hAnsi="宋体" w:eastAsia="宋体" w:cs="宋体"/>
          <w:kern w:val="0"/>
          <w:sz w:val="24"/>
          <w:szCs w:val="24"/>
          <w:highlight w:val="none"/>
        </w:rPr>
        <w:t>将</w:t>
      </w:r>
      <w:r>
        <w:rPr>
          <w:rFonts w:hint="eastAsia" w:ascii="宋体" w:hAnsi="宋体" w:eastAsia="宋体" w:cs="宋体"/>
          <w:spacing w:val="-2"/>
          <w:kern w:val="0"/>
          <w:sz w:val="24"/>
          <w:szCs w:val="24"/>
          <w:highlight w:val="none"/>
        </w:rPr>
        <w:t>予</w:t>
      </w:r>
      <w:r>
        <w:rPr>
          <w:rFonts w:hint="eastAsia" w:ascii="宋体" w:hAnsi="宋体" w:eastAsia="宋体" w:cs="宋体"/>
          <w:kern w:val="0"/>
          <w:sz w:val="24"/>
          <w:szCs w:val="24"/>
          <w:highlight w:val="none"/>
        </w:rPr>
        <w:t>以</w:t>
      </w:r>
      <w:r>
        <w:rPr>
          <w:rFonts w:hint="eastAsia" w:ascii="宋体" w:hAnsi="宋体" w:eastAsia="宋体" w:cs="宋体"/>
          <w:spacing w:val="-2"/>
          <w:kern w:val="0"/>
          <w:sz w:val="24"/>
          <w:szCs w:val="24"/>
          <w:highlight w:val="none"/>
        </w:rPr>
        <w:t>拒</w:t>
      </w:r>
      <w:r>
        <w:rPr>
          <w:rFonts w:hint="eastAsia" w:ascii="宋体" w:hAnsi="宋体" w:eastAsia="宋体" w:cs="宋体"/>
          <w:kern w:val="0"/>
          <w:sz w:val="24"/>
          <w:szCs w:val="24"/>
          <w:highlight w:val="none"/>
        </w:rPr>
        <w:t>收。</w:t>
      </w:r>
    </w:p>
    <w:p w14:paraId="597F93FB">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47" w:name="_Toc277149389"/>
      <w:bookmarkStart w:id="48" w:name="_Toc463011279"/>
      <w:bookmarkStart w:id="49" w:name="_Toc20249"/>
      <w:bookmarkStart w:id="50" w:name="_Toc428351654"/>
      <w:bookmarkStart w:id="51" w:name="_Toc454788034"/>
      <w:bookmarkStart w:id="52" w:name="_Toc269470322"/>
      <w:bookmarkStart w:id="53" w:name="_Toc270604600"/>
      <w:bookmarkStart w:id="54" w:name="_Toc428276594"/>
      <w:bookmarkStart w:id="55" w:name="_Toc455678126"/>
      <w:bookmarkStart w:id="56" w:name="_Toc26556"/>
      <w:bookmarkStart w:id="57" w:name="_Toc29096"/>
      <w:bookmarkStart w:id="58" w:name="_Toc462934300"/>
      <w:bookmarkStart w:id="59" w:name="_Toc27108"/>
      <w:bookmarkStart w:id="60" w:name="_Toc270604827"/>
      <w:r>
        <w:rPr>
          <w:rFonts w:hint="default" w:ascii="宋体" w:hAnsi="宋体" w:eastAsia="宋体" w:cs="宋体"/>
          <w:b/>
          <w:kern w:val="2"/>
          <w:sz w:val="24"/>
          <w:szCs w:val="24"/>
          <w:lang w:val="en-US" w:eastAsia="zh-CN" w:bidi="ar-SA"/>
        </w:rPr>
        <w:t>4.3</w:t>
      </w:r>
      <w:r>
        <w:rPr>
          <w:rFonts w:hint="eastAsia" w:ascii="宋体" w:hAnsi="宋体" w:eastAsia="宋体" w:cs="宋体"/>
          <w:b/>
          <w:sz w:val="24"/>
          <w:szCs w:val="24"/>
          <w:highlight w:val="none"/>
        </w:rPr>
        <w:t>响应文件的补充、修改与撤回</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A2CEC2A">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4.3.1</w:t>
      </w:r>
      <w:r>
        <w:rPr>
          <w:rFonts w:hint="eastAsia" w:ascii="宋体" w:hAnsi="宋体" w:eastAsia="宋体" w:cs="宋体"/>
          <w:sz w:val="24"/>
          <w:szCs w:val="24"/>
          <w:highlight w:val="none"/>
        </w:rPr>
        <w:t>在本章第4.2.1项规定的磋商截止时间前，供应商可以补充、修改或撤回已递交的响应文件，但应以书面形式通知采购人、采购代理机构。</w:t>
      </w:r>
    </w:p>
    <w:p w14:paraId="6D8342EC">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4.3.2</w:t>
      </w:r>
      <w:r>
        <w:rPr>
          <w:rFonts w:hint="eastAsia" w:ascii="宋体" w:hAnsi="宋体" w:eastAsia="宋体" w:cs="宋体"/>
          <w:sz w:val="24"/>
          <w:szCs w:val="24"/>
          <w:highlight w:val="none"/>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74EE7A73">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61" w:name="_Toc11623"/>
      <w:bookmarkStart w:id="62" w:name="_Toc16995"/>
      <w:bookmarkStart w:id="63" w:name="_Toc29138"/>
      <w:bookmarkStart w:id="64" w:name="_Toc23965"/>
      <w:bookmarkStart w:id="65" w:name="_Toc21872"/>
      <w:bookmarkStart w:id="66" w:name="_Toc27259"/>
      <w:r>
        <w:rPr>
          <w:rFonts w:hint="default" w:ascii="宋体" w:hAnsi="宋体" w:eastAsia="宋体" w:cs="宋体"/>
          <w:b/>
          <w:bCs/>
          <w:kern w:val="2"/>
          <w:sz w:val="24"/>
          <w:szCs w:val="24"/>
          <w:lang w:val="en-US" w:eastAsia="zh-CN" w:bidi="ar-SA"/>
        </w:rPr>
        <w:t>5.</w:t>
      </w:r>
      <w:r>
        <w:rPr>
          <w:rFonts w:hint="eastAsia" w:ascii="宋体" w:hAnsi="宋体" w:eastAsia="宋体" w:cs="宋体"/>
          <w:b/>
          <w:bCs/>
          <w:sz w:val="24"/>
          <w:szCs w:val="24"/>
          <w:highlight w:val="none"/>
        </w:rPr>
        <w:t>磋商、资格审查与评标</w:t>
      </w:r>
      <w:bookmarkEnd w:id="61"/>
      <w:bookmarkEnd w:id="62"/>
      <w:bookmarkEnd w:id="63"/>
      <w:bookmarkEnd w:id="64"/>
      <w:bookmarkEnd w:id="65"/>
      <w:bookmarkEnd w:id="66"/>
    </w:p>
    <w:p w14:paraId="3FCC7796">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67" w:name="_Toc18346"/>
      <w:r>
        <w:rPr>
          <w:rFonts w:hint="default" w:ascii="宋体" w:hAnsi="宋体" w:eastAsia="宋体" w:cs="宋体"/>
          <w:b/>
          <w:kern w:val="2"/>
          <w:sz w:val="24"/>
          <w:szCs w:val="24"/>
          <w:lang w:val="en-US" w:eastAsia="zh-CN" w:bidi="ar-SA"/>
        </w:rPr>
        <w:t>5.1</w:t>
      </w:r>
      <w:r>
        <w:rPr>
          <w:rFonts w:hint="eastAsia" w:ascii="宋体" w:hAnsi="宋体" w:eastAsia="宋体" w:cs="宋体"/>
          <w:b/>
          <w:bCs/>
          <w:kern w:val="0"/>
          <w:sz w:val="24"/>
          <w:szCs w:val="24"/>
          <w:highlight w:val="none"/>
        </w:rPr>
        <w:t>竞争性磋商时间和地点</w:t>
      </w:r>
      <w:bookmarkEnd w:id="67"/>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5.1.1采购人在本章第4.2.1项规定的响应文件递交截止时间（磋商时间）和供应商须知前附表规定的地点进行竞争性磋商。供应商不足3家的，不得开标。开标由采购代理机构主持。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2EE63C66">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55AB4F2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130F35EE">
      <w:pPr>
        <w:keepNext/>
        <w:keepLines/>
        <w:wordWrap w:val="0"/>
        <w:topLinePunct/>
        <w:spacing w:line="500" w:lineRule="exact"/>
        <w:jc w:val="left"/>
        <w:outlineLvl w:val="2"/>
        <w:rPr>
          <w:rFonts w:ascii="宋体" w:hAnsi="宋体" w:eastAsia="宋体" w:cs="宋体"/>
          <w:b/>
          <w:sz w:val="24"/>
          <w:szCs w:val="24"/>
          <w:highlight w:val="none"/>
        </w:rPr>
      </w:pPr>
      <w:bookmarkStart w:id="68" w:name="_Toc29315"/>
      <w:bookmarkStart w:id="69" w:name="_Toc29637"/>
      <w:bookmarkStart w:id="70" w:name="_Toc18862"/>
      <w:bookmarkStart w:id="71" w:name="_Toc27173"/>
      <w:bookmarkStart w:id="72" w:name="_Toc11192"/>
      <w:bookmarkStart w:id="73" w:name="_Toc13150068"/>
      <w:bookmarkStart w:id="74" w:name="_Toc7616"/>
      <w:bookmarkStart w:id="75" w:name="_Toc1972"/>
      <w:bookmarkStart w:id="76" w:name="_Toc5716"/>
      <w:bookmarkStart w:id="77" w:name="_Toc15735"/>
      <w:bookmarkStart w:id="78" w:name="_Toc24277"/>
      <w:bookmarkStart w:id="79" w:name="_Toc5363"/>
      <w:bookmarkStart w:id="80" w:name="_Toc22131"/>
      <w:bookmarkStart w:id="81" w:name="_Toc3913"/>
      <w:bookmarkStart w:id="82" w:name="_Toc29955"/>
      <w:bookmarkStart w:id="83" w:name="_Toc32207"/>
      <w:r>
        <w:rPr>
          <w:rFonts w:hint="eastAsia" w:ascii="宋体" w:hAnsi="宋体" w:eastAsia="宋体" w:cs="宋体"/>
          <w:b/>
          <w:sz w:val="24"/>
          <w:szCs w:val="24"/>
          <w:highlight w:val="none"/>
        </w:rPr>
        <w:t>5.2资格审查</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2553EE4">
      <w:pPr>
        <w:numPr>
          <w:ilvl w:val="0"/>
          <w:numId w:val="0"/>
        </w:numPr>
        <w:wordWrap w:val="0"/>
        <w:topLinePunct/>
        <w:spacing w:line="500" w:lineRule="exact"/>
        <w:ind w:left="420" w:leftChars="0"/>
        <w:rPr>
          <w:rFonts w:ascii="宋体" w:hAnsi="宋体" w:eastAsia="宋体" w:cs="宋体"/>
          <w:bCs/>
          <w:sz w:val="24"/>
          <w:szCs w:val="24"/>
          <w:highlight w:val="none"/>
        </w:rPr>
      </w:pPr>
      <w:r>
        <w:rPr>
          <w:rFonts w:hint="eastAsia" w:ascii="宋体" w:hAnsi="宋体" w:eastAsia="宋体" w:cs="宋体"/>
          <w:sz w:val="24"/>
          <w:szCs w:val="24"/>
          <w:highlight w:val="none"/>
          <w:lang w:val="en-US" w:eastAsia="zh-CN"/>
        </w:rPr>
        <w:t>5.2.1</w:t>
      </w:r>
      <w:r>
        <w:rPr>
          <w:rFonts w:hint="eastAsia" w:ascii="宋体" w:hAnsi="宋体" w:eastAsia="宋体" w:cs="宋体"/>
          <w:sz w:val="24"/>
          <w:szCs w:val="24"/>
          <w:highlight w:val="none"/>
        </w:rPr>
        <w:t>开标结束后，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依法对供应商的资格进行审查。</w:t>
      </w:r>
    </w:p>
    <w:p w14:paraId="12BBA3EB">
      <w:pPr>
        <w:keepNext/>
        <w:keepLines/>
        <w:wordWrap w:val="0"/>
        <w:topLinePunct/>
        <w:spacing w:line="500" w:lineRule="exact"/>
        <w:jc w:val="left"/>
        <w:outlineLvl w:val="2"/>
        <w:rPr>
          <w:rFonts w:ascii="宋体" w:hAnsi="宋体" w:eastAsia="宋体" w:cs="宋体"/>
          <w:b/>
          <w:bCs/>
          <w:sz w:val="24"/>
          <w:szCs w:val="24"/>
          <w:highlight w:val="none"/>
        </w:rPr>
      </w:pPr>
      <w:bookmarkStart w:id="84" w:name="_Toc15484"/>
      <w:r>
        <w:rPr>
          <w:rFonts w:hint="eastAsia" w:ascii="宋体" w:hAnsi="宋体" w:eastAsia="宋体" w:cs="宋体"/>
          <w:b/>
          <w:bCs/>
          <w:sz w:val="24"/>
          <w:szCs w:val="24"/>
          <w:highlight w:val="none"/>
        </w:rPr>
        <w:t>5.3评标工作</w:t>
      </w:r>
      <w:bookmarkEnd w:id="84"/>
    </w:p>
    <w:p w14:paraId="45C9EFE1">
      <w:pPr>
        <w:spacing w:line="500" w:lineRule="exact"/>
        <w:ind w:left="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eastAsia="zh-CN"/>
        </w:rPr>
        <w:t>磋商小组</w:t>
      </w:r>
    </w:p>
    <w:p w14:paraId="5B362802">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评标工作由采购人依法组建的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负责，对所有供应商的响应文件进行评审，并按评审办法规定的方式推荐出供应商须知前附表中载明数量的成交候选人。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47ADF6F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对本单位的采购项目只能作为采购人代表参与评标，对技术复杂、专</w:t>
      </w:r>
      <w:r>
        <w:rPr>
          <w:rFonts w:hint="default" w:ascii="宋体" w:hAnsi="宋体" w:eastAsia="宋体" w:cs="宋体"/>
          <w:sz w:val="24"/>
          <w:szCs w:val="24"/>
          <w:highlight w:val="none"/>
          <w:lang w:val="en-US"/>
        </w:rPr>
        <w:t>评审</w:t>
      </w:r>
      <w:r>
        <w:rPr>
          <w:rFonts w:hint="eastAsia" w:ascii="宋体" w:hAnsi="宋体" w:eastAsia="宋体" w:cs="宋体"/>
          <w:sz w:val="24"/>
          <w:szCs w:val="24"/>
          <w:highlight w:val="none"/>
        </w:rPr>
        <w:t>强的采购项目，通过随机方式难以确定合适评审专家的情形除外。</w:t>
      </w:r>
    </w:p>
    <w:p w14:paraId="60EEEF6E">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采购代理机构工作人员不得参加由本机构代理的政府采购项目的评标。</w:t>
      </w:r>
    </w:p>
    <w:p w14:paraId="16F89C47">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成员名单在磋商结果公告前应当保密。</w:t>
      </w:r>
    </w:p>
    <w:p w14:paraId="2E6C85CD">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及其成员不得有下列行为：</w:t>
      </w:r>
    </w:p>
    <w:p w14:paraId="3633460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（1）确定参与磋商至磋商结束前私自接触供应商；</w:t>
      </w:r>
    </w:p>
    <w:p w14:paraId="1298D77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（2）接受供应商提出的与响应文件不一致的澄清或者说明（对于响应文件中含义不明确、同类问题表述不一致或者有明显文字和计算错误的内容，</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以书面形式要求供应商作出必要的澄清、说明或者补正的除外）；</w:t>
      </w:r>
    </w:p>
    <w:p w14:paraId="62FC76F0">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（3）违反评标纪律发表倾向性意见或者征询采购人的倾向性意见；</w:t>
      </w:r>
    </w:p>
    <w:p w14:paraId="69A634C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（4）对需要专业判断的主观评审因素协商评分；</w:t>
      </w:r>
    </w:p>
    <w:p w14:paraId="1C2928A9">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（5）在磋商过程中擅离职守，影响磋商程序正常进行的；</w:t>
      </w:r>
    </w:p>
    <w:p w14:paraId="34BBE10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（6）记录、复制或者带走任何磋商资料；</w:t>
      </w:r>
    </w:p>
    <w:p w14:paraId="662F681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（7）其他不遵守磋商纪律的行为。</w:t>
      </w:r>
    </w:p>
    <w:p w14:paraId="23C0541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成员有本章第5.3.2项第（1）至（5）</w:t>
      </w:r>
      <w:r>
        <w:rPr>
          <w:rFonts w:hint="eastAsia" w:ascii="宋体" w:hAnsi="宋体" w:cs="宋体"/>
          <w:sz w:val="24"/>
          <w:szCs w:val="24"/>
          <w:highlight w:val="none"/>
          <w:lang w:eastAsia="zh-CN"/>
        </w:rPr>
        <w:t>项</w:t>
      </w:r>
      <w:r>
        <w:rPr>
          <w:rFonts w:hint="eastAsia" w:ascii="宋体" w:hAnsi="宋体" w:eastAsia="宋体" w:cs="宋体"/>
          <w:sz w:val="24"/>
          <w:szCs w:val="24"/>
          <w:highlight w:val="none"/>
        </w:rPr>
        <w:t>行为之一的，其评审意见无效，并不得获取评审劳务报酬和报销异地评审差旅费。</w:t>
      </w:r>
    </w:p>
    <w:p w14:paraId="546C2079">
      <w:pPr>
        <w:numPr>
          <w:ilvl w:val="0"/>
          <w:numId w:val="0"/>
        </w:numPr>
        <w:wordWrap w:val="0"/>
        <w:topLinePunct/>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5.3.3</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成员对需要共同认定的事项存在争议的，应当按照少数服从多数的原则作出结论。持不同意见的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成员应当在评标报告上签署不同意见及理由，否则视为同意评标报告。</w:t>
      </w:r>
    </w:p>
    <w:p w14:paraId="4120A05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5.3.4磋商方法</w:t>
      </w:r>
    </w:p>
    <w:p w14:paraId="66080601">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按照第三章</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办法规定的方法、评审因素、标准和程序对响应文件进行评审。第三章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办法没有规定的方法、评审因素和标准，不作为评标依据。</w:t>
      </w:r>
    </w:p>
    <w:p w14:paraId="1213A90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评标完成后，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应当向采购人提交书面评标报告和成交候选人名单。</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推荐成交候选人的人数见供应商须知前附表。</w:t>
      </w:r>
    </w:p>
    <w:p w14:paraId="6DE93F4A">
      <w:pPr>
        <w:keepNext/>
        <w:keepLines/>
        <w:numPr>
          <w:ilvl w:val="0"/>
          <w:numId w:val="0"/>
        </w:numPr>
        <w:wordWrap w:val="0"/>
        <w:topLinePunct/>
        <w:spacing w:line="500" w:lineRule="exact"/>
        <w:ind w:leftChars="0"/>
        <w:jc w:val="left"/>
        <w:outlineLvl w:val="2"/>
        <w:rPr>
          <w:rFonts w:ascii="宋体" w:hAnsi="宋体" w:eastAsia="宋体" w:cs="宋体"/>
          <w:b/>
          <w:bCs/>
          <w:sz w:val="24"/>
          <w:szCs w:val="24"/>
          <w:highlight w:val="none"/>
        </w:rPr>
      </w:pPr>
      <w:bookmarkStart w:id="85" w:name="_Toc25755"/>
      <w:bookmarkStart w:id="86" w:name="_Toc12609"/>
      <w:bookmarkStart w:id="87" w:name="_Toc25530"/>
      <w:bookmarkStart w:id="88" w:name="_Toc13138"/>
      <w:bookmarkStart w:id="89" w:name="_Toc18846"/>
      <w:bookmarkStart w:id="90" w:name="_Toc9518"/>
      <w:bookmarkStart w:id="91" w:name="_Toc12131"/>
      <w:bookmarkStart w:id="92" w:name="_Toc13150070"/>
      <w:bookmarkStart w:id="93" w:name="_Toc28834"/>
      <w:bookmarkStart w:id="94" w:name="_Toc17683"/>
      <w:bookmarkStart w:id="95" w:name="_Toc27962"/>
      <w:bookmarkStart w:id="96" w:name="_Toc886"/>
      <w:bookmarkStart w:id="97" w:name="_Toc5813"/>
      <w:bookmarkStart w:id="98" w:name="_Toc608"/>
      <w:bookmarkStart w:id="99" w:name="_Toc7396"/>
      <w:bookmarkStart w:id="100" w:name="_Toc10927"/>
      <w:r>
        <w:rPr>
          <w:rFonts w:hint="eastAsia" w:ascii="宋体" w:hAnsi="宋体" w:eastAsia="宋体" w:cs="宋体"/>
          <w:b/>
          <w:bCs/>
          <w:sz w:val="24"/>
          <w:szCs w:val="24"/>
          <w:highlight w:val="none"/>
          <w:lang w:val="en-US" w:eastAsia="zh-CN"/>
        </w:rPr>
        <w:t>5.4</w:t>
      </w:r>
      <w:r>
        <w:rPr>
          <w:rFonts w:hint="eastAsia" w:ascii="宋体" w:hAnsi="宋体" w:eastAsia="宋体" w:cs="宋体"/>
          <w:b/>
          <w:bCs/>
          <w:sz w:val="24"/>
          <w:szCs w:val="24"/>
          <w:highlight w:val="none"/>
        </w:rPr>
        <w:t>保密及其它注意事项</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5D5E9A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5.4.1评标是采购工作的重要环节，评标工作在</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内独立进行。</w:t>
      </w:r>
    </w:p>
    <w:p w14:paraId="0CC525D6">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将遵照规定的评标方法，公正、平等地对待所有供应商。</w:t>
      </w:r>
    </w:p>
    <w:p w14:paraId="390A525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5.4.3在开标、评标期间，供应商不得向评委询问评标情况，不得进行旨在影响评标结果的活动。否则其投标可能被拒绝。</w:t>
      </w:r>
    </w:p>
    <w:p w14:paraId="2F1E48F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5.4.4为保证评标的公正性，开标后直至授予供应商合同，评委不得与供应商私下交换意见。</w:t>
      </w:r>
    </w:p>
    <w:p w14:paraId="224F36CE">
      <w:pPr>
        <w:numPr>
          <w:ilvl w:val="0"/>
          <w:numId w:val="0"/>
        </w:numPr>
        <w:wordWrap w:val="0"/>
        <w:topLinePunct/>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5.4.5在评标工作结束后，凡与评标情况有接触的任何人不得擅自将评标情况扩散出评标人员之外。</w:t>
      </w:r>
    </w:p>
    <w:p w14:paraId="2B25EB0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5.4.6评标结束后，响应文件概不退还。</w:t>
      </w:r>
    </w:p>
    <w:p w14:paraId="2456F894">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01" w:name="_Toc26025"/>
      <w:bookmarkStart w:id="102" w:name="_Toc455678133"/>
      <w:bookmarkStart w:id="103" w:name="_Toc7308"/>
      <w:bookmarkStart w:id="104" w:name="_Toc462934307"/>
      <w:bookmarkStart w:id="105" w:name="_Toc428276600"/>
      <w:bookmarkStart w:id="106" w:name="_Toc12985"/>
      <w:bookmarkStart w:id="107" w:name="_Toc31756"/>
      <w:bookmarkStart w:id="108" w:name="_Toc454788040"/>
      <w:bookmarkStart w:id="109" w:name="_Toc463011286"/>
      <w:bookmarkStart w:id="110" w:name="_Toc428351660"/>
      <w:r>
        <w:rPr>
          <w:rFonts w:hint="eastAsia" w:ascii="宋体" w:hAnsi="宋体" w:eastAsia="宋体" w:cs="宋体"/>
          <w:b/>
          <w:sz w:val="24"/>
          <w:szCs w:val="24"/>
          <w:highlight w:val="none"/>
          <w:lang w:val="en-US" w:eastAsia="zh-CN"/>
        </w:rPr>
        <w:t>5.5</w:t>
      </w:r>
      <w:r>
        <w:rPr>
          <w:rFonts w:hint="eastAsia" w:ascii="宋体" w:hAnsi="宋体" w:eastAsia="宋体" w:cs="宋体"/>
          <w:b/>
          <w:sz w:val="24"/>
          <w:szCs w:val="24"/>
          <w:highlight w:val="none"/>
        </w:rPr>
        <w:t>确定成交人</w:t>
      </w:r>
      <w:bookmarkEnd w:id="101"/>
      <w:bookmarkEnd w:id="102"/>
      <w:bookmarkEnd w:id="103"/>
      <w:bookmarkEnd w:id="104"/>
      <w:bookmarkEnd w:id="105"/>
      <w:bookmarkEnd w:id="106"/>
      <w:bookmarkEnd w:id="107"/>
      <w:bookmarkEnd w:id="108"/>
      <w:bookmarkEnd w:id="109"/>
      <w:bookmarkEnd w:id="110"/>
    </w:p>
    <w:p w14:paraId="48AB4289">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5.5.1</w:t>
      </w:r>
      <w:r>
        <w:rPr>
          <w:rFonts w:hint="eastAsia" w:ascii="宋体" w:hAnsi="宋体" w:eastAsia="宋体" w:cs="宋体"/>
          <w:sz w:val="24"/>
          <w:szCs w:val="24"/>
          <w:highlight w:val="none"/>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5EDD4B61">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5.5.2</w:t>
      </w:r>
      <w:r>
        <w:rPr>
          <w:rFonts w:hint="eastAsia" w:ascii="宋体" w:hAnsi="宋体" w:eastAsia="宋体" w:cs="宋体"/>
          <w:sz w:val="24"/>
          <w:szCs w:val="24"/>
          <w:highlight w:val="none"/>
        </w:rPr>
        <w:t>采购人也可以书面授权</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直接确定成交人的应在竞争性磋商文件中写明。</w:t>
      </w:r>
    </w:p>
    <w:p w14:paraId="267A9CE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11" w:name="_Toc428276601"/>
      <w:bookmarkStart w:id="112" w:name="_Toc455678134"/>
      <w:bookmarkStart w:id="113" w:name="_Toc454788041"/>
      <w:bookmarkStart w:id="114" w:name="_Toc428351661"/>
      <w:bookmarkStart w:id="115" w:name="_Toc422126474"/>
      <w:bookmarkStart w:id="116" w:name="_Toc15190"/>
      <w:bookmarkStart w:id="117" w:name="_Toc16692"/>
      <w:bookmarkStart w:id="118" w:name="_Toc462934308"/>
      <w:bookmarkStart w:id="119" w:name="_Toc2677"/>
      <w:bookmarkStart w:id="120" w:name="_Toc26951"/>
      <w:bookmarkStart w:id="121" w:name="_Toc463011287"/>
      <w:r>
        <w:rPr>
          <w:rFonts w:hint="eastAsia" w:ascii="宋体" w:hAnsi="宋体" w:eastAsia="宋体" w:cs="宋体"/>
          <w:b/>
          <w:sz w:val="24"/>
          <w:szCs w:val="24"/>
          <w:highlight w:val="none"/>
          <w:lang w:val="en-US" w:eastAsia="zh-CN"/>
        </w:rPr>
        <w:t>5.6</w:t>
      </w:r>
      <w:r>
        <w:rPr>
          <w:rFonts w:hint="eastAsia" w:ascii="宋体" w:hAnsi="宋体" w:eastAsia="宋体" w:cs="宋体"/>
          <w:b/>
          <w:sz w:val="24"/>
          <w:szCs w:val="24"/>
          <w:highlight w:val="none"/>
        </w:rPr>
        <w:t>成交结果</w:t>
      </w:r>
      <w:bookmarkEnd w:id="111"/>
      <w:bookmarkEnd w:id="112"/>
      <w:bookmarkEnd w:id="113"/>
      <w:bookmarkEnd w:id="114"/>
      <w:bookmarkEnd w:id="115"/>
      <w:r>
        <w:rPr>
          <w:rFonts w:hint="eastAsia" w:ascii="宋体" w:hAnsi="宋体" w:eastAsia="宋体" w:cs="宋体"/>
          <w:b/>
          <w:sz w:val="24"/>
          <w:szCs w:val="24"/>
          <w:highlight w:val="none"/>
        </w:rPr>
        <w:t>公告</w:t>
      </w:r>
      <w:bookmarkEnd w:id="116"/>
      <w:bookmarkEnd w:id="117"/>
      <w:bookmarkEnd w:id="118"/>
      <w:bookmarkEnd w:id="119"/>
      <w:bookmarkEnd w:id="120"/>
      <w:bookmarkEnd w:id="121"/>
    </w:p>
    <w:p w14:paraId="2F426D7C">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5.6.1</w:t>
      </w:r>
      <w:r>
        <w:rPr>
          <w:rFonts w:hint="eastAsia" w:ascii="宋体" w:hAnsi="宋体" w:eastAsia="宋体" w:cs="宋体"/>
          <w:sz w:val="24"/>
          <w:szCs w:val="24"/>
          <w:highlight w:val="none"/>
        </w:rPr>
        <w:t>采购人或者采购代理机构自成交人确定之日起2个工作日内，在公告发布的同一媒介上公告成交结果，同时向成交人发出成交通知书，并将竞争性磋商文件随成交结果同时公告，公告期限1个工作日。</w:t>
      </w:r>
    </w:p>
    <w:p w14:paraId="10FA66A4">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bookmarkStart w:id="122" w:name="_Toc270604607"/>
      <w:r>
        <w:rPr>
          <w:rFonts w:hint="eastAsia" w:ascii="宋体" w:hAnsi="宋体" w:eastAsia="宋体" w:cs="宋体"/>
          <w:sz w:val="24"/>
          <w:szCs w:val="24"/>
          <w:highlight w:val="none"/>
          <w:lang w:val="en-US" w:eastAsia="zh-CN"/>
        </w:rPr>
        <w:t>5.6.2</w:t>
      </w:r>
      <w:r>
        <w:rPr>
          <w:rFonts w:hint="eastAsia" w:ascii="宋体" w:hAnsi="宋体" w:eastAsia="宋体" w:cs="宋体"/>
          <w:sz w:val="24"/>
          <w:szCs w:val="24"/>
          <w:highlight w:val="none"/>
        </w:rPr>
        <w:t>成交结果公告内容包括</w:t>
      </w:r>
      <w:bookmarkEnd w:id="122"/>
      <w:r>
        <w:rPr>
          <w:rFonts w:hint="eastAsia" w:ascii="宋体" w:hAnsi="宋体" w:eastAsia="宋体" w:cs="宋体"/>
          <w:sz w:val="24"/>
          <w:szCs w:val="24"/>
          <w:highlight w:val="none"/>
        </w:rPr>
        <w:t>采购人和采购代理机构的名称、地址和联系方式、项目名称和项目编号、成交人名称、地址和成交金额、主要成交标的的名称、单价、工期、质量要求、</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w:t>
      </w:r>
    </w:p>
    <w:p w14:paraId="637B661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23" w:name="_Toc18026"/>
      <w:bookmarkStart w:id="124" w:name="_Toc455678136"/>
      <w:bookmarkStart w:id="125" w:name="_Toc463011289"/>
      <w:bookmarkStart w:id="126" w:name="_Toc4900"/>
      <w:bookmarkStart w:id="127" w:name="_Toc12537"/>
      <w:bookmarkStart w:id="128" w:name="_Toc462934310"/>
      <w:bookmarkStart w:id="129" w:name="_Toc11152"/>
      <w:r>
        <w:rPr>
          <w:rFonts w:hint="eastAsia" w:ascii="宋体" w:hAnsi="宋体" w:eastAsia="宋体" w:cs="宋体"/>
          <w:b/>
          <w:sz w:val="24"/>
          <w:szCs w:val="24"/>
          <w:highlight w:val="none"/>
          <w:lang w:val="en-US" w:eastAsia="zh-CN"/>
        </w:rPr>
        <w:t>5.7</w:t>
      </w:r>
      <w:r>
        <w:rPr>
          <w:rFonts w:hint="eastAsia" w:ascii="宋体" w:hAnsi="宋体" w:eastAsia="宋体" w:cs="宋体"/>
          <w:b/>
          <w:sz w:val="24"/>
          <w:szCs w:val="24"/>
          <w:highlight w:val="none"/>
        </w:rPr>
        <w:t>成交通知书</w:t>
      </w:r>
      <w:bookmarkEnd w:id="123"/>
      <w:bookmarkEnd w:id="124"/>
      <w:bookmarkEnd w:id="125"/>
      <w:bookmarkEnd w:id="126"/>
      <w:bookmarkEnd w:id="127"/>
      <w:bookmarkEnd w:id="128"/>
      <w:bookmarkEnd w:id="129"/>
      <w:bookmarkStart w:id="130" w:name="_Toc23963"/>
      <w:bookmarkStart w:id="131" w:name="_Toc463011290"/>
      <w:bookmarkStart w:id="132" w:name="_Toc11018"/>
      <w:bookmarkStart w:id="133" w:name="_Toc455678137"/>
      <w:bookmarkStart w:id="134" w:name="_Toc462934311"/>
      <w:bookmarkStart w:id="135" w:name="_Toc269470335"/>
    </w:p>
    <w:bookmarkEnd w:id="130"/>
    <w:bookmarkEnd w:id="131"/>
    <w:bookmarkEnd w:id="132"/>
    <w:bookmarkEnd w:id="133"/>
    <w:bookmarkEnd w:id="134"/>
    <w:p w14:paraId="3A129F27">
      <w:pPr>
        <w:spacing w:line="500" w:lineRule="exact"/>
        <w:ind w:firstLine="480" w:firstLineChars="200"/>
        <w:rPr>
          <w:rFonts w:ascii="宋体" w:hAnsi="宋体" w:eastAsia="宋体" w:cs="宋体"/>
          <w:sz w:val="24"/>
          <w:szCs w:val="24"/>
          <w:highlight w:val="none"/>
        </w:rPr>
      </w:pPr>
      <w:bookmarkStart w:id="136" w:name="_Toc10798"/>
      <w:bookmarkStart w:id="137" w:name="_Toc720"/>
      <w:bookmarkStart w:id="138" w:name="_Toc455678139"/>
      <w:bookmarkStart w:id="139" w:name="_Toc462934313"/>
      <w:bookmarkStart w:id="140" w:name="_Toc463011292"/>
      <w:r>
        <w:rPr>
          <w:rFonts w:hint="eastAsia" w:ascii="宋体" w:hAnsi="宋体" w:eastAsia="宋体" w:cs="宋体"/>
          <w:sz w:val="24"/>
          <w:szCs w:val="24"/>
          <w:highlight w:val="none"/>
        </w:rPr>
        <w:t>在公告成交结果的同时，采购人或者采购代理机构向成交人发出成交通知书，成交通知书将作为进行合同磋商和签订合同的依据。</w:t>
      </w:r>
    </w:p>
    <w:bookmarkEnd w:id="136"/>
    <w:bookmarkEnd w:id="137"/>
    <w:bookmarkEnd w:id="138"/>
    <w:bookmarkEnd w:id="139"/>
    <w:bookmarkEnd w:id="140"/>
    <w:p w14:paraId="361A4C6B">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sz w:val="24"/>
          <w:szCs w:val="24"/>
          <w:highlight w:val="none"/>
        </w:rPr>
      </w:pPr>
      <w:bookmarkStart w:id="141" w:name="_Toc23774432"/>
      <w:bookmarkStart w:id="142" w:name="_Toc23149"/>
      <w:bookmarkStart w:id="143" w:name="_Toc6700"/>
      <w:r>
        <w:rPr>
          <w:rFonts w:hint="default" w:ascii="宋体" w:hAnsi="宋体" w:eastAsia="宋体" w:cs="宋体"/>
          <w:b/>
          <w:kern w:val="2"/>
          <w:sz w:val="24"/>
          <w:szCs w:val="24"/>
          <w:lang w:val="en-US" w:eastAsia="zh-CN" w:bidi="ar-SA"/>
        </w:rPr>
        <w:t>6.</w:t>
      </w:r>
      <w:r>
        <w:rPr>
          <w:rFonts w:hint="eastAsia" w:ascii="宋体" w:hAnsi="宋体" w:eastAsia="宋体" w:cs="宋体"/>
          <w:b/>
          <w:bCs/>
          <w:sz w:val="24"/>
          <w:szCs w:val="24"/>
          <w:highlight w:val="none"/>
        </w:rPr>
        <w:t>授予合同</w:t>
      </w:r>
      <w:bookmarkEnd w:id="141"/>
      <w:bookmarkEnd w:id="142"/>
      <w:bookmarkEnd w:id="143"/>
      <w:bookmarkStart w:id="144" w:name="_Toc32765"/>
    </w:p>
    <w:p w14:paraId="701A79CF">
      <w:pPr>
        <w:numPr>
          <w:ilvl w:val="2"/>
          <w:numId w:val="0"/>
        </w:numPr>
        <w:wordWrap w:val="0"/>
        <w:topLinePunct/>
        <w:spacing w:line="500" w:lineRule="exact"/>
        <w:ind w:left="-140" w:firstLine="560"/>
        <w:rPr>
          <w:rFonts w:ascii="宋体" w:hAnsi="宋体" w:eastAsia="宋体" w:cs="宋体"/>
          <w:sz w:val="24"/>
          <w:szCs w:val="24"/>
          <w:highlight w:val="none"/>
        </w:rPr>
      </w:pPr>
      <w:bookmarkStart w:id="145" w:name="_Toc26749"/>
      <w:bookmarkStart w:id="146" w:name="_Toc5672"/>
      <w:bookmarkStart w:id="147" w:name="_Toc8361"/>
      <w:r>
        <w:rPr>
          <w:rFonts w:hint="default" w:ascii="宋体" w:hAnsi="宋体" w:eastAsia="宋体" w:cs="宋体"/>
          <w:kern w:val="2"/>
          <w:sz w:val="24"/>
          <w:szCs w:val="24"/>
          <w:lang w:val="en-US" w:eastAsia="zh-CN" w:bidi="ar-SA"/>
        </w:rPr>
        <w:t>6.1.1</w:t>
      </w:r>
      <w:r>
        <w:rPr>
          <w:rFonts w:hint="eastAsia" w:ascii="宋体" w:hAnsi="宋体" w:eastAsia="宋体" w:cs="宋体"/>
          <w:color w:val="auto"/>
          <w:sz w:val="24"/>
          <w:szCs w:val="24"/>
          <w:highlight w:val="none"/>
        </w:rPr>
        <w:t>采购人自成交通知书发出之日起30日内</w:t>
      </w:r>
      <w:r>
        <w:rPr>
          <w:rFonts w:hint="eastAsia" w:ascii="宋体" w:hAnsi="宋体" w:eastAsia="宋体" w:cs="宋体"/>
          <w:sz w:val="24"/>
          <w:szCs w:val="24"/>
          <w:highlight w:val="none"/>
        </w:rPr>
        <w:t>，按照竞争性磋商文件和成交人响应文件的规定，与成交人签订书面合同。所签订的合同不得对竞争性磋商文件确定的事项和成交人响应文件作实质性修改。</w:t>
      </w:r>
      <w:bookmarkEnd w:id="144"/>
      <w:bookmarkEnd w:id="145"/>
      <w:bookmarkEnd w:id="146"/>
      <w:bookmarkEnd w:id="147"/>
      <w:bookmarkStart w:id="148" w:name="_Toc26954"/>
    </w:p>
    <w:bookmarkEnd w:id="148"/>
    <w:p w14:paraId="6AB4E345">
      <w:pPr>
        <w:numPr>
          <w:ilvl w:val="2"/>
          <w:numId w:val="0"/>
        </w:numPr>
        <w:wordWrap w:val="0"/>
        <w:topLinePunct/>
        <w:spacing w:line="500" w:lineRule="exact"/>
        <w:ind w:left="-140" w:firstLine="560"/>
        <w:rPr>
          <w:rFonts w:ascii="宋体" w:hAnsi="宋体" w:eastAsia="宋体" w:cs="宋体"/>
          <w:sz w:val="24"/>
          <w:szCs w:val="24"/>
          <w:highlight w:val="none"/>
        </w:rPr>
      </w:pPr>
      <w:bookmarkStart w:id="149" w:name="_Toc12834"/>
      <w:bookmarkStart w:id="150" w:name="_Toc10652"/>
      <w:bookmarkStart w:id="151" w:name="_Toc21772"/>
      <w:bookmarkStart w:id="152" w:name="_Toc14039"/>
      <w:r>
        <w:rPr>
          <w:rFonts w:hint="default" w:ascii="宋体" w:hAnsi="宋体" w:eastAsia="宋体" w:cs="宋体"/>
          <w:kern w:val="2"/>
          <w:sz w:val="24"/>
          <w:szCs w:val="24"/>
          <w:lang w:val="en-US" w:eastAsia="zh-CN" w:bidi="ar-SA"/>
        </w:rPr>
        <w:t>6.1.2</w:t>
      </w:r>
      <w:r>
        <w:rPr>
          <w:rFonts w:hint="eastAsia" w:ascii="宋体" w:hAnsi="宋体" w:eastAsia="宋体" w:cs="宋体"/>
          <w:sz w:val="24"/>
          <w:szCs w:val="24"/>
          <w:highlight w:val="none"/>
        </w:rPr>
        <w:t>竞争性磋商文件、成交人的响应文件和澄清文件等，均应作为签约的合同文本的基础。</w:t>
      </w:r>
      <w:bookmarkEnd w:id="149"/>
      <w:bookmarkEnd w:id="150"/>
      <w:bookmarkEnd w:id="151"/>
      <w:bookmarkEnd w:id="152"/>
      <w:bookmarkStart w:id="153" w:name="_Toc5481"/>
    </w:p>
    <w:bookmarkEnd w:id="153"/>
    <w:p w14:paraId="4D845908">
      <w:pPr>
        <w:numPr>
          <w:ilvl w:val="2"/>
          <w:numId w:val="0"/>
        </w:numPr>
        <w:wordWrap w:val="0"/>
        <w:topLinePunct/>
        <w:spacing w:line="500" w:lineRule="exact"/>
        <w:ind w:left="-140" w:firstLine="560"/>
        <w:rPr>
          <w:rFonts w:ascii="宋体" w:hAnsi="宋体" w:eastAsia="宋体" w:cs="宋体"/>
          <w:sz w:val="24"/>
          <w:szCs w:val="24"/>
          <w:highlight w:val="none"/>
        </w:rPr>
      </w:pPr>
      <w:bookmarkStart w:id="154" w:name="_Toc18228"/>
      <w:bookmarkStart w:id="155" w:name="_Toc12739"/>
      <w:bookmarkStart w:id="156" w:name="_Toc4762"/>
      <w:bookmarkStart w:id="157" w:name="_Toc10089"/>
      <w:r>
        <w:rPr>
          <w:rFonts w:hint="default" w:ascii="宋体" w:hAnsi="宋体" w:eastAsia="宋体" w:cs="宋体"/>
          <w:kern w:val="2"/>
          <w:sz w:val="24"/>
          <w:szCs w:val="24"/>
          <w:lang w:val="en-US" w:eastAsia="zh-CN" w:bidi="ar-SA"/>
        </w:rPr>
        <w:t>6.1.3</w:t>
      </w:r>
      <w:r>
        <w:rPr>
          <w:rFonts w:hint="eastAsia" w:ascii="宋体" w:hAnsi="宋体" w:eastAsia="宋体" w:cs="宋体"/>
          <w:sz w:val="24"/>
          <w:szCs w:val="24"/>
          <w:highlight w:val="none"/>
        </w:rPr>
        <w:t>政府采购合同包括采购人与成交人的名称和住所、标的、数量、质量、价款或者报酬、履行期限及地点和方式、验收要求、违约责任、解决争议的方法等内容。</w:t>
      </w:r>
      <w:bookmarkEnd w:id="154"/>
      <w:bookmarkEnd w:id="155"/>
      <w:bookmarkEnd w:id="156"/>
      <w:bookmarkEnd w:id="157"/>
      <w:bookmarkStart w:id="158" w:name="_Toc7717"/>
    </w:p>
    <w:p w14:paraId="3C34BBE8">
      <w:pPr>
        <w:numPr>
          <w:ilvl w:val="2"/>
          <w:numId w:val="0"/>
        </w:numPr>
        <w:wordWrap w:val="0"/>
        <w:topLinePunct/>
        <w:spacing w:line="500" w:lineRule="exact"/>
        <w:ind w:left="-140" w:firstLine="560"/>
        <w:rPr>
          <w:rFonts w:ascii="宋体" w:hAnsi="宋体" w:eastAsia="宋体" w:cs="宋体"/>
          <w:sz w:val="24"/>
          <w:szCs w:val="24"/>
          <w:highlight w:val="none"/>
        </w:rPr>
      </w:pPr>
      <w:bookmarkStart w:id="159" w:name="_Toc6035"/>
      <w:bookmarkStart w:id="160" w:name="_Toc5311"/>
      <w:bookmarkStart w:id="161" w:name="_Toc18078"/>
      <w:r>
        <w:rPr>
          <w:rFonts w:hint="default" w:ascii="宋体" w:hAnsi="宋体" w:eastAsia="宋体" w:cs="宋体"/>
          <w:kern w:val="2"/>
          <w:sz w:val="24"/>
          <w:szCs w:val="24"/>
          <w:lang w:val="en-US" w:eastAsia="zh-CN" w:bidi="ar-SA"/>
        </w:rPr>
        <w:t>6.1.4</w:t>
      </w:r>
      <w:r>
        <w:rPr>
          <w:rFonts w:hint="eastAsia" w:ascii="宋体" w:hAnsi="宋体" w:eastAsia="宋体" w:cs="宋体"/>
          <w:sz w:val="24"/>
          <w:szCs w:val="24"/>
          <w:highlight w:val="none"/>
        </w:rPr>
        <w:t>如成交人不按本章第6.1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项约定签订合同，采购人将报请取消其成交决定。采购人可按照</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推荐的成交候选人名单排序，确定下一候选人为成交人或者重新采购。</w:t>
      </w:r>
      <w:bookmarkEnd w:id="158"/>
      <w:bookmarkEnd w:id="159"/>
      <w:bookmarkEnd w:id="160"/>
      <w:bookmarkEnd w:id="161"/>
    </w:p>
    <w:bookmarkEnd w:id="135"/>
    <w:p w14:paraId="4C7C7D69">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162" w:name="_Toc25425"/>
      <w:bookmarkStart w:id="163" w:name="_Toc269470338"/>
      <w:bookmarkStart w:id="164" w:name="_Toc270604610"/>
      <w:r>
        <w:rPr>
          <w:rFonts w:hint="default" w:ascii="宋体" w:hAnsi="宋体" w:eastAsia="宋体" w:cs="宋体"/>
          <w:b/>
          <w:bCs/>
          <w:kern w:val="2"/>
          <w:sz w:val="24"/>
          <w:szCs w:val="24"/>
          <w:lang w:val="en-US" w:eastAsia="zh-CN" w:bidi="ar-SA"/>
        </w:rPr>
        <w:t>7.</w:t>
      </w:r>
      <w:r>
        <w:rPr>
          <w:rFonts w:hint="eastAsia" w:ascii="宋体" w:hAnsi="宋体" w:eastAsia="宋体" w:cs="宋体"/>
          <w:b/>
          <w:bCs/>
          <w:sz w:val="24"/>
          <w:szCs w:val="24"/>
          <w:highlight w:val="none"/>
        </w:rPr>
        <w:t xml:space="preserve"> </w:t>
      </w:r>
      <w:bookmarkStart w:id="165" w:name="_Toc27882"/>
      <w:bookmarkStart w:id="166" w:name="_Toc13804"/>
      <w:bookmarkStart w:id="167" w:name="_Toc23774433"/>
      <w:r>
        <w:rPr>
          <w:rFonts w:hint="eastAsia" w:ascii="宋体" w:hAnsi="宋体" w:eastAsia="宋体" w:cs="宋体"/>
          <w:b/>
          <w:bCs/>
          <w:sz w:val="24"/>
          <w:szCs w:val="24"/>
          <w:highlight w:val="none"/>
        </w:rPr>
        <w:t>纪律和监督</w:t>
      </w:r>
      <w:bookmarkEnd w:id="162"/>
      <w:bookmarkEnd w:id="163"/>
      <w:bookmarkEnd w:id="164"/>
      <w:bookmarkEnd w:id="165"/>
      <w:bookmarkEnd w:id="166"/>
      <w:bookmarkEnd w:id="167"/>
    </w:p>
    <w:p w14:paraId="320EA5C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68" w:name="_Toc13152"/>
      <w:bookmarkStart w:id="169" w:name="_Toc463011302"/>
      <w:bookmarkStart w:id="170" w:name="_Toc21526"/>
      <w:bookmarkStart w:id="171" w:name="_Toc277149399"/>
      <w:bookmarkStart w:id="172" w:name="_Toc2717"/>
      <w:bookmarkStart w:id="173" w:name="_Toc269470339"/>
      <w:bookmarkStart w:id="174" w:name="_Toc270604838"/>
      <w:bookmarkStart w:id="175" w:name="_Toc428276606"/>
      <w:bookmarkStart w:id="176" w:name="_Toc454788046"/>
      <w:bookmarkStart w:id="177" w:name="_Toc455678149"/>
      <w:bookmarkStart w:id="178" w:name="_Toc428351666"/>
      <w:bookmarkStart w:id="179" w:name="_Toc31772"/>
      <w:bookmarkStart w:id="180" w:name="_Toc270604611"/>
      <w:bookmarkStart w:id="181" w:name="_Toc462934323"/>
      <w:r>
        <w:rPr>
          <w:rFonts w:hint="default" w:ascii="宋体" w:hAnsi="宋体" w:eastAsia="宋体" w:cs="宋体"/>
          <w:b/>
          <w:kern w:val="2"/>
          <w:sz w:val="24"/>
          <w:szCs w:val="24"/>
          <w:lang w:val="en-US" w:eastAsia="zh-CN" w:bidi="ar-SA"/>
        </w:rPr>
        <w:t>7.1</w:t>
      </w:r>
      <w:r>
        <w:rPr>
          <w:rFonts w:hint="eastAsia" w:ascii="宋体" w:hAnsi="宋体" w:eastAsia="宋体" w:cs="宋体"/>
          <w:b/>
          <w:sz w:val="24"/>
          <w:szCs w:val="24"/>
          <w:highlight w:val="none"/>
        </w:rPr>
        <w:t>对采购人的纪律要求</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D8C7B6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7.1.1</w:t>
      </w:r>
      <w:r>
        <w:rPr>
          <w:rFonts w:hint="eastAsia" w:ascii="宋体" w:hAnsi="宋体" w:eastAsia="宋体" w:cs="宋体"/>
          <w:sz w:val="24"/>
          <w:szCs w:val="24"/>
          <w:highlight w:val="none"/>
        </w:rPr>
        <w:t>采购人不得泄漏竞争性磋商中应当保密的情况和资料，不得与供应商串通损害国家利益、社会公共利益或者他人合法权益。</w:t>
      </w:r>
    </w:p>
    <w:p w14:paraId="0D39D69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82" w:name="_Toc462934324"/>
      <w:bookmarkStart w:id="183" w:name="_Toc455678150"/>
      <w:bookmarkStart w:id="184" w:name="_Toc32519"/>
      <w:bookmarkStart w:id="185" w:name="_Toc454788047"/>
      <w:bookmarkStart w:id="186" w:name="_Toc1136"/>
      <w:bookmarkStart w:id="187" w:name="_Toc428276607"/>
      <w:bookmarkStart w:id="188" w:name="_Toc10123"/>
      <w:bookmarkStart w:id="189" w:name="_Toc277149400"/>
      <w:bookmarkStart w:id="190" w:name="_Toc428351667"/>
      <w:bookmarkStart w:id="191" w:name="_Toc463011303"/>
      <w:bookmarkStart w:id="192" w:name="_Toc269470340"/>
      <w:bookmarkStart w:id="193" w:name="_Toc270604839"/>
      <w:bookmarkStart w:id="194" w:name="_Toc270604612"/>
      <w:bookmarkStart w:id="195" w:name="_Toc24245"/>
      <w:r>
        <w:rPr>
          <w:rFonts w:hint="default" w:ascii="宋体" w:hAnsi="宋体" w:eastAsia="宋体" w:cs="宋体"/>
          <w:b/>
          <w:kern w:val="2"/>
          <w:sz w:val="24"/>
          <w:szCs w:val="24"/>
          <w:lang w:val="en-US" w:eastAsia="zh-CN" w:bidi="ar-SA"/>
        </w:rPr>
        <w:t>7.2</w:t>
      </w:r>
      <w:r>
        <w:rPr>
          <w:rFonts w:hint="eastAsia" w:ascii="宋体" w:hAnsi="宋体" w:eastAsia="宋体" w:cs="宋体"/>
          <w:b/>
          <w:sz w:val="24"/>
          <w:szCs w:val="24"/>
          <w:highlight w:val="none"/>
        </w:rPr>
        <w:t>对供应商的纪律要求</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6F46B5F">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7.2.1</w:t>
      </w:r>
      <w:r>
        <w:rPr>
          <w:rFonts w:hint="eastAsia" w:ascii="宋体" w:hAnsi="宋体" w:eastAsia="宋体" w:cs="宋体"/>
          <w:sz w:val="24"/>
          <w:szCs w:val="24"/>
          <w:highlight w:val="none"/>
        </w:rPr>
        <w:t>供应商不得相互串通或者与采购人串通，不得向采购人或者</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成员行贿谋取成交，不得以他人名义磋商或者以其他方式弄虚作假骗取成交；供应商不得以任何方式干扰、影响磋商工作。</w:t>
      </w:r>
    </w:p>
    <w:p w14:paraId="6410BA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96" w:name="_Toc26184"/>
      <w:bookmarkStart w:id="197" w:name="_Toc277149401"/>
      <w:bookmarkStart w:id="198" w:name="_Toc428276608"/>
      <w:bookmarkStart w:id="199" w:name="_Toc270604613"/>
      <w:bookmarkStart w:id="200" w:name="_Toc455678151"/>
      <w:bookmarkStart w:id="201" w:name="_Toc454788048"/>
      <w:bookmarkStart w:id="202" w:name="_Toc8404"/>
      <w:bookmarkStart w:id="203" w:name="_Toc428351668"/>
      <w:bookmarkStart w:id="204" w:name="_Toc462934325"/>
      <w:bookmarkStart w:id="205" w:name="_Toc23588"/>
      <w:bookmarkStart w:id="206" w:name="_Toc463011304"/>
      <w:bookmarkStart w:id="207" w:name="_Toc269470341"/>
      <w:bookmarkStart w:id="208" w:name="_Toc15953"/>
      <w:bookmarkStart w:id="209" w:name="_Toc270604840"/>
      <w:r>
        <w:rPr>
          <w:rFonts w:hint="default" w:ascii="宋体" w:hAnsi="宋体" w:eastAsia="宋体" w:cs="宋体"/>
          <w:b/>
          <w:kern w:val="2"/>
          <w:sz w:val="24"/>
          <w:szCs w:val="24"/>
          <w:lang w:val="en-US" w:eastAsia="zh-CN" w:bidi="ar-SA"/>
        </w:rPr>
        <w:t>7.3</w:t>
      </w:r>
      <w:r>
        <w:rPr>
          <w:rFonts w:hint="eastAsia" w:ascii="宋体" w:hAnsi="宋体" w:eastAsia="宋体" w:cs="宋体"/>
          <w:b/>
          <w:sz w:val="24"/>
          <w:szCs w:val="24"/>
          <w:highlight w:val="none"/>
        </w:rPr>
        <w:t>对</w:t>
      </w:r>
      <w:r>
        <w:rPr>
          <w:rFonts w:hint="eastAsia" w:ascii="宋体" w:hAnsi="宋体" w:eastAsia="宋体" w:cs="宋体"/>
          <w:b/>
          <w:sz w:val="24"/>
          <w:szCs w:val="24"/>
          <w:highlight w:val="none"/>
          <w:lang w:eastAsia="zh-CN"/>
        </w:rPr>
        <w:t>磋商小组</w:t>
      </w:r>
      <w:r>
        <w:rPr>
          <w:rFonts w:hint="eastAsia" w:ascii="宋体" w:hAnsi="宋体" w:eastAsia="宋体" w:cs="宋体"/>
          <w:b/>
          <w:sz w:val="24"/>
          <w:szCs w:val="24"/>
          <w:highlight w:val="none"/>
        </w:rPr>
        <w:t>成员的纪律要求</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3F5BF8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7.3.1</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成员不得收受他人的财物或者其他好处，不得向他人透漏对响应文件的评审和比较、成交候选人的推荐情况以及与磋商有关的其他情况。在磋商活动中，</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成员不得擅离职守，影响磋商程序正常进行。</w:t>
      </w:r>
    </w:p>
    <w:p w14:paraId="682D26BA">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10" w:name="_Toc14202"/>
      <w:bookmarkStart w:id="211" w:name="_Toc277149402"/>
      <w:bookmarkStart w:id="212" w:name="_Toc269470342"/>
      <w:bookmarkStart w:id="213" w:name="_Toc270604841"/>
      <w:bookmarkStart w:id="214" w:name="_Toc428351669"/>
      <w:bookmarkStart w:id="215" w:name="_Toc454788049"/>
      <w:bookmarkStart w:id="216" w:name="_Toc428276609"/>
      <w:bookmarkStart w:id="217" w:name="_Toc8563"/>
      <w:bookmarkStart w:id="218" w:name="_Toc463011305"/>
      <w:bookmarkStart w:id="219" w:name="_Toc31422"/>
      <w:bookmarkStart w:id="220" w:name="_Toc462934326"/>
      <w:bookmarkStart w:id="221" w:name="_Toc455678152"/>
      <w:bookmarkStart w:id="222" w:name="_Toc4673"/>
      <w:bookmarkStart w:id="223" w:name="_Toc270604614"/>
      <w:r>
        <w:rPr>
          <w:rFonts w:hint="default" w:ascii="宋体" w:hAnsi="宋体" w:eastAsia="宋体" w:cs="宋体"/>
          <w:b/>
          <w:kern w:val="2"/>
          <w:sz w:val="24"/>
          <w:szCs w:val="24"/>
          <w:lang w:val="en-US" w:eastAsia="zh-CN" w:bidi="ar-SA"/>
        </w:rPr>
        <w:t>7.4</w:t>
      </w:r>
      <w:r>
        <w:rPr>
          <w:rFonts w:hint="eastAsia" w:ascii="宋体" w:hAnsi="宋体" w:eastAsia="宋体" w:cs="宋体"/>
          <w:b/>
          <w:sz w:val="24"/>
          <w:szCs w:val="24"/>
          <w:highlight w:val="none"/>
        </w:rPr>
        <w:t>对与磋商活动有关的工作人员的纪律要求</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D653E4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7.4.1</w:t>
      </w:r>
      <w:r>
        <w:rPr>
          <w:rFonts w:hint="eastAsia" w:ascii="宋体" w:hAnsi="宋体" w:eastAsia="宋体" w:cs="宋体"/>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FBFAF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24" w:name="_Toc277149403"/>
      <w:bookmarkStart w:id="225" w:name="_Toc428351670"/>
      <w:bookmarkStart w:id="226" w:name="_Toc29089"/>
      <w:bookmarkStart w:id="227" w:name="_Toc454788050"/>
      <w:bookmarkStart w:id="228" w:name="_Toc269470343"/>
      <w:bookmarkStart w:id="229" w:name="_Toc428276610"/>
      <w:bookmarkStart w:id="230" w:name="_Toc270604842"/>
      <w:bookmarkStart w:id="231" w:name="_Toc270604615"/>
      <w:r>
        <w:rPr>
          <w:rFonts w:hint="default" w:ascii="宋体" w:hAnsi="宋体" w:eastAsia="宋体" w:cs="宋体"/>
          <w:b/>
          <w:kern w:val="2"/>
          <w:sz w:val="24"/>
          <w:szCs w:val="24"/>
          <w:lang w:val="en-US" w:eastAsia="zh-CN" w:bidi="ar-SA"/>
        </w:rPr>
        <w:t>7.5</w:t>
      </w:r>
      <w:r>
        <w:rPr>
          <w:rFonts w:hint="eastAsia" w:ascii="宋体" w:hAnsi="宋体" w:eastAsia="宋体" w:cs="宋体"/>
          <w:b/>
          <w:sz w:val="24"/>
          <w:szCs w:val="24"/>
          <w:highlight w:val="none"/>
        </w:rPr>
        <w:t xml:space="preserve"> </w:t>
      </w:r>
      <w:bookmarkStart w:id="232" w:name="_Toc31103"/>
      <w:bookmarkStart w:id="233" w:name="_Toc27033"/>
      <w:r>
        <w:rPr>
          <w:rFonts w:hint="eastAsia" w:ascii="宋体" w:hAnsi="宋体" w:eastAsia="宋体" w:cs="宋体"/>
          <w:b/>
          <w:sz w:val="24"/>
          <w:szCs w:val="24"/>
          <w:highlight w:val="none"/>
        </w:rPr>
        <w:t>询问、质疑和投诉</w:t>
      </w:r>
      <w:bookmarkEnd w:id="224"/>
      <w:bookmarkEnd w:id="225"/>
      <w:bookmarkEnd w:id="226"/>
      <w:bookmarkEnd w:id="227"/>
      <w:bookmarkEnd w:id="228"/>
      <w:bookmarkEnd w:id="229"/>
      <w:bookmarkEnd w:id="230"/>
      <w:bookmarkEnd w:id="231"/>
      <w:bookmarkEnd w:id="232"/>
      <w:bookmarkEnd w:id="233"/>
    </w:p>
    <w:p w14:paraId="561A9FB0">
      <w:pPr>
        <w:numPr>
          <w:ilvl w:val="2"/>
          <w:numId w:val="0"/>
        </w:numPr>
        <w:wordWrap w:val="0"/>
        <w:topLinePunct/>
        <w:spacing w:line="500" w:lineRule="exact"/>
        <w:ind w:left="-140" w:firstLine="560"/>
        <w:rPr>
          <w:rFonts w:ascii="宋体" w:hAnsi="宋体" w:eastAsia="宋体" w:cs="宋体"/>
          <w:sz w:val="24"/>
          <w:szCs w:val="24"/>
          <w:highlight w:val="none"/>
        </w:rPr>
      </w:pPr>
      <w:bookmarkStart w:id="234" w:name="_Toc11785"/>
      <w:bookmarkStart w:id="235" w:name="_Toc463011307"/>
      <w:bookmarkStart w:id="236" w:name="_Toc462934328"/>
      <w:bookmarkStart w:id="237" w:name="_Toc17445"/>
      <w:bookmarkStart w:id="238" w:name="_Toc455678154"/>
      <w:r>
        <w:rPr>
          <w:rFonts w:hint="default" w:ascii="宋体" w:hAnsi="宋体" w:eastAsia="宋体" w:cs="宋体"/>
          <w:kern w:val="2"/>
          <w:sz w:val="24"/>
          <w:szCs w:val="24"/>
          <w:lang w:val="en-US" w:eastAsia="zh-CN" w:bidi="ar-SA"/>
        </w:rPr>
        <w:t>7.5.1</w:t>
      </w:r>
      <w:r>
        <w:rPr>
          <w:rFonts w:hint="eastAsia" w:ascii="宋体" w:hAnsi="宋体" w:eastAsia="宋体" w:cs="宋体"/>
          <w:sz w:val="24"/>
          <w:szCs w:val="24"/>
          <w:highlight w:val="none"/>
        </w:rPr>
        <w:t>供应商或有关当事人对磋商过程、成交结果有异议的，可以向采购人或者采购代理机构提出询问。</w:t>
      </w:r>
      <w:bookmarkEnd w:id="234"/>
      <w:bookmarkEnd w:id="235"/>
      <w:bookmarkEnd w:id="236"/>
      <w:bookmarkEnd w:id="237"/>
      <w:bookmarkEnd w:id="238"/>
    </w:p>
    <w:p w14:paraId="6F80C1DA">
      <w:pPr>
        <w:numPr>
          <w:ilvl w:val="2"/>
          <w:numId w:val="0"/>
        </w:numPr>
        <w:wordWrap w:val="0"/>
        <w:topLinePunct/>
        <w:spacing w:line="500" w:lineRule="exact"/>
        <w:ind w:left="-140" w:firstLine="560"/>
        <w:rPr>
          <w:rFonts w:ascii="宋体" w:hAnsi="宋体" w:eastAsia="宋体" w:cs="宋体"/>
          <w:sz w:val="24"/>
          <w:szCs w:val="24"/>
          <w:highlight w:val="none"/>
        </w:rPr>
      </w:pPr>
      <w:bookmarkStart w:id="239" w:name="_Toc24621"/>
      <w:bookmarkStart w:id="240" w:name="_Toc455678155"/>
      <w:bookmarkStart w:id="241" w:name="_Toc463011308"/>
      <w:bookmarkStart w:id="242" w:name="_Toc462934329"/>
      <w:bookmarkStart w:id="243" w:name="_Toc27421"/>
      <w:r>
        <w:rPr>
          <w:rFonts w:hint="default" w:ascii="宋体" w:hAnsi="宋体" w:eastAsia="宋体" w:cs="宋体"/>
          <w:kern w:val="2"/>
          <w:sz w:val="24"/>
          <w:szCs w:val="24"/>
          <w:lang w:val="en-US" w:eastAsia="zh-CN" w:bidi="ar-SA"/>
        </w:rPr>
        <w:t>7.5.2</w:t>
      </w:r>
      <w:r>
        <w:rPr>
          <w:rFonts w:hint="eastAsia" w:ascii="宋体" w:hAnsi="宋体" w:eastAsia="宋体" w:cs="宋体"/>
          <w:sz w:val="24"/>
          <w:szCs w:val="24"/>
          <w:highlight w:val="none"/>
        </w:rPr>
        <w:t>采购人或者采购代理机构应当在三个工作日内对供应商依法提出的询问作出答复。</w:t>
      </w:r>
      <w:bookmarkEnd w:id="239"/>
      <w:bookmarkEnd w:id="240"/>
      <w:bookmarkEnd w:id="241"/>
      <w:bookmarkEnd w:id="242"/>
      <w:bookmarkEnd w:id="243"/>
    </w:p>
    <w:p w14:paraId="6BAFE9CA">
      <w:pPr>
        <w:numPr>
          <w:ilvl w:val="2"/>
          <w:numId w:val="0"/>
        </w:numPr>
        <w:wordWrap w:val="0"/>
        <w:topLinePunct/>
        <w:spacing w:line="500" w:lineRule="exact"/>
        <w:ind w:left="-140" w:firstLine="560"/>
        <w:rPr>
          <w:rFonts w:ascii="宋体" w:hAnsi="宋体" w:eastAsia="宋体" w:cs="宋体"/>
          <w:sz w:val="24"/>
          <w:szCs w:val="24"/>
          <w:highlight w:val="none"/>
        </w:rPr>
      </w:pPr>
      <w:bookmarkStart w:id="244" w:name="_Toc455678156"/>
      <w:bookmarkStart w:id="245" w:name="_Toc463011309"/>
      <w:bookmarkStart w:id="246" w:name="_Toc462934330"/>
      <w:bookmarkStart w:id="247" w:name="_Toc30298"/>
      <w:bookmarkStart w:id="248" w:name="_Toc28381"/>
      <w:r>
        <w:rPr>
          <w:rFonts w:hint="default" w:ascii="宋体" w:hAnsi="宋体" w:eastAsia="宋体" w:cs="宋体"/>
          <w:kern w:val="2"/>
          <w:sz w:val="24"/>
          <w:szCs w:val="24"/>
          <w:lang w:val="en-US" w:eastAsia="zh-CN" w:bidi="ar-SA"/>
        </w:rPr>
        <w:t>7.5.3</w:t>
      </w:r>
      <w:r>
        <w:rPr>
          <w:rFonts w:hint="eastAsia" w:ascii="宋体" w:hAnsi="宋体" w:eastAsia="宋体" w:cs="宋体"/>
          <w:sz w:val="24"/>
          <w:szCs w:val="24"/>
          <w:highlight w:val="none"/>
        </w:rPr>
        <w:t>供应商认为竞争性磋商文件、采购过程使自己的权益受到损害的，可以在知道或者应知其权益受到损害之日起七个工作日内，以书面形式向采购人提出质疑。</w:t>
      </w:r>
      <w:bookmarkEnd w:id="244"/>
      <w:bookmarkEnd w:id="245"/>
      <w:bookmarkEnd w:id="246"/>
      <w:bookmarkEnd w:id="247"/>
      <w:bookmarkEnd w:id="248"/>
    </w:p>
    <w:p w14:paraId="7FAF8DF5">
      <w:pPr>
        <w:numPr>
          <w:ilvl w:val="2"/>
          <w:numId w:val="0"/>
        </w:numPr>
        <w:wordWrap w:val="0"/>
        <w:topLinePunct/>
        <w:spacing w:line="500" w:lineRule="exact"/>
        <w:ind w:left="-140" w:firstLine="560"/>
        <w:rPr>
          <w:rFonts w:ascii="宋体" w:hAnsi="宋体" w:eastAsia="宋体" w:cs="宋体"/>
          <w:sz w:val="24"/>
          <w:szCs w:val="24"/>
          <w:highlight w:val="none"/>
        </w:rPr>
      </w:pPr>
      <w:bookmarkStart w:id="249" w:name="_Toc462934331"/>
      <w:bookmarkStart w:id="250" w:name="_Toc16614"/>
      <w:bookmarkStart w:id="251" w:name="_Toc288"/>
      <w:bookmarkStart w:id="252" w:name="_Toc463011310"/>
      <w:r>
        <w:rPr>
          <w:rFonts w:hint="default" w:ascii="宋体" w:hAnsi="宋体" w:eastAsia="宋体" w:cs="宋体"/>
          <w:kern w:val="2"/>
          <w:sz w:val="24"/>
          <w:szCs w:val="24"/>
          <w:lang w:val="en-US" w:eastAsia="zh-CN" w:bidi="ar-SA"/>
        </w:rPr>
        <w:t>7.5.4</w:t>
      </w:r>
      <w:r>
        <w:rPr>
          <w:rFonts w:hint="eastAsia" w:ascii="宋体" w:hAnsi="宋体" w:eastAsia="宋体" w:cs="宋体"/>
          <w:sz w:val="24"/>
          <w:szCs w:val="24"/>
          <w:highlight w:val="none"/>
        </w:rPr>
        <w:t>供应商认为成交结果使自己的权益受到损害的，可以在成交结果公告期限届满之日起七个工作日内，以书面形式向采购人提出质疑，接收质疑函联系部门、电话及地址详见竞争性磋商公告。</w:t>
      </w:r>
      <w:bookmarkEnd w:id="249"/>
      <w:bookmarkEnd w:id="250"/>
      <w:bookmarkEnd w:id="251"/>
      <w:bookmarkEnd w:id="252"/>
      <w:r>
        <w:rPr>
          <w:rFonts w:hint="eastAsia" w:ascii="宋体" w:hAnsi="宋体" w:eastAsia="宋体" w:cs="宋体"/>
          <w:sz w:val="24"/>
          <w:szCs w:val="24"/>
          <w:highlight w:val="none"/>
        </w:rPr>
        <w:t>在法定质疑期内供应商针对同一采购程序环节的质疑应当一次性提出。</w:t>
      </w:r>
    </w:p>
    <w:p w14:paraId="06417D41">
      <w:pPr>
        <w:numPr>
          <w:ilvl w:val="2"/>
          <w:numId w:val="0"/>
        </w:numPr>
        <w:wordWrap w:val="0"/>
        <w:topLinePunct/>
        <w:spacing w:line="500" w:lineRule="exact"/>
        <w:ind w:left="-140" w:firstLine="560"/>
        <w:rPr>
          <w:rFonts w:ascii="宋体" w:hAnsi="宋体" w:eastAsia="宋体" w:cs="宋体"/>
          <w:sz w:val="24"/>
          <w:szCs w:val="24"/>
          <w:highlight w:val="none"/>
        </w:rPr>
      </w:pPr>
      <w:bookmarkStart w:id="253" w:name="_Toc462934332"/>
      <w:bookmarkStart w:id="254" w:name="_Toc463011311"/>
      <w:bookmarkStart w:id="255" w:name="_Toc18478"/>
      <w:bookmarkStart w:id="256" w:name="_Toc455678157"/>
      <w:bookmarkStart w:id="257" w:name="_Toc5258"/>
      <w:r>
        <w:rPr>
          <w:rFonts w:hint="default" w:ascii="宋体" w:hAnsi="宋体" w:eastAsia="宋体" w:cs="宋体"/>
          <w:kern w:val="2"/>
          <w:sz w:val="24"/>
          <w:szCs w:val="24"/>
          <w:lang w:val="en-US" w:eastAsia="zh-CN" w:bidi="ar-SA"/>
        </w:rPr>
        <w:t>7.5.5</w:t>
      </w:r>
      <w:r>
        <w:rPr>
          <w:rFonts w:hint="eastAsia" w:ascii="宋体" w:hAnsi="宋体" w:eastAsia="宋体" w:cs="宋体"/>
          <w:sz w:val="24"/>
          <w:szCs w:val="24"/>
          <w:highlight w:val="none"/>
        </w:rPr>
        <w:t>采购人或者采购代理机构应当在收到供应商的书面质疑后七个工作日内作出答复，并以书面形式通知质疑供应商和其他有关供应商，但答复的内容不得涉及商业秘密。</w:t>
      </w:r>
      <w:bookmarkEnd w:id="253"/>
      <w:bookmarkEnd w:id="254"/>
      <w:bookmarkEnd w:id="255"/>
      <w:bookmarkEnd w:id="256"/>
      <w:bookmarkEnd w:id="257"/>
    </w:p>
    <w:p w14:paraId="115C9601">
      <w:pPr>
        <w:numPr>
          <w:ilvl w:val="2"/>
          <w:numId w:val="0"/>
        </w:numPr>
        <w:wordWrap w:val="0"/>
        <w:topLinePunct/>
        <w:spacing w:line="500" w:lineRule="exact"/>
        <w:ind w:left="-140" w:firstLine="560"/>
        <w:rPr>
          <w:rFonts w:ascii="宋体" w:hAnsi="宋体" w:eastAsia="宋体" w:cs="宋体"/>
          <w:sz w:val="24"/>
          <w:szCs w:val="24"/>
          <w:highlight w:val="none"/>
        </w:rPr>
      </w:pPr>
      <w:bookmarkStart w:id="258" w:name="_Toc21390"/>
      <w:bookmarkStart w:id="259" w:name="_Toc463011312"/>
      <w:bookmarkStart w:id="260" w:name="_Toc4898"/>
      <w:bookmarkStart w:id="261" w:name="_Toc462934333"/>
      <w:bookmarkStart w:id="262" w:name="_Toc455678158"/>
      <w:r>
        <w:rPr>
          <w:rFonts w:hint="default" w:ascii="宋体" w:hAnsi="宋体" w:eastAsia="宋体" w:cs="宋体"/>
          <w:kern w:val="2"/>
          <w:sz w:val="24"/>
          <w:szCs w:val="24"/>
          <w:lang w:val="en-US" w:eastAsia="zh-CN" w:bidi="ar-SA"/>
        </w:rPr>
        <w:t>7.5.6</w:t>
      </w:r>
      <w:r>
        <w:rPr>
          <w:rFonts w:hint="eastAsia" w:ascii="宋体" w:hAnsi="宋体" w:eastAsia="宋体" w:cs="宋体"/>
          <w:sz w:val="24"/>
          <w:szCs w:val="24"/>
          <w:highlight w:val="none"/>
        </w:rPr>
        <w:t>质疑单位对采购人、采购代理机构的答复不满意或者采购人、采购代理机构未在规定的时间内作出答复的，可以在答复期满后十五个工作日内向同级政府采购监督管理部门投诉。</w:t>
      </w:r>
      <w:bookmarkEnd w:id="258"/>
      <w:bookmarkEnd w:id="259"/>
      <w:bookmarkEnd w:id="260"/>
      <w:bookmarkEnd w:id="261"/>
      <w:bookmarkEnd w:id="262"/>
    </w:p>
    <w:p w14:paraId="12B92185">
      <w:pPr>
        <w:numPr>
          <w:ilvl w:val="2"/>
          <w:numId w:val="0"/>
        </w:numPr>
        <w:wordWrap w:val="0"/>
        <w:topLinePunct/>
        <w:spacing w:line="500" w:lineRule="exact"/>
        <w:ind w:left="-140" w:firstLine="560"/>
        <w:rPr>
          <w:rFonts w:ascii="宋体" w:hAnsi="宋体" w:eastAsia="宋体" w:cs="宋体"/>
          <w:sz w:val="24"/>
          <w:szCs w:val="24"/>
          <w:highlight w:val="none"/>
        </w:rPr>
      </w:pPr>
      <w:bookmarkStart w:id="263" w:name="_Toc463011313"/>
      <w:bookmarkStart w:id="264" w:name="_Toc455678159"/>
      <w:bookmarkStart w:id="265" w:name="_Toc17682"/>
      <w:bookmarkStart w:id="266" w:name="_Toc11631"/>
      <w:bookmarkStart w:id="267" w:name="_Toc462934334"/>
      <w:r>
        <w:rPr>
          <w:rFonts w:hint="default" w:ascii="宋体" w:hAnsi="宋体" w:eastAsia="宋体" w:cs="宋体"/>
          <w:kern w:val="2"/>
          <w:sz w:val="24"/>
          <w:szCs w:val="24"/>
          <w:lang w:val="en-US" w:eastAsia="zh-CN" w:bidi="ar-SA"/>
        </w:rPr>
        <w:t>7.5.7</w:t>
      </w:r>
      <w:r>
        <w:rPr>
          <w:rFonts w:hint="eastAsia" w:ascii="宋体" w:hAnsi="宋体" w:eastAsia="宋体" w:cs="宋体"/>
          <w:sz w:val="24"/>
          <w:szCs w:val="24"/>
          <w:highlight w:val="none"/>
        </w:rPr>
        <w:t>供应商质疑、投诉应当有明确的请求和必要的证明材料。供应商投诉的事项不得超出已质疑事项的范围。</w:t>
      </w:r>
      <w:bookmarkEnd w:id="263"/>
      <w:bookmarkEnd w:id="264"/>
      <w:bookmarkEnd w:id="265"/>
      <w:bookmarkEnd w:id="266"/>
      <w:bookmarkEnd w:id="267"/>
    </w:p>
    <w:p w14:paraId="0C755855">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268" w:name="_Toc23774435"/>
      <w:bookmarkStart w:id="269" w:name="_Toc5729"/>
      <w:bookmarkStart w:id="270" w:name="_Toc14443"/>
      <w:r>
        <w:rPr>
          <w:rFonts w:hint="default" w:ascii="宋体" w:hAnsi="宋体" w:eastAsia="宋体" w:cs="宋体"/>
          <w:b/>
          <w:bCs/>
          <w:kern w:val="2"/>
          <w:sz w:val="24"/>
          <w:szCs w:val="24"/>
          <w:lang w:val="en-US" w:eastAsia="zh-CN" w:bidi="ar-SA"/>
        </w:rPr>
        <w:t>8.</w:t>
      </w:r>
      <w:r>
        <w:rPr>
          <w:rFonts w:hint="eastAsia" w:ascii="宋体" w:hAnsi="宋体" w:eastAsia="宋体" w:cs="宋体"/>
          <w:b/>
          <w:bCs/>
          <w:sz w:val="24"/>
          <w:szCs w:val="24"/>
          <w:highlight w:val="none"/>
        </w:rPr>
        <w:t>需要补充的其他内容</w:t>
      </w:r>
      <w:bookmarkEnd w:id="268"/>
      <w:bookmarkEnd w:id="269"/>
      <w:bookmarkEnd w:id="270"/>
    </w:p>
    <w:p w14:paraId="25932512">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8.1.1</w:t>
      </w:r>
      <w:r>
        <w:rPr>
          <w:rFonts w:hint="eastAsia" w:ascii="宋体" w:hAnsi="宋体" w:eastAsia="宋体" w:cs="宋体"/>
          <w:sz w:val="24"/>
          <w:szCs w:val="24"/>
          <w:highlight w:val="none"/>
        </w:rPr>
        <w:t>需要补充的其他内容：见供应商须知前附表。</w:t>
      </w:r>
    </w:p>
    <w:p w14:paraId="3823B978">
      <w:pPr>
        <w:pStyle w:val="3"/>
        <w:bidi w:val="0"/>
        <w:rPr>
          <w:rFonts w:hint="eastAsia"/>
          <w:highlight w:val="none"/>
        </w:rPr>
      </w:pPr>
      <w:r>
        <w:rPr>
          <w:rFonts w:ascii="宋体" w:hAnsi="宋体" w:cs="宋体"/>
          <w:szCs w:val="24"/>
          <w:highlight w:val="none"/>
        </w:rPr>
        <w:br w:type="page"/>
      </w:r>
      <w:r>
        <w:rPr>
          <w:rFonts w:hint="eastAsia"/>
        </w:rPr>
        <w:t xml:space="preserve"> </w:t>
      </w:r>
      <w:bookmarkStart w:id="271" w:name="_Toc27124"/>
      <w:bookmarkStart w:id="272" w:name="_Toc16114"/>
      <w:r>
        <w:rPr>
          <w:rFonts w:hint="eastAsia"/>
        </w:rPr>
        <w:t>第三章  磋商办法</w:t>
      </w:r>
      <w:bookmarkEnd w:id="271"/>
      <w:bookmarkEnd w:id="272"/>
    </w:p>
    <w:p w14:paraId="3BFD0B4B">
      <w:pPr>
        <w:numPr>
          <w:ilvl w:val="0"/>
          <w:numId w:val="1"/>
        </w:numPr>
        <w:spacing w:line="520" w:lineRule="exact"/>
        <w:ind w:firstLine="482" w:firstLineChars="200"/>
        <w:rPr>
          <w:rFonts w:hint="eastAsia" w:ascii="宋体" w:hAnsi="宋体" w:cs="宋体"/>
          <w:b/>
          <w:sz w:val="24"/>
          <w:szCs w:val="24"/>
          <w:highlight w:val="none"/>
        </w:rPr>
      </w:pPr>
      <w:r>
        <w:rPr>
          <w:rFonts w:hint="eastAsia" w:ascii="宋体" w:hAnsi="宋体" w:cs="宋体"/>
          <w:b/>
          <w:bCs/>
          <w:kern w:val="0"/>
          <w:sz w:val="24"/>
          <w:szCs w:val="24"/>
          <w:highlight w:val="none"/>
        </w:rPr>
        <w:t>本次磋商采用综合评分法：</w:t>
      </w:r>
      <w:r>
        <w:rPr>
          <w:rFonts w:hint="eastAsia" w:ascii="宋体" w:hAnsi="宋体" w:cs="宋体"/>
          <w:sz w:val="24"/>
          <w:szCs w:val="24"/>
          <w:highlight w:val="none"/>
        </w:rPr>
        <w:t>磋商小组对满足竞争性磋商文件实质性要求和提交最终报价的响应文件，按本章节规定的评分标准进行综合评分，并按得分由高到低顺序推荐3名成交候选人。</w:t>
      </w:r>
      <w:bookmarkStart w:id="273" w:name="_Toc28030"/>
      <w:bookmarkEnd w:id="273"/>
      <w:bookmarkStart w:id="274" w:name="_Toc19618"/>
      <w:bookmarkEnd w:id="274"/>
      <w:bookmarkStart w:id="275" w:name="_Toc179632619"/>
      <w:bookmarkEnd w:id="275"/>
      <w:bookmarkStart w:id="276" w:name="_Toc29880"/>
    </w:p>
    <w:p w14:paraId="513D6503">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 评审标准</w:t>
      </w:r>
      <w:bookmarkEnd w:id="276"/>
    </w:p>
    <w:p w14:paraId="4EC88F1F">
      <w:pPr>
        <w:spacing w:line="520" w:lineRule="exact"/>
        <w:ind w:firstLine="420" w:firstLineChars="175"/>
        <w:rPr>
          <w:rFonts w:hint="eastAsia" w:ascii="宋体" w:hAnsi="宋体" w:cs="宋体"/>
          <w:sz w:val="24"/>
          <w:szCs w:val="24"/>
          <w:highlight w:val="none"/>
        </w:rPr>
      </w:pPr>
      <w:bookmarkStart w:id="277" w:name="_Toc179632620"/>
      <w:bookmarkEnd w:id="277"/>
      <w:bookmarkStart w:id="278" w:name="_Toc12931"/>
      <w:bookmarkEnd w:id="278"/>
      <w:bookmarkStart w:id="279" w:name="_Toc31847"/>
      <w:bookmarkEnd w:id="279"/>
      <w:bookmarkStart w:id="280" w:name="_Toc23196"/>
      <w:bookmarkEnd w:id="280"/>
      <w:r>
        <w:rPr>
          <w:rFonts w:hint="eastAsia" w:ascii="宋体" w:hAnsi="宋体" w:cs="宋体"/>
          <w:sz w:val="24"/>
          <w:szCs w:val="24"/>
          <w:highlight w:val="none"/>
        </w:rPr>
        <w:t>2.1 初步评审标准</w:t>
      </w:r>
    </w:p>
    <w:p w14:paraId="3D71137D">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2.1.1</w:t>
      </w:r>
      <w:r>
        <w:rPr>
          <w:rFonts w:hint="eastAsia" w:ascii="宋体" w:hAnsi="宋体" w:cs="宋体"/>
          <w:sz w:val="24"/>
          <w:szCs w:val="24"/>
          <w:highlight w:val="none"/>
          <w:lang w:eastAsia="zh-CN"/>
        </w:rPr>
        <w:t>符合性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9B64458">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2.1.2 资格</w:t>
      </w:r>
      <w:r>
        <w:rPr>
          <w:rFonts w:hint="eastAsia" w:ascii="宋体" w:hAnsi="宋体" w:cs="宋体"/>
          <w:sz w:val="24"/>
          <w:szCs w:val="24"/>
          <w:highlight w:val="none"/>
          <w:lang w:eastAsia="zh-CN"/>
        </w:rPr>
        <w:t>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A5B2537">
      <w:pPr>
        <w:spacing w:line="520" w:lineRule="exact"/>
        <w:ind w:firstLine="420" w:firstLineChars="175"/>
        <w:rPr>
          <w:rFonts w:hint="eastAsia" w:ascii="宋体" w:hAnsi="宋体" w:cs="宋体"/>
          <w:sz w:val="24"/>
          <w:szCs w:val="24"/>
          <w:highlight w:val="none"/>
        </w:rPr>
      </w:pPr>
      <w:bookmarkStart w:id="281" w:name="_Toc16603"/>
      <w:bookmarkEnd w:id="281"/>
      <w:bookmarkStart w:id="282" w:name="_Toc179632621"/>
      <w:bookmarkEnd w:id="282"/>
      <w:bookmarkStart w:id="283" w:name="_Toc11804"/>
      <w:bookmarkEnd w:id="283"/>
      <w:bookmarkStart w:id="284" w:name="_Toc607"/>
      <w:bookmarkEnd w:id="284"/>
      <w:r>
        <w:rPr>
          <w:rFonts w:hint="eastAsia" w:ascii="宋体" w:hAnsi="宋体" w:cs="宋体"/>
          <w:sz w:val="24"/>
          <w:szCs w:val="24"/>
          <w:highlight w:val="none"/>
        </w:rPr>
        <w:t>2.1.3 响应性评审标准：见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1E8F99F9">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2.2 分值构成与评分标准</w:t>
      </w:r>
    </w:p>
    <w:p w14:paraId="6EE6E32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 分值构成</w:t>
      </w:r>
    </w:p>
    <w:p w14:paraId="298FA481">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（1）磋商报价的权重占3</w:t>
      </w:r>
      <w:r>
        <w:rPr>
          <w:rFonts w:ascii="宋体" w:hAnsi="宋体" w:cs="宋体"/>
          <w:color w:val="000000"/>
          <w:sz w:val="24"/>
          <w:szCs w:val="24"/>
          <w:highlight w:val="none"/>
        </w:rPr>
        <w:t>0</w:t>
      </w:r>
      <w:r>
        <w:rPr>
          <w:rFonts w:hint="eastAsia" w:ascii="宋体" w:hAnsi="宋体" w:cs="宋体"/>
          <w:color w:val="000000"/>
          <w:sz w:val="24"/>
          <w:szCs w:val="24"/>
          <w:highlight w:val="none"/>
        </w:rPr>
        <w:t>%</w:t>
      </w:r>
    </w:p>
    <w:p w14:paraId="7951F9DE">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（2）技术标的权重占</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5%</w:t>
      </w:r>
    </w:p>
    <w:p w14:paraId="37F1BAEC">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（3）综合标的权重占</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5%</w:t>
      </w:r>
    </w:p>
    <w:p w14:paraId="78B7673F">
      <w:pPr>
        <w:spacing w:line="520" w:lineRule="exact"/>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2.2.2  评分标准：见磋商办法</w:t>
      </w:r>
      <w:r>
        <w:rPr>
          <w:rFonts w:hint="eastAsia" w:ascii="宋体" w:hAnsi="宋体" w:cs="宋体"/>
          <w:sz w:val="24"/>
          <w:szCs w:val="24"/>
          <w:highlight w:val="none"/>
        </w:rPr>
        <w:t>前附表。</w:t>
      </w:r>
      <w:bookmarkStart w:id="285" w:name="_Toc144974571"/>
      <w:bookmarkEnd w:id="285"/>
      <w:bookmarkStart w:id="286" w:name="_Toc13158"/>
      <w:bookmarkEnd w:id="286"/>
      <w:bookmarkStart w:id="287" w:name="_Toc25534"/>
      <w:bookmarkEnd w:id="287"/>
      <w:bookmarkStart w:id="288" w:name="_Toc152045604"/>
      <w:bookmarkEnd w:id="288"/>
      <w:bookmarkStart w:id="289" w:name="_Toc179632622"/>
      <w:bookmarkEnd w:id="289"/>
      <w:bookmarkStart w:id="290" w:name="_Toc11715"/>
      <w:bookmarkEnd w:id="290"/>
      <w:bookmarkStart w:id="291" w:name="_Toc152042381"/>
    </w:p>
    <w:p w14:paraId="57513F2F">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3. 磋商程序</w:t>
      </w:r>
      <w:bookmarkEnd w:id="291"/>
    </w:p>
    <w:p w14:paraId="2495286D">
      <w:pPr>
        <w:spacing w:line="520" w:lineRule="exact"/>
        <w:ind w:firstLine="480" w:firstLineChars="200"/>
        <w:rPr>
          <w:rFonts w:hint="eastAsia" w:ascii="宋体" w:hAnsi="宋体" w:cs="宋体"/>
          <w:sz w:val="24"/>
          <w:szCs w:val="24"/>
          <w:highlight w:val="none"/>
        </w:rPr>
      </w:pPr>
      <w:bookmarkStart w:id="292" w:name="_Toc144974572"/>
      <w:bookmarkEnd w:id="292"/>
      <w:bookmarkStart w:id="293" w:name="_Toc31010"/>
      <w:bookmarkEnd w:id="293"/>
      <w:bookmarkStart w:id="294" w:name="_Toc152045605"/>
      <w:bookmarkEnd w:id="294"/>
      <w:bookmarkStart w:id="295" w:name="_Toc30372"/>
      <w:bookmarkEnd w:id="295"/>
      <w:bookmarkStart w:id="296" w:name="_Toc152042382"/>
      <w:bookmarkEnd w:id="296"/>
      <w:bookmarkStart w:id="297" w:name="_Toc8644"/>
      <w:bookmarkEnd w:id="297"/>
      <w:bookmarkStart w:id="298" w:name="_Toc179632623"/>
      <w:r>
        <w:rPr>
          <w:rFonts w:hint="eastAsia" w:ascii="宋体" w:hAnsi="宋体" w:cs="宋体"/>
          <w:sz w:val="24"/>
          <w:szCs w:val="24"/>
          <w:highlight w:val="none"/>
        </w:rPr>
        <w:t>3.1 初步评审</w:t>
      </w:r>
      <w:bookmarkEnd w:id="298"/>
    </w:p>
    <w:p w14:paraId="24F3EA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1</w:t>
      </w:r>
      <w:r>
        <w:rPr>
          <w:rFonts w:hint="eastAsia" w:ascii="宋体" w:hAnsi="宋体" w:cs="宋体"/>
          <w:sz w:val="24"/>
          <w:szCs w:val="24"/>
          <w:highlight w:val="none"/>
        </w:rPr>
        <w:t>磋商小组依据本章第2.1.1项、第2.1.2项、第2.1.3项规定的评审标准对响应文件进行初步评审。有一项不符合评审标准的，其磋商将被否决。</w:t>
      </w:r>
    </w:p>
    <w:p w14:paraId="25A76A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有以下情形之一的，其磋商作无效标处理：</w:t>
      </w:r>
    </w:p>
    <w:p w14:paraId="33A2E89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（1）串通磋商或弄虚作假或有其他违法行为的；</w:t>
      </w:r>
    </w:p>
    <w:p w14:paraId="5ED5263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（2）不按磋商小组要求澄清、说明或补正的。</w:t>
      </w:r>
    </w:p>
    <w:p w14:paraId="60FBB0D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rPr>
        <w:t>磋商报价有算术错误的，磋商小组按以下原则对磋商报价进行修正，修正的价格经</w:t>
      </w:r>
      <w:r>
        <w:rPr>
          <w:rFonts w:hint="eastAsia" w:ascii="宋体" w:hAnsi="宋体" w:cs="宋体"/>
          <w:sz w:val="24"/>
          <w:szCs w:val="24"/>
          <w:highlight w:val="none"/>
          <w:lang w:eastAsia="zh-CN"/>
        </w:rPr>
        <w:t>供应商</w:t>
      </w:r>
      <w:r>
        <w:rPr>
          <w:rFonts w:hint="eastAsia" w:ascii="宋体" w:hAnsi="宋体" w:cs="宋体"/>
          <w:sz w:val="24"/>
          <w:szCs w:val="24"/>
          <w:highlight w:val="none"/>
        </w:rPr>
        <w:t>书面确认后具有约束力。</w:t>
      </w:r>
      <w:r>
        <w:rPr>
          <w:rFonts w:hint="eastAsia" w:ascii="宋体" w:hAnsi="宋体" w:cs="宋体"/>
          <w:sz w:val="24"/>
          <w:szCs w:val="24"/>
          <w:highlight w:val="none"/>
          <w:lang w:eastAsia="zh-CN"/>
        </w:rPr>
        <w:t>供应商</w:t>
      </w:r>
      <w:r>
        <w:rPr>
          <w:rFonts w:hint="eastAsia" w:ascii="宋体" w:hAnsi="宋体" w:cs="宋体"/>
          <w:sz w:val="24"/>
          <w:szCs w:val="24"/>
          <w:highlight w:val="none"/>
        </w:rPr>
        <w:t>不接受修正价格的，其磋商将被否决。</w:t>
      </w:r>
    </w:p>
    <w:p w14:paraId="631071C0">
      <w:pPr>
        <w:spacing w:line="520" w:lineRule="exact"/>
        <w:ind w:firstLine="480" w:firstLineChars="200"/>
        <w:rPr>
          <w:rFonts w:hint="eastAsia" w:ascii="宋体" w:hAnsi="宋体" w:cs="宋体"/>
          <w:sz w:val="24"/>
          <w:szCs w:val="24"/>
          <w:highlight w:val="none"/>
        </w:rPr>
      </w:pPr>
      <w:bookmarkStart w:id="299" w:name="_Toc152042383"/>
      <w:bookmarkEnd w:id="299"/>
      <w:r>
        <w:rPr>
          <w:rFonts w:hint="eastAsia" w:ascii="宋体" w:hAnsi="宋体" w:cs="宋体"/>
          <w:sz w:val="24"/>
          <w:szCs w:val="24"/>
          <w:highlight w:val="none"/>
        </w:rPr>
        <w:t>（1）响应文件中的大写金额与小写金额不一致的，以大写金额为准；</w:t>
      </w:r>
    </w:p>
    <w:p w14:paraId="7F103E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（2）总价金额与依据单价计算出的结果不一致的，以单价金额为准修正总价，但单价金额小数点有明显错误的除外。</w:t>
      </w:r>
    </w:p>
    <w:p w14:paraId="428EFE6E">
      <w:pPr>
        <w:spacing w:line="520" w:lineRule="exact"/>
        <w:ind w:firstLine="480" w:firstLineChars="200"/>
        <w:rPr>
          <w:rFonts w:hint="eastAsia" w:ascii="宋体" w:hAnsi="宋体" w:cs="宋体"/>
          <w:sz w:val="24"/>
          <w:szCs w:val="24"/>
          <w:highlight w:val="none"/>
        </w:rPr>
      </w:pPr>
      <w:bookmarkStart w:id="300" w:name="_Toc144974573"/>
      <w:bookmarkEnd w:id="300"/>
      <w:bookmarkStart w:id="301" w:name="_Toc179632624"/>
      <w:bookmarkEnd w:id="301"/>
      <w:bookmarkStart w:id="302" w:name="_Toc152042384"/>
      <w:bookmarkEnd w:id="302"/>
      <w:bookmarkStart w:id="303" w:name="_Toc152045606"/>
      <w:r>
        <w:rPr>
          <w:rFonts w:hint="eastAsia" w:ascii="宋体" w:hAnsi="宋体" w:cs="宋体"/>
          <w:sz w:val="24"/>
          <w:szCs w:val="24"/>
          <w:highlight w:val="none"/>
        </w:rPr>
        <w:t>3.2 详细评审</w:t>
      </w:r>
      <w:bookmarkEnd w:id="303"/>
    </w:p>
    <w:p w14:paraId="737FB17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3.2.1 磋商小组按本章第2.2款规定的量化因素和分值进行打分，并计算出综合评估得分。</w:t>
      </w:r>
    </w:p>
    <w:p w14:paraId="1A24CEA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 磋商小组发现</w:t>
      </w:r>
      <w:r>
        <w:rPr>
          <w:rFonts w:hint="eastAsia" w:ascii="宋体" w:hAnsi="宋体" w:cs="宋体"/>
          <w:sz w:val="24"/>
          <w:szCs w:val="24"/>
          <w:highlight w:val="none"/>
          <w:lang w:eastAsia="zh-CN"/>
        </w:rPr>
        <w:t>供应商</w:t>
      </w:r>
      <w:r>
        <w:rPr>
          <w:rFonts w:hint="eastAsia" w:ascii="宋体" w:hAnsi="宋体" w:cs="宋体"/>
          <w:sz w:val="24"/>
          <w:szCs w:val="24"/>
          <w:highlight w:val="none"/>
        </w:rPr>
        <w:t>最终提交的报价明显低于其他磋商报价，或者在设有招标控制价时明显低于招标控制价，使得其磋商报价可能低于其个别成本的，应当要求该</w:t>
      </w:r>
      <w:r>
        <w:rPr>
          <w:rFonts w:hint="eastAsia" w:ascii="宋体" w:hAnsi="宋体" w:cs="宋体"/>
          <w:sz w:val="24"/>
          <w:szCs w:val="24"/>
          <w:highlight w:val="none"/>
          <w:lang w:eastAsia="zh-CN"/>
        </w:rPr>
        <w:t>供应商</w:t>
      </w:r>
      <w:r>
        <w:rPr>
          <w:rFonts w:hint="eastAsia" w:ascii="宋体" w:hAnsi="宋体" w:cs="宋体"/>
          <w:sz w:val="24"/>
          <w:szCs w:val="24"/>
          <w:highlight w:val="none"/>
        </w:rPr>
        <w:t>作出书面说明并提供相应的证明材料。</w:t>
      </w:r>
      <w:r>
        <w:rPr>
          <w:rFonts w:hint="eastAsia" w:ascii="宋体" w:hAnsi="宋体" w:cs="宋体"/>
          <w:sz w:val="24"/>
          <w:szCs w:val="24"/>
          <w:highlight w:val="none"/>
          <w:lang w:eastAsia="zh-CN"/>
        </w:rPr>
        <w:t>供应商</w:t>
      </w:r>
      <w:r>
        <w:rPr>
          <w:rFonts w:hint="eastAsia" w:ascii="宋体" w:hAnsi="宋体" w:cs="宋体"/>
          <w:sz w:val="24"/>
          <w:szCs w:val="24"/>
          <w:highlight w:val="none"/>
        </w:rPr>
        <w:t>不能合理说明或者不能提供相应证明材料的，由磋商小组认定该</w:t>
      </w:r>
      <w:r>
        <w:rPr>
          <w:rFonts w:hint="eastAsia" w:ascii="宋体" w:hAnsi="宋体" w:cs="宋体"/>
          <w:sz w:val="24"/>
          <w:szCs w:val="24"/>
          <w:highlight w:val="none"/>
          <w:lang w:eastAsia="zh-CN"/>
        </w:rPr>
        <w:t>供应商</w:t>
      </w:r>
      <w:r>
        <w:rPr>
          <w:rFonts w:hint="eastAsia" w:ascii="宋体" w:hAnsi="宋体" w:cs="宋体"/>
          <w:sz w:val="24"/>
          <w:szCs w:val="24"/>
          <w:highlight w:val="none"/>
        </w:rPr>
        <w:t>以低于成本报价竞标，其磋商作无效标处理。</w:t>
      </w:r>
    </w:p>
    <w:p w14:paraId="7E6C2F9E">
      <w:pPr>
        <w:spacing w:line="520" w:lineRule="exact"/>
        <w:ind w:firstLine="480" w:firstLineChars="200"/>
        <w:rPr>
          <w:rFonts w:hint="eastAsia" w:ascii="宋体" w:hAnsi="宋体" w:cs="宋体"/>
          <w:sz w:val="24"/>
          <w:szCs w:val="24"/>
          <w:highlight w:val="none"/>
        </w:rPr>
      </w:pPr>
      <w:bookmarkStart w:id="304" w:name="_Toc179632625"/>
      <w:bookmarkEnd w:id="304"/>
      <w:bookmarkStart w:id="305" w:name="_Toc418605429"/>
      <w:bookmarkEnd w:id="305"/>
      <w:bookmarkStart w:id="306" w:name="_Toc389384087"/>
      <w:bookmarkEnd w:id="306"/>
      <w:bookmarkStart w:id="307" w:name="_Toc423358132"/>
      <w:bookmarkEnd w:id="307"/>
      <w:bookmarkStart w:id="308" w:name="_Toc387498748"/>
      <w:bookmarkEnd w:id="308"/>
      <w:bookmarkStart w:id="309" w:name="_Toc401926485"/>
      <w:bookmarkEnd w:id="309"/>
      <w:bookmarkStart w:id="310" w:name="_Toc144974575"/>
      <w:bookmarkEnd w:id="310"/>
      <w:bookmarkStart w:id="311" w:name="_Toc418608950"/>
      <w:bookmarkEnd w:id="311"/>
      <w:bookmarkStart w:id="312" w:name="_Toc152042385"/>
      <w:bookmarkEnd w:id="312"/>
      <w:bookmarkStart w:id="313" w:name="_Toc421805017"/>
      <w:bookmarkEnd w:id="313"/>
      <w:bookmarkStart w:id="314" w:name="_Toc466566800"/>
      <w:bookmarkEnd w:id="314"/>
      <w:bookmarkStart w:id="315" w:name="_Toc401512224"/>
      <w:bookmarkEnd w:id="315"/>
      <w:bookmarkStart w:id="316" w:name="_Toc421698384"/>
      <w:bookmarkEnd w:id="316"/>
      <w:bookmarkStart w:id="317" w:name="_Toc466566711"/>
      <w:bookmarkEnd w:id="317"/>
      <w:bookmarkStart w:id="318" w:name="_Toc152045607"/>
      <w:r>
        <w:rPr>
          <w:rFonts w:hint="eastAsia" w:ascii="宋体" w:hAnsi="宋体" w:cs="宋体"/>
          <w:sz w:val="24"/>
          <w:szCs w:val="24"/>
          <w:highlight w:val="none"/>
        </w:rPr>
        <w:t xml:space="preserve">3.3 </w:t>
      </w:r>
      <w:bookmarkEnd w:id="318"/>
      <w:r>
        <w:rPr>
          <w:rFonts w:hint="eastAsia" w:ascii="宋体" w:hAnsi="宋体" w:cs="宋体"/>
          <w:sz w:val="24"/>
          <w:szCs w:val="24"/>
          <w:highlight w:val="none"/>
        </w:rPr>
        <w:t>响应文件的澄清和补正</w:t>
      </w:r>
    </w:p>
    <w:p w14:paraId="6959E7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3.3.1在磋商过程中，磋商小组可以书面形式要求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对所提交响应文件中不明确的内容进行书面澄清或说明，或者对细微偏差进行补正。磋商小组不接受</w:t>
      </w:r>
      <w:r>
        <w:rPr>
          <w:rFonts w:hint="eastAsia" w:ascii="宋体" w:hAnsi="宋体" w:cs="宋体"/>
          <w:sz w:val="24"/>
          <w:szCs w:val="24"/>
          <w:highlight w:val="none"/>
          <w:lang w:eastAsia="zh-CN"/>
        </w:rPr>
        <w:t>供应商</w:t>
      </w:r>
      <w:r>
        <w:rPr>
          <w:rFonts w:hint="eastAsia" w:ascii="宋体" w:hAnsi="宋体" w:cs="宋体"/>
          <w:sz w:val="24"/>
          <w:szCs w:val="24"/>
          <w:highlight w:val="none"/>
        </w:rPr>
        <w:t>主动提出的澄清、说明或补正。</w:t>
      </w:r>
    </w:p>
    <w:p w14:paraId="471EF2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 澄清、说明和补正不得改变响应文件的实质性内容（算术性错误修正的除外）。</w:t>
      </w:r>
      <w:r>
        <w:rPr>
          <w:rFonts w:hint="eastAsia" w:ascii="宋体" w:hAnsi="宋体" w:cs="宋体"/>
          <w:sz w:val="24"/>
          <w:szCs w:val="24"/>
          <w:highlight w:val="none"/>
          <w:lang w:eastAsia="zh-CN"/>
        </w:rPr>
        <w:t>供应商</w:t>
      </w:r>
      <w:r>
        <w:rPr>
          <w:rFonts w:hint="eastAsia" w:ascii="宋体" w:hAnsi="宋体" w:cs="宋体"/>
          <w:sz w:val="24"/>
          <w:szCs w:val="24"/>
          <w:highlight w:val="none"/>
        </w:rPr>
        <w:t>的书面澄清、说明和补正属于响应文件的组成部分。</w:t>
      </w:r>
    </w:p>
    <w:p w14:paraId="196C84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3.3.3 磋商小组对</w:t>
      </w:r>
      <w:r>
        <w:rPr>
          <w:rFonts w:hint="eastAsia" w:ascii="宋体" w:hAnsi="宋体" w:cs="宋体"/>
          <w:sz w:val="24"/>
          <w:szCs w:val="24"/>
          <w:highlight w:val="none"/>
          <w:lang w:eastAsia="zh-CN"/>
        </w:rPr>
        <w:t>供应商</w:t>
      </w:r>
      <w:r>
        <w:rPr>
          <w:rFonts w:hint="eastAsia" w:ascii="宋体" w:hAnsi="宋体" w:cs="宋体"/>
          <w:sz w:val="24"/>
          <w:szCs w:val="24"/>
          <w:highlight w:val="none"/>
        </w:rPr>
        <w:t>提交的澄清、说明或补正有疑问的，可以要求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进一步澄清、说明或补正，直至满足磋商小组的要求。</w:t>
      </w:r>
    </w:p>
    <w:p w14:paraId="6C55CD35">
      <w:pPr>
        <w:spacing w:line="520" w:lineRule="exact"/>
        <w:ind w:firstLine="480" w:firstLineChars="200"/>
        <w:rPr>
          <w:rFonts w:hint="eastAsia" w:ascii="宋体" w:hAnsi="宋体" w:cs="宋体"/>
          <w:sz w:val="24"/>
          <w:szCs w:val="24"/>
          <w:highlight w:val="none"/>
        </w:rPr>
      </w:pPr>
      <w:bookmarkStart w:id="319" w:name="_Toc152042386"/>
      <w:bookmarkEnd w:id="319"/>
      <w:bookmarkStart w:id="320" w:name="_Toc421698385"/>
      <w:bookmarkEnd w:id="320"/>
      <w:bookmarkStart w:id="321" w:name="_Toc401512225"/>
      <w:bookmarkEnd w:id="321"/>
      <w:bookmarkStart w:id="322" w:name="_Toc144974576"/>
      <w:bookmarkEnd w:id="322"/>
      <w:bookmarkStart w:id="323" w:name="_Toc401926486"/>
      <w:bookmarkEnd w:id="323"/>
      <w:bookmarkStart w:id="324" w:name="_Toc179632626"/>
      <w:bookmarkEnd w:id="324"/>
      <w:bookmarkStart w:id="325" w:name="_Toc389384088"/>
      <w:bookmarkEnd w:id="325"/>
      <w:bookmarkStart w:id="326" w:name="_Toc421805018"/>
      <w:bookmarkEnd w:id="326"/>
      <w:bookmarkStart w:id="327" w:name="_Toc423358133"/>
      <w:bookmarkEnd w:id="327"/>
      <w:bookmarkStart w:id="328" w:name="_Toc418608951"/>
      <w:bookmarkEnd w:id="328"/>
      <w:bookmarkStart w:id="329" w:name="_Toc152045608"/>
      <w:bookmarkEnd w:id="329"/>
      <w:bookmarkStart w:id="330" w:name="_Toc466566801"/>
      <w:bookmarkEnd w:id="330"/>
      <w:bookmarkStart w:id="331" w:name="_Toc418605430"/>
      <w:bookmarkEnd w:id="331"/>
      <w:bookmarkStart w:id="332" w:name="_Toc466566712"/>
      <w:bookmarkEnd w:id="332"/>
      <w:bookmarkStart w:id="333" w:name="_Toc387498749"/>
      <w:r>
        <w:rPr>
          <w:rFonts w:hint="eastAsia" w:ascii="宋体" w:hAnsi="宋体" w:cs="宋体"/>
          <w:sz w:val="24"/>
          <w:szCs w:val="24"/>
          <w:highlight w:val="none"/>
        </w:rPr>
        <w:t>3.4</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bookmarkEnd w:id="333"/>
    </w:p>
    <w:p w14:paraId="114433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（1）磋商小组完成对最终磋商报价、技术标和综合标的汇总后，取平均值作为该</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p>
    <w:p w14:paraId="4EF242C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（2）计算分值均保留两位小数。</w:t>
      </w:r>
    </w:p>
    <w:p w14:paraId="0E2E81E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3.5磋商结果</w:t>
      </w:r>
    </w:p>
    <w:p w14:paraId="517B1AC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3.5.1磋商小组按照得分由高到低的顺序推荐3名成交候选人。</w:t>
      </w:r>
    </w:p>
    <w:p w14:paraId="24C4E3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3.5.2 磋商小组完成磋商后，应当向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提交书面评标报告。</w:t>
      </w:r>
    </w:p>
    <w:p w14:paraId="4DE97676">
      <w:pPr>
        <w:spacing w:line="520" w:lineRule="exact"/>
        <w:jc w:val="center"/>
        <w:rPr>
          <w:rFonts w:ascii="宋体" w:hAnsi="宋体" w:cs="宋体"/>
          <w:sz w:val="28"/>
          <w:szCs w:val="28"/>
          <w:highlight w:val="none"/>
        </w:rPr>
      </w:pPr>
      <w:r>
        <w:rPr>
          <w:b/>
          <w:sz w:val="30"/>
          <w:szCs w:val="30"/>
          <w:highlight w:val="none"/>
        </w:rPr>
        <w:br w:type="page"/>
      </w:r>
      <w:r>
        <w:rPr>
          <w:rFonts w:hint="eastAsia"/>
          <w:b/>
          <w:sz w:val="28"/>
          <w:szCs w:val="28"/>
          <w:highlight w:val="none"/>
        </w:rPr>
        <w:t>初步评审表</w:t>
      </w:r>
    </w:p>
    <w:tbl>
      <w:tblPr>
        <w:tblStyle w:val="9"/>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26"/>
        <w:gridCol w:w="5529"/>
      </w:tblGrid>
      <w:tr w14:paraId="3C03B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7E4FF9B2">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tcBorders>
              <w:top w:val="single" w:color="auto" w:sz="4" w:space="0"/>
              <w:left w:val="nil"/>
              <w:bottom w:val="single" w:color="auto" w:sz="4" w:space="0"/>
              <w:right w:val="single" w:color="auto" w:sz="4" w:space="0"/>
            </w:tcBorders>
            <w:noWrap w:val="0"/>
            <w:vAlign w:val="center"/>
          </w:tcPr>
          <w:p w14:paraId="1143B402">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40BEA943">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0B08DD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817" w:type="dxa"/>
            <w:vMerge w:val="restart"/>
            <w:noWrap w:val="0"/>
            <w:vAlign w:val="center"/>
          </w:tcPr>
          <w:p w14:paraId="75D5B1D6">
            <w:pPr>
              <w:spacing w:line="500" w:lineRule="exact"/>
              <w:jc w:val="center"/>
              <w:rPr>
                <w:rFonts w:ascii="宋体" w:hAnsi="宋体"/>
                <w:sz w:val="24"/>
                <w:szCs w:val="24"/>
                <w:highlight w:val="none"/>
              </w:rPr>
            </w:pPr>
            <w:r>
              <w:rPr>
                <w:rFonts w:hint="eastAsia" w:ascii="宋体" w:hAnsi="宋体"/>
                <w:sz w:val="24"/>
                <w:szCs w:val="24"/>
                <w:highlight w:val="none"/>
              </w:rPr>
              <w:t>2.1.1</w:t>
            </w:r>
          </w:p>
        </w:tc>
        <w:tc>
          <w:tcPr>
            <w:tcW w:w="1134" w:type="dxa"/>
            <w:vMerge w:val="restart"/>
            <w:noWrap w:val="0"/>
            <w:vAlign w:val="center"/>
          </w:tcPr>
          <w:p w14:paraId="4160CD50">
            <w:pPr>
              <w:spacing w:line="500" w:lineRule="exact"/>
              <w:jc w:val="center"/>
              <w:rPr>
                <w:rFonts w:ascii="宋体" w:hAnsi="宋体"/>
                <w:sz w:val="24"/>
                <w:szCs w:val="24"/>
                <w:highlight w:val="none"/>
              </w:rPr>
            </w:pPr>
            <w:r>
              <w:rPr>
                <w:rFonts w:hint="eastAsia" w:ascii="宋体" w:hAnsi="宋体"/>
                <w:sz w:val="24"/>
                <w:szCs w:val="24"/>
                <w:highlight w:val="none"/>
                <w:lang w:eastAsia="zh-CN"/>
              </w:rPr>
              <w:t>符合性</w:t>
            </w:r>
            <w:r>
              <w:rPr>
                <w:rFonts w:hint="eastAsia" w:ascii="宋体" w:hAnsi="宋体"/>
                <w:sz w:val="24"/>
                <w:szCs w:val="24"/>
                <w:highlight w:val="none"/>
              </w:rPr>
              <w:t>评审</w:t>
            </w:r>
          </w:p>
          <w:p w14:paraId="44308D12">
            <w:pPr>
              <w:spacing w:line="500" w:lineRule="exact"/>
              <w:jc w:val="center"/>
              <w:rPr>
                <w:rFonts w:ascii="宋体" w:hAnsi="宋体"/>
                <w:sz w:val="24"/>
                <w:szCs w:val="24"/>
                <w:highlight w:val="none"/>
              </w:rPr>
            </w:pPr>
            <w:r>
              <w:rPr>
                <w:rFonts w:hint="eastAsia" w:ascii="宋体" w:hAnsi="宋体"/>
                <w:sz w:val="24"/>
                <w:szCs w:val="24"/>
                <w:highlight w:val="none"/>
              </w:rPr>
              <w:t>标准</w:t>
            </w:r>
          </w:p>
        </w:tc>
        <w:tc>
          <w:tcPr>
            <w:tcW w:w="2126" w:type="dxa"/>
            <w:noWrap w:val="0"/>
            <w:vAlign w:val="center"/>
          </w:tcPr>
          <w:p w14:paraId="51A2E46E">
            <w:pPr>
              <w:spacing w:line="400" w:lineRule="exact"/>
              <w:jc w:val="center"/>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p>
        </w:tc>
        <w:tc>
          <w:tcPr>
            <w:tcW w:w="5529" w:type="dxa"/>
            <w:noWrap w:val="0"/>
            <w:vAlign w:val="center"/>
          </w:tcPr>
          <w:p w14:paraId="3E67C53E">
            <w:pPr>
              <w:spacing w:line="400" w:lineRule="exact"/>
              <w:rPr>
                <w:rFonts w:ascii="宋体" w:hAnsi="宋体"/>
                <w:sz w:val="24"/>
                <w:szCs w:val="24"/>
                <w:highlight w:val="none"/>
              </w:rPr>
            </w:pPr>
            <w:r>
              <w:rPr>
                <w:rFonts w:hint="eastAsia" w:ascii="宋体" w:hAnsi="宋体"/>
                <w:sz w:val="24"/>
                <w:szCs w:val="24"/>
                <w:highlight w:val="none"/>
              </w:rPr>
              <w:t>与营业执照、资质证书、安全生产许可证一致</w:t>
            </w:r>
          </w:p>
        </w:tc>
      </w:tr>
      <w:tr w14:paraId="0DB178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trPr>
        <w:tc>
          <w:tcPr>
            <w:tcW w:w="817" w:type="dxa"/>
            <w:vMerge w:val="continue"/>
            <w:noWrap w:val="0"/>
            <w:vAlign w:val="center"/>
          </w:tcPr>
          <w:p w14:paraId="77F963D0">
            <w:pPr>
              <w:widowControl/>
              <w:spacing w:line="500" w:lineRule="exact"/>
              <w:jc w:val="left"/>
              <w:rPr>
                <w:rFonts w:ascii="宋体" w:hAnsi="宋体"/>
                <w:sz w:val="24"/>
                <w:szCs w:val="24"/>
                <w:highlight w:val="none"/>
              </w:rPr>
            </w:pPr>
          </w:p>
        </w:tc>
        <w:tc>
          <w:tcPr>
            <w:tcW w:w="1134" w:type="dxa"/>
            <w:vMerge w:val="continue"/>
            <w:noWrap w:val="0"/>
            <w:vAlign w:val="center"/>
          </w:tcPr>
          <w:p w14:paraId="3D6BFA9C">
            <w:pPr>
              <w:widowControl/>
              <w:spacing w:line="500" w:lineRule="exact"/>
              <w:jc w:val="left"/>
              <w:rPr>
                <w:rFonts w:ascii="宋体" w:hAnsi="宋体"/>
                <w:sz w:val="24"/>
                <w:szCs w:val="24"/>
                <w:highlight w:val="none"/>
              </w:rPr>
            </w:pPr>
          </w:p>
        </w:tc>
        <w:tc>
          <w:tcPr>
            <w:tcW w:w="2126" w:type="dxa"/>
            <w:noWrap w:val="0"/>
            <w:vAlign w:val="center"/>
          </w:tcPr>
          <w:p w14:paraId="71791B6E">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响应文件签署、盖章</w:t>
            </w:r>
          </w:p>
        </w:tc>
        <w:tc>
          <w:tcPr>
            <w:tcW w:w="5529" w:type="dxa"/>
            <w:noWrap w:val="0"/>
            <w:vAlign w:val="center"/>
          </w:tcPr>
          <w:p w14:paraId="5377D22F">
            <w:pPr>
              <w:widowControl/>
              <w:wordWrap w:val="0"/>
              <w:topLinePunct/>
              <w:spacing w:line="400" w:lineRule="exact"/>
              <w:jc w:val="left"/>
              <w:rPr>
                <w:rFonts w:ascii="宋体" w:hAnsi="宋体"/>
                <w:sz w:val="24"/>
                <w:szCs w:val="24"/>
                <w:highlight w:val="none"/>
              </w:rPr>
            </w:pPr>
            <w:r>
              <w:rPr>
                <w:rFonts w:hint="eastAsia" w:ascii="宋体" w:hAnsi="宋体" w:eastAsia="宋体" w:cs="宋体"/>
                <w:sz w:val="24"/>
                <w:szCs w:val="24"/>
                <w:highlight w:val="none"/>
              </w:rPr>
              <w:t>响应文件按竞争性磋商文件要求签署、盖章的</w:t>
            </w:r>
          </w:p>
        </w:tc>
      </w:tr>
      <w:tr w14:paraId="06FEC4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4" w:hRule="atLeast"/>
        </w:trPr>
        <w:tc>
          <w:tcPr>
            <w:tcW w:w="817" w:type="dxa"/>
            <w:vMerge w:val="continue"/>
            <w:noWrap w:val="0"/>
            <w:vAlign w:val="center"/>
          </w:tcPr>
          <w:p w14:paraId="32AC6730">
            <w:pPr>
              <w:widowControl/>
              <w:spacing w:line="500" w:lineRule="exact"/>
              <w:jc w:val="left"/>
              <w:rPr>
                <w:rFonts w:ascii="宋体" w:hAnsi="宋体"/>
                <w:sz w:val="24"/>
                <w:szCs w:val="24"/>
                <w:highlight w:val="none"/>
              </w:rPr>
            </w:pPr>
          </w:p>
        </w:tc>
        <w:tc>
          <w:tcPr>
            <w:tcW w:w="1134" w:type="dxa"/>
            <w:vMerge w:val="continue"/>
            <w:noWrap w:val="0"/>
            <w:vAlign w:val="center"/>
          </w:tcPr>
          <w:p w14:paraId="52918D02">
            <w:pPr>
              <w:widowControl/>
              <w:spacing w:line="500" w:lineRule="exact"/>
              <w:jc w:val="left"/>
              <w:rPr>
                <w:rFonts w:ascii="宋体" w:hAnsi="宋体"/>
                <w:sz w:val="24"/>
                <w:szCs w:val="24"/>
                <w:highlight w:val="none"/>
              </w:rPr>
            </w:pPr>
          </w:p>
        </w:tc>
        <w:tc>
          <w:tcPr>
            <w:tcW w:w="2126" w:type="dxa"/>
            <w:tcBorders>
              <w:bottom w:val="single" w:color="auto" w:sz="4" w:space="0"/>
            </w:tcBorders>
            <w:noWrap w:val="0"/>
            <w:vAlign w:val="center"/>
          </w:tcPr>
          <w:p w14:paraId="0FE5085B">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报价唯一</w:t>
            </w:r>
          </w:p>
        </w:tc>
        <w:tc>
          <w:tcPr>
            <w:tcW w:w="5529" w:type="dxa"/>
            <w:tcBorders>
              <w:bottom w:val="single" w:color="auto" w:sz="4" w:space="0"/>
            </w:tcBorders>
            <w:noWrap w:val="0"/>
            <w:vAlign w:val="center"/>
          </w:tcPr>
          <w:p w14:paraId="3581C99F">
            <w:pPr>
              <w:widowControl/>
              <w:wordWrap w:val="0"/>
              <w:topLinePunct/>
              <w:spacing w:line="400" w:lineRule="exact"/>
              <w:jc w:val="left"/>
              <w:rPr>
                <w:rFonts w:ascii="宋体" w:hAnsi="宋体"/>
                <w:sz w:val="24"/>
                <w:szCs w:val="24"/>
                <w:highlight w:val="none"/>
              </w:rPr>
            </w:pPr>
            <w:r>
              <w:rPr>
                <w:rFonts w:hint="eastAsia" w:ascii="宋体" w:hAnsi="宋体" w:eastAsia="宋体" w:cs="宋体"/>
                <w:kern w:val="0"/>
                <w:sz w:val="24"/>
                <w:szCs w:val="24"/>
                <w:highlight w:val="none"/>
              </w:rPr>
              <w:t>只能有一个有效报价</w:t>
            </w:r>
          </w:p>
        </w:tc>
      </w:tr>
      <w:tr w14:paraId="1FF497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77" w:hRule="atLeast"/>
        </w:trPr>
        <w:tc>
          <w:tcPr>
            <w:tcW w:w="817" w:type="dxa"/>
            <w:vMerge w:val="continue"/>
            <w:noWrap w:val="0"/>
            <w:vAlign w:val="center"/>
          </w:tcPr>
          <w:p w14:paraId="12FC32FA">
            <w:pPr>
              <w:widowControl/>
              <w:spacing w:line="500" w:lineRule="exact"/>
              <w:jc w:val="left"/>
              <w:rPr>
                <w:rFonts w:ascii="宋体" w:hAnsi="宋体"/>
                <w:sz w:val="24"/>
                <w:szCs w:val="24"/>
                <w:highlight w:val="none"/>
              </w:rPr>
            </w:pPr>
          </w:p>
        </w:tc>
        <w:tc>
          <w:tcPr>
            <w:tcW w:w="1134" w:type="dxa"/>
            <w:vMerge w:val="continue"/>
            <w:noWrap w:val="0"/>
            <w:vAlign w:val="center"/>
          </w:tcPr>
          <w:p w14:paraId="53B6E7DF">
            <w:pPr>
              <w:widowControl/>
              <w:spacing w:line="500" w:lineRule="exact"/>
              <w:jc w:val="left"/>
              <w:rPr>
                <w:rFonts w:ascii="宋体" w:hAnsi="宋体"/>
                <w:sz w:val="24"/>
                <w:szCs w:val="24"/>
                <w:highlight w:val="none"/>
              </w:rPr>
            </w:pPr>
          </w:p>
        </w:tc>
        <w:tc>
          <w:tcPr>
            <w:tcW w:w="2126" w:type="dxa"/>
            <w:tcBorders>
              <w:top w:val="single" w:color="auto" w:sz="4" w:space="0"/>
            </w:tcBorders>
            <w:noWrap w:val="0"/>
            <w:vAlign w:val="center"/>
          </w:tcPr>
          <w:p w14:paraId="72BF6280">
            <w:pPr>
              <w:widowControl/>
              <w:wordWrap w:val="0"/>
              <w:topLinePunct/>
              <w:spacing w:line="400" w:lineRule="exact"/>
              <w:jc w:val="center"/>
              <w:rPr>
                <w:rFonts w:hint="eastAsia" w:ascii="宋体" w:hAnsi="宋体"/>
                <w:sz w:val="24"/>
                <w:szCs w:val="24"/>
                <w:highlight w:val="none"/>
              </w:rPr>
            </w:pPr>
            <w:r>
              <w:rPr>
                <w:rFonts w:hint="eastAsia" w:ascii="宋体" w:hAnsi="宋体" w:eastAsia="宋体" w:cs="宋体"/>
                <w:kern w:val="0"/>
                <w:sz w:val="24"/>
                <w:szCs w:val="24"/>
                <w:highlight w:val="none"/>
              </w:rPr>
              <w:t>磋商报价</w:t>
            </w:r>
          </w:p>
        </w:tc>
        <w:tc>
          <w:tcPr>
            <w:tcW w:w="5529" w:type="dxa"/>
            <w:tcBorders>
              <w:top w:val="single" w:color="auto" w:sz="4" w:space="0"/>
            </w:tcBorders>
            <w:noWrap w:val="0"/>
            <w:vAlign w:val="center"/>
          </w:tcPr>
          <w:p w14:paraId="2CA1FC42">
            <w:pPr>
              <w:widowControl/>
              <w:wordWrap w:val="0"/>
              <w:topLinePunct/>
              <w:spacing w:line="400" w:lineRule="exact"/>
              <w:jc w:val="left"/>
              <w:rPr>
                <w:rFonts w:hint="eastAsia" w:ascii="宋体" w:hAnsi="宋体"/>
                <w:sz w:val="24"/>
                <w:szCs w:val="24"/>
                <w:highlight w:val="none"/>
              </w:rPr>
            </w:pPr>
            <w:r>
              <w:rPr>
                <w:rFonts w:hint="eastAsia" w:ascii="宋体" w:hAnsi="宋体" w:eastAsia="宋体" w:cs="宋体"/>
                <w:kern w:val="0"/>
                <w:sz w:val="24"/>
                <w:szCs w:val="24"/>
                <w:highlight w:val="none"/>
              </w:rPr>
              <w:t>报价未超过竞争性磋商文件中规定的最高限价（控制价）</w:t>
            </w:r>
          </w:p>
        </w:tc>
      </w:tr>
      <w:tr w14:paraId="361E25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10" w:hRule="atLeast"/>
        </w:trPr>
        <w:tc>
          <w:tcPr>
            <w:tcW w:w="817" w:type="dxa"/>
            <w:vMerge w:val="restart"/>
            <w:tcBorders>
              <w:top w:val="single" w:color="auto" w:sz="4" w:space="0"/>
              <w:left w:val="single" w:color="auto" w:sz="4" w:space="0"/>
              <w:right w:val="single" w:color="auto" w:sz="4" w:space="0"/>
            </w:tcBorders>
            <w:noWrap w:val="0"/>
            <w:vAlign w:val="center"/>
          </w:tcPr>
          <w:p w14:paraId="6377FEF5">
            <w:pPr>
              <w:spacing w:line="500" w:lineRule="exact"/>
              <w:jc w:val="center"/>
              <w:rPr>
                <w:rFonts w:ascii="宋体" w:hAnsi="宋体"/>
                <w:sz w:val="24"/>
                <w:szCs w:val="24"/>
                <w:highlight w:val="none"/>
              </w:rPr>
            </w:pPr>
            <w:r>
              <w:rPr>
                <w:rFonts w:hint="eastAsia" w:ascii="宋体" w:hAnsi="宋体"/>
                <w:sz w:val="24"/>
                <w:szCs w:val="24"/>
                <w:highlight w:val="none"/>
              </w:rPr>
              <w:t>2.2.2</w:t>
            </w:r>
          </w:p>
        </w:tc>
        <w:tc>
          <w:tcPr>
            <w:tcW w:w="1134" w:type="dxa"/>
            <w:vMerge w:val="restart"/>
            <w:tcBorders>
              <w:top w:val="single" w:color="auto" w:sz="4" w:space="0"/>
              <w:left w:val="single" w:color="auto" w:sz="4" w:space="0"/>
              <w:right w:val="single" w:color="auto" w:sz="4" w:space="0"/>
            </w:tcBorders>
            <w:noWrap w:val="0"/>
            <w:vAlign w:val="center"/>
          </w:tcPr>
          <w:p w14:paraId="3B6BA7FC">
            <w:pPr>
              <w:spacing w:line="500" w:lineRule="exact"/>
              <w:jc w:val="center"/>
              <w:rPr>
                <w:rFonts w:ascii="宋体" w:hAnsi="宋体"/>
                <w:sz w:val="24"/>
                <w:szCs w:val="24"/>
                <w:highlight w:val="none"/>
              </w:rPr>
            </w:pPr>
            <w:r>
              <w:rPr>
                <w:rFonts w:hint="eastAsia" w:ascii="宋体" w:hAnsi="宋体"/>
                <w:sz w:val="24"/>
                <w:szCs w:val="24"/>
                <w:highlight w:val="none"/>
              </w:rPr>
              <w:t>资格</w:t>
            </w:r>
            <w:r>
              <w:rPr>
                <w:rFonts w:hint="eastAsia" w:ascii="宋体" w:hAnsi="宋体"/>
                <w:sz w:val="24"/>
                <w:szCs w:val="24"/>
                <w:highlight w:val="none"/>
                <w:lang w:eastAsia="zh-CN"/>
              </w:rPr>
              <w:t>性</w:t>
            </w:r>
            <w:r>
              <w:rPr>
                <w:rFonts w:hint="eastAsia" w:ascii="宋体" w:hAnsi="宋体"/>
                <w:sz w:val="24"/>
                <w:szCs w:val="24"/>
                <w:highlight w:val="none"/>
              </w:rPr>
              <w:t>评审标准</w:t>
            </w:r>
          </w:p>
        </w:tc>
        <w:tc>
          <w:tcPr>
            <w:tcW w:w="2126" w:type="dxa"/>
            <w:tcBorders>
              <w:top w:val="single" w:color="auto" w:sz="4" w:space="0"/>
              <w:left w:val="nil"/>
              <w:bottom w:val="single" w:color="auto" w:sz="4" w:space="0"/>
              <w:right w:val="single" w:color="auto" w:sz="4" w:space="0"/>
            </w:tcBorders>
            <w:noWrap w:val="0"/>
            <w:vAlign w:val="center"/>
          </w:tcPr>
          <w:p w14:paraId="0B867254">
            <w:pPr>
              <w:spacing w:line="400" w:lineRule="exact"/>
              <w:jc w:val="center"/>
              <w:rPr>
                <w:rFonts w:ascii="宋体" w:hAnsi="宋体"/>
                <w:sz w:val="24"/>
                <w:szCs w:val="24"/>
                <w:highlight w:val="none"/>
              </w:rPr>
            </w:pPr>
            <w:r>
              <w:rPr>
                <w:rFonts w:hint="eastAsia" w:ascii="宋体" w:hAnsi="宋体"/>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noWrap w:val="0"/>
            <w:vAlign w:val="center"/>
          </w:tcPr>
          <w:p w14:paraId="11CCEB42">
            <w:pPr>
              <w:spacing w:line="400" w:lineRule="exact"/>
              <w:rPr>
                <w:rFonts w:ascii="宋体" w:hAnsi="宋体"/>
                <w:sz w:val="24"/>
                <w:szCs w:val="24"/>
                <w:highlight w:val="none"/>
              </w:rPr>
            </w:pPr>
            <w:r>
              <w:rPr>
                <w:rFonts w:hint="eastAsia" w:ascii="宋体" w:hAnsi="宋体" w:eastAsia="宋体" w:cs="宋体"/>
                <w:kern w:val="0"/>
                <w:sz w:val="24"/>
                <w:szCs w:val="24"/>
                <w:highlight w:val="none"/>
              </w:rPr>
              <w:t>提供承诺函（格式见响应文件格式附件）</w:t>
            </w:r>
          </w:p>
        </w:tc>
      </w:tr>
      <w:tr w14:paraId="4B74B8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5" w:hRule="atLeast"/>
        </w:trPr>
        <w:tc>
          <w:tcPr>
            <w:tcW w:w="817" w:type="dxa"/>
            <w:vMerge w:val="continue"/>
            <w:tcBorders>
              <w:left w:val="single" w:color="auto" w:sz="4" w:space="0"/>
              <w:right w:val="single" w:color="auto" w:sz="4" w:space="0"/>
            </w:tcBorders>
            <w:noWrap w:val="0"/>
            <w:vAlign w:val="center"/>
          </w:tcPr>
          <w:p w14:paraId="791534D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31EFD781">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F1E19E9">
            <w:pPr>
              <w:spacing w:line="4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中小微企业声明函</w:t>
            </w:r>
          </w:p>
        </w:tc>
        <w:tc>
          <w:tcPr>
            <w:tcW w:w="5529" w:type="dxa"/>
            <w:tcBorders>
              <w:top w:val="single" w:color="auto" w:sz="4" w:space="0"/>
              <w:left w:val="nil"/>
              <w:bottom w:val="single" w:color="auto" w:sz="4" w:space="0"/>
              <w:right w:val="single" w:color="auto" w:sz="4" w:space="0"/>
            </w:tcBorders>
            <w:noWrap w:val="0"/>
            <w:vAlign w:val="center"/>
          </w:tcPr>
          <w:p w14:paraId="37972D7E">
            <w:pPr>
              <w:spacing w:line="400" w:lineRule="exact"/>
              <w:rPr>
                <w:rFonts w:hint="eastAsia" w:ascii="宋体" w:hAnsi="宋体" w:eastAsia="宋体" w:cs="宋体"/>
                <w:kern w:val="0"/>
                <w:sz w:val="24"/>
                <w:szCs w:val="24"/>
                <w:highlight w:val="none"/>
              </w:rPr>
            </w:pP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tc>
      </w:tr>
      <w:tr w14:paraId="16DAC0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4DE217E1">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A86D050">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CF40CBF">
            <w:pPr>
              <w:spacing w:line="400" w:lineRule="exact"/>
              <w:jc w:val="center"/>
              <w:rPr>
                <w:rFonts w:ascii="宋体" w:hAnsi="宋体"/>
                <w:sz w:val="24"/>
                <w:szCs w:val="24"/>
                <w:highlight w:val="none"/>
              </w:rPr>
            </w:pPr>
            <w:r>
              <w:rPr>
                <w:rFonts w:hint="eastAsia" w:ascii="宋体" w:hAnsi="宋体"/>
                <w:sz w:val="24"/>
                <w:szCs w:val="24"/>
                <w:highlight w:val="none"/>
              </w:rPr>
              <w:t>营业执照</w:t>
            </w:r>
          </w:p>
        </w:tc>
        <w:tc>
          <w:tcPr>
            <w:tcW w:w="5529" w:type="dxa"/>
            <w:tcBorders>
              <w:top w:val="single" w:color="auto" w:sz="4" w:space="0"/>
              <w:left w:val="nil"/>
              <w:bottom w:val="single" w:color="auto" w:sz="4" w:space="0"/>
              <w:right w:val="single" w:color="auto" w:sz="4" w:space="0"/>
            </w:tcBorders>
            <w:noWrap w:val="0"/>
            <w:vAlign w:val="center"/>
          </w:tcPr>
          <w:p w14:paraId="40DAC99B">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p>
        </w:tc>
      </w:tr>
      <w:tr w14:paraId="029BAD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79B2C2F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93419DB">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CFDED9E">
            <w:pPr>
              <w:spacing w:line="400" w:lineRule="exact"/>
              <w:jc w:val="center"/>
              <w:rPr>
                <w:rFonts w:ascii="宋体" w:hAnsi="宋体"/>
                <w:sz w:val="24"/>
                <w:szCs w:val="24"/>
                <w:highlight w:val="none"/>
              </w:rPr>
            </w:pPr>
            <w:r>
              <w:rPr>
                <w:rFonts w:ascii="宋体" w:hAnsi="宋体"/>
                <w:sz w:val="24"/>
                <w:szCs w:val="24"/>
                <w:highlight w:val="none"/>
              </w:rPr>
              <w:t>资质</w:t>
            </w:r>
            <w:r>
              <w:rPr>
                <w:rFonts w:hint="eastAsia" w:ascii="宋体" w:hAnsi="宋体"/>
                <w:sz w:val="24"/>
                <w:szCs w:val="24"/>
                <w:highlight w:val="none"/>
              </w:rPr>
              <w:t>证书</w:t>
            </w:r>
          </w:p>
        </w:tc>
        <w:tc>
          <w:tcPr>
            <w:tcW w:w="5529" w:type="dxa"/>
            <w:tcBorders>
              <w:top w:val="single" w:color="auto" w:sz="4" w:space="0"/>
              <w:left w:val="nil"/>
              <w:bottom w:val="single" w:color="auto" w:sz="4" w:space="0"/>
              <w:right w:val="single" w:color="auto" w:sz="4" w:space="0"/>
            </w:tcBorders>
            <w:noWrap w:val="0"/>
            <w:vAlign w:val="top"/>
          </w:tcPr>
          <w:p w14:paraId="25F57B3F">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tc>
      </w:tr>
      <w:tr w14:paraId="6854DA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481F984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1550254">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D33651D">
            <w:pPr>
              <w:spacing w:line="400" w:lineRule="exact"/>
              <w:jc w:val="center"/>
              <w:rPr>
                <w:rFonts w:ascii="宋体" w:hAnsi="宋体"/>
                <w:sz w:val="24"/>
                <w:szCs w:val="24"/>
                <w:highlight w:val="none"/>
              </w:rPr>
            </w:pPr>
            <w:r>
              <w:rPr>
                <w:rFonts w:hint="eastAsia" w:ascii="宋体" w:hAnsi="宋体"/>
                <w:sz w:val="24"/>
                <w:szCs w:val="24"/>
                <w:highlight w:val="none"/>
              </w:rPr>
              <w:t>拟派</w:t>
            </w:r>
            <w:r>
              <w:rPr>
                <w:rFonts w:ascii="宋体" w:hAnsi="宋体"/>
                <w:sz w:val="24"/>
                <w:szCs w:val="24"/>
                <w:highlight w:val="none"/>
              </w:rPr>
              <w:t>项目</w:t>
            </w:r>
            <w:r>
              <w:rPr>
                <w:rFonts w:hint="eastAsia" w:ascii="宋体" w:hAnsi="宋体"/>
                <w:sz w:val="24"/>
                <w:szCs w:val="24"/>
                <w:highlight w:val="none"/>
              </w:rPr>
              <w:t>经理</w:t>
            </w:r>
          </w:p>
        </w:tc>
        <w:tc>
          <w:tcPr>
            <w:tcW w:w="5529" w:type="dxa"/>
            <w:tcBorders>
              <w:top w:val="single" w:color="auto" w:sz="4" w:space="0"/>
              <w:left w:val="nil"/>
              <w:bottom w:val="single" w:color="auto" w:sz="4" w:space="0"/>
              <w:right w:val="single" w:color="auto" w:sz="4" w:space="0"/>
            </w:tcBorders>
            <w:noWrap w:val="0"/>
            <w:vAlign w:val="top"/>
          </w:tcPr>
          <w:p w14:paraId="1F01E9E0">
            <w:pPr>
              <w:spacing w:line="400" w:lineRule="exact"/>
              <w:jc w:val="left"/>
              <w:rPr>
                <w:rFonts w:hint="eastAsia" w:ascii="宋体" w:hAnsi="宋体" w:eastAsia="宋体" w:cs="宋体"/>
                <w:kern w:val="0"/>
                <w:sz w:val="24"/>
                <w:szCs w:val="24"/>
                <w:highlight w:val="none"/>
                <w:lang w:eastAsia="zh-CN"/>
              </w:rPr>
            </w:pP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tc>
      </w:tr>
      <w:tr w14:paraId="1E974C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6" w:hRule="atLeast"/>
        </w:trPr>
        <w:tc>
          <w:tcPr>
            <w:tcW w:w="817" w:type="dxa"/>
            <w:vMerge w:val="continue"/>
            <w:tcBorders>
              <w:left w:val="single" w:color="auto" w:sz="4" w:space="0"/>
              <w:right w:val="single" w:color="auto" w:sz="4" w:space="0"/>
            </w:tcBorders>
            <w:noWrap w:val="0"/>
            <w:vAlign w:val="center"/>
          </w:tcPr>
          <w:p w14:paraId="17E25FB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CFE1CE2">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1FA158C2">
            <w:pPr>
              <w:spacing w:line="400" w:lineRule="exact"/>
              <w:jc w:val="center"/>
              <w:rPr>
                <w:rFonts w:ascii="宋体" w:hAnsi="宋体"/>
                <w:sz w:val="24"/>
                <w:szCs w:val="24"/>
                <w:highlight w:val="none"/>
              </w:rPr>
            </w:pPr>
            <w:r>
              <w:rPr>
                <w:rFonts w:hint="eastAsia" w:ascii="宋体" w:hAnsi="宋体"/>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27F9F40">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p>
        </w:tc>
      </w:tr>
      <w:tr w14:paraId="72076D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9" w:hRule="atLeast"/>
        </w:trPr>
        <w:tc>
          <w:tcPr>
            <w:tcW w:w="817" w:type="dxa"/>
            <w:vMerge w:val="continue"/>
            <w:tcBorders>
              <w:left w:val="single" w:color="auto" w:sz="4" w:space="0"/>
              <w:right w:val="single" w:color="auto" w:sz="4" w:space="0"/>
            </w:tcBorders>
            <w:noWrap w:val="0"/>
            <w:vAlign w:val="center"/>
          </w:tcPr>
          <w:p w14:paraId="11DC67F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2D663219">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3D0C26CF">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sz w:val="24"/>
                <w:szCs w:val="24"/>
                <w:highlight w:val="none"/>
              </w:rPr>
            </w:pPr>
            <w:r>
              <w:rPr>
                <w:rFonts w:hint="eastAsia" w:ascii="宋体" w:hAnsi="宋体" w:eastAsia="宋体" w:cs="宋体"/>
                <w:bCs/>
                <w:sz w:val="24"/>
              </w:rPr>
              <w:t>没有重大违法记录的承诺书</w:t>
            </w:r>
          </w:p>
        </w:tc>
        <w:tc>
          <w:tcPr>
            <w:tcW w:w="5529" w:type="dxa"/>
            <w:tcBorders>
              <w:top w:val="single" w:color="auto" w:sz="4" w:space="0"/>
              <w:left w:val="nil"/>
              <w:bottom w:val="single" w:color="auto" w:sz="4" w:space="0"/>
              <w:right w:val="single" w:color="auto" w:sz="4" w:space="0"/>
            </w:tcBorders>
            <w:noWrap w:val="0"/>
            <w:vAlign w:val="center"/>
          </w:tcPr>
          <w:p w14:paraId="60A11C4C">
            <w:pPr>
              <w:spacing w:line="240" w:lineRule="auto"/>
              <w:jc w:val="left"/>
              <w:rPr>
                <w:rFonts w:hint="eastAsia" w:ascii="宋体" w:hAnsi="宋体" w:cs="Times New Roman"/>
                <w:sz w:val="24"/>
                <w:szCs w:val="24"/>
                <w:highlight w:val="none"/>
                <w:lang w:eastAsia="zh-CN"/>
              </w:rPr>
            </w:pPr>
            <w:r>
              <w:rPr>
                <w:rFonts w:hint="eastAsia" w:ascii="宋体" w:hAnsi="宋体" w:eastAsia="宋体" w:cs="宋体"/>
                <w:bCs/>
                <w:sz w:val="24"/>
              </w:rPr>
              <w:t>参加本次</w:t>
            </w:r>
            <w:r>
              <w:rPr>
                <w:rFonts w:hint="eastAsia" w:ascii="宋体" w:hAnsi="宋体" w:eastAsia="宋体" w:cs="宋体"/>
                <w:bCs/>
                <w:sz w:val="24"/>
                <w:lang w:val="en-US" w:eastAsia="zh-CN"/>
              </w:rPr>
              <w:t>采购</w:t>
            </w:r>
            <w:r>
              <w:rPr>
                <w:rFonts w:hint="eastAsia" w:ascii="宋体" w:hAnsi="宋体" w:eastAsia="宋体" w:cs="宋体"/>
                <w:bCs/>
                <w:sz w:val="24"/>
              </w:rPr>
              <w:t>活动前三年内在经营活动中没有重大违法记录的承诺书（</w:t>
            </w:r>
            <w:r>
              <w:rPr>
                <w:rFonts w:hint="eastAsia" w:ascii="宋体" w:hAnsi="宋体" w:eastAsia="宋体" w:cs="宋体"/>
                <w:bCs/>
                <w:sz w:val="24"/>
                <w:lang w:eastAsia="zh-CN"/>
              </w:rPr>
              <w:t>格式自拟）</w:t>
            </w:r>
            <w:r>
              <w:rPr>
                <w:rFonts w:hint="eastAsia" w:ascii="宋体" w:hAnsi="宋体" w:eastAsia="宋体" w:cs="宋体"/>
                <w:bCs/>
                <w:sz w:val="24"/>
              </w:rPr>
              <w:t>；</w:t>
            </w:r>
          </w:p>
        </w:tc>
      </w:tr>
      <w:tr w14:paraId="25F708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7820C1BC">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4FD17BC">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15F6A37">
            <w:pPr>
              <w:spacing w:line="400" w:lineRule="exact"/>
              <w:jc w:val="center"/>
              <w:rPr>
                <w:rFonts w:hint="eastAsia" w:ascii="宋体" w:hAnsi="宋体" w:eastAsia="宋体"/>
                <w:sz w:val="24"/>
                <w:szCs w:val="24"/>
                <w:highlight w:val="none"/>
                <w:lang w:eastAsia="zh-CN"/>
              </w:rPr>
            </w:pPr>
            <w:r>
              <w:rPr>
                <w:rFonts w:hint="eastAsia" w:ascii="宋体" w:hAnsi="宋体"/>
                <w:sz w:val="24"/>
                <w:szCs w:val="24"/>
                <w:highlight w:val="none"/>
              </w:rPr>
              <w:t>信用</w:t>
            </w:r>
            <w:r>
              <w:rPr>
                <w:rFonts w:hint="eastAsia" w:ascii="宋体" w:hAnsi="宋体"/>
                <w:sz w:val="24"/>
                <w:szCs w:val="24"/>
                <w:highlight w:val="none"/>
                <w:lang w:eastAsia="zh-CN"/>
              </w:rPr>
              <w:t>查询网页截图</w:t>
            </w:r>
          </w:p>
        </w:tc>
        <w:tc>
          <w:tcPr>
            <w:tcW w:w="5529" w:type="dxa"/>
            <w:tcBorders>
              <w:top w:val="single" w:color="auto" w:sz="4" w:space="0"/>
              <w:left w:val="nil"/>
              <w:bottom w:val="single" w:color="auto" w:sz="4" w:space="0"/>
              <w:right w:val="single" w:color="auto" w:sz="4" w:space="0"/>
            </w:tcBorders>
            <w:noWrap w:val="0"/>
            <w:vAlign w:val="center"/>
          </w:tcPr>
          <w:p w14:paraId="7738D92B">
            <w:pPr>
              <w:spacing w:line="480" w:lineRule="exact"/>
              <w:ind w:firstLine="480" w:firstLineChars="200"/>
              <w:jc w:val="left"/>
              <w:rPr>
                <w:rFonts w:hint="eastAsia" w:ascii="宋体" w:hAnsi="宋体" w:cs="宋体"/>
                <w:kern w:val="0"/>
                <w:sz w:val="24"/>
                <w:szCs w:val="24"/>
                <w:highlight w:val="none"/>
              </w:rPr>
            </w:pPr>
            <w:r>
              <w:rPr>
                <w:rFonts w:hint="eastAsia" w:ascii="宋体" w:hAnsi="宋体" w:cs="Times New Roman"/>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r>
              <w:rPr>
                <w:rFonts w:hint="eastAsia" w:ascii="宋体" w:hAnsi="宋体" w:cs="Times New Roman"/>
                <w:sz w:val="24"/>
                <w:szCs w:val="24"/>
                <w:highlight w:val="none"/>
                <w:lang w:eastAsia="zh-CN"/>
              </w:rPr>
              <w:t>；</w:t>
            </w:r>
          </w:p>
        </w:tc>
      </w:tr>
      <w:tr w14:paraId="27952C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90" w:hRule="atLeast"/>
        </w:trPr>
        <w:tc>
          <w:tcPr>
            <w:tcW w:w="817" w:type="dxa"/>
            <w:vMerge w:val="continue"/>
            <w:tcBorders>
              <w:left w:val="single" w:color="auto" w:sz="4" w:space="0"/>
              <w:right w:val="single" w:color="auto" w:sz="4" w:space="0"/>
            </w:tcBorders>
            <w:noWrap w:val="0"/>
            <w:vAlign w:val="center"/>
          </w:tcPr>
          <w:p w14:paraId="7620B8B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16CABD20">
            <w:pPr>
              <w:spacing w:line="500" w:lineRule="exact"/>
              <w:jc w:val="center"/>
              <w:rPr>
                <w:rFonts w:hint="eastAsia" w:ascii="宋体" w:hAnsi="宋体"/>
                <w:sz w:val="24"/>
                <w:szCs w:val="24"/>
                <w:highlight w:val="none"/>
              </w:rPr>
            </w:pPr>
          </w:p>
        </w:tc>
        <w:tc>
          <w:tcPr>
            <w:tcW w:w="2126" w:type="dxa"/>
            <w:tcBorders>
              <w:top w:val="single" w:color="auto" w:sz="4" w:space="0"/>
              <w:left w:val="nil"/>
              <w:right w:val="single" w:color="auto" w:sz="4" w:space="0"/>
            </w:tcBorders>
            <w:noWrap w:val="0"/>
            <w:vAlign w:val="center"/>
          </w:tcPr>
          <w:p w14:paraId="1F0A162B">
            <w:pPr>
              <w:spacing w:line="400" w:lineRule="exact"/>
              <w:jc w:val="center"/>
              <w:rPr>
                <w:rFonts w:hint="eastAsia" w:ascii="宋体" w:hAnsi="宋体"/>
                <w:sz w:val="24"/>
                <w:szCs w:val="24"/>
                <w:highlight w:val="none"/>
              </w:rPr>
            </w:pPr>
            <w:r>
              <w:rPr>
                <w:rFonts w:hint="eastAsia" w:ascii="宋体" w:hAnsi="宋体"/>
                <w:sz w:val="24"/>
                <w:szCs w:val="24"/>
                <w:highlight w:val="none"/>
              </w:rPr>
              <w:t>不接受联合体</w:t>
            </w:r>
          </w:p>
          <w:p w14:paraId="597AFC33">
            <w:pPr>
              <w:spacing w:line="400" w:lineRule="exact"/>
              <w:jc w:val="center"/>
              <w:rPr>
                <w:rFonts w:hint="eastAsia" w:ascii="宋体" w:hAnsi="宋体"/>
                <w:sz w:val="24"/>
                <w:szCs w:val="24"/>
                <w:highlight w:val="none"/>
              </w:rPr>
            </w:pPr>
            <w:r>
              <w:rPr>
                <w:rFonts w:hint="eastAsia" w:ascii="宋体" w:hAnsi="宋体"/>
                <w:sz w:val="24"/>
                <w:szCs w:val="24"/>
                <w:highlight w:val="none"/>
              </w:rPr>
              <w:t>磋商</w:t>
            </w:r>
          </w:p>
        </w:tc>
        <w:tc>
          <w:tcPr>
            <w:tcW w:w="5529" w:type="dxa"/>
            <w:tcBorders>
              <w:top w:val="single" w:color="auto" w:sz="4" w:space="0"/>
              <w:left w:val="nil"/>
              <w:bottom w:val="single" w:color="auto" w:sz="4" w:space="0"/>
              <w:right w:val="single" w:color="auto" w:sz="4" w:space="0"/>
            </w:tcBorders>
            <w:noWrap w:val="0"/>
            <w:vAlign w:val="center"/>
          </w:tcPr>
          <w:p w14:paraId="6FF94DCF">
            <w:pPr>
              <w:spacing w:line="400" w:lineRule="exact"/>
              <w:jc w:val="left"/>
              <w:rPr>
                <w:rFonts w:hint="eastAsia" w:ascii="宋体" w:hAnsi="宋体"/>
                <w:sz w:val="24"/>
                <w:szCs w:val="24"/>
                <w:highlight w:val="none"/>
              </w:rPr>
            </w:pPr>
            <w:r>
              <w:rPr>
                <w:rFonts w:hint="eastAsia" w:ascii="宋体" w:hAnsi="宋体"/>
                <w:sz w:val="24"/>
                <w:szCs w:val="24"/>
                <w:highlight w:val="none"/>
              </w:rPr>
              <w:t>本项目不接受联合体磋商。提供非联合体承诺，格式自拟。</w:t>
            </w:r>
          </w:p>
        </w:tc>
      </w:tr>
      <w:tr w14:paraId="44524F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0CDA487D">
            <w:pPr>
              <w:spacing w:line="500" w:lineRule="exact"/>
              <w:jc w:val="center"/>
              <w:rPr>
                <w:rFonts w:ascii="宋体" w:hAnsi="宋体" w:cs="宋体"/>
                <w:sz w:val="24"/>
                <w:szCs w:val="24"/>
                <w:highlight w:val="none"/>
              </w:rPr>
            </w:pPr>
            <w:r>
              <w:rPr>
                <w:rFonts w:hint="eastAsia" w:ascii="宋体" w:hAnsi="宋体" w:cs="宋体"/>
                <w:sz w:val="24"/>
                <w:szCs w:val="24"/>
                <w:highlight w:val="none"/>
              </w:rPr>
              <w:t>2.2.3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90FBF5C">
            <w:pPr>
              <w:spacing w:line="500" w:lineRule="exact"/>
              <w:jc w:val="center"/>
              <w:rPr>
                <w:rFonts w:hint="eastAsia" w:ascii="宋体" w:hAnsi="宋体" w:eastAsia="宋体" w:cs="宋体"/>
                <w:sz w:val="24"/>
                <w:szCs w:val="24"/>
                <w:highlight w:val="none"/>
                <w:lang w:eastAsia="zh-CN"/>
              </w:rPr>
            </w:pPr>
            <w:r>
              <w:rPr>
                <w:rFonts w:hint="eastAsia" w:ascii="宋体" w:hAnsi="宋体"/>
                <w:sz w:val="24"/>
                <w:szCs w:val="24"/>
                <w:highlight w:val="none"/>
              </w:rPr>
              <w:t>响应性评审</w:t>
            </w:r>
            <w:r>
              <w:rPr>
                <w:rFonts w:hint="eastAsia" w:ascii="宋体" w:hAnsi="宋体"/>
                <w:sz w:val="24"/>
                <w:szCs w:val="24"/>
                <w:highlight w:val="none"/>
                <w:lang w:eastAsia="zh-CN"/>
              </w:rPr>
              <w:t>标准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9B02372">
            <w:pPr>
              <w:spacing w:line="500" w:lineRule="exact"/>
              <w:rPr>
                <w:rFonts w:ascii="宋体" w:hAnsi="宋体"/>
                <w:sz w:val="24"/>
                <w:szCs w:val="24"/>
                <w:highlight w:val="none"/>
              </w:rPr>
            </w:pPr>
            <w:r>
              <w:rPr>
                <w:rFonts w:hint="eastAsia" w:ascii="宋体" w:hAnsi="宋体"/>
                <w:sz w:val="24"/>
                <w:szCs w:val="24"/>
                <w:highlight w:val="none"/>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A542FD6">
            <w:pPr>
              <w:spacing w:line="500" w:lineRule="exact"/>
              <w:rPr>
                <w:rFonts w:ascii="宋体" w:hAnsi="宋体"/>
                <w:sz w:val="24"/>
                <w:szCs w:val="24"/>
                <w:highlight w:val="none"/>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p>
        </w:tc>
      </w:tr>
      <w:tr w14:paraId="5BD64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DC57C4F">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07018FB">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E9AC8D">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计划工期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E7AF339">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日历天</w:t>
            </w:r>
          </w:p>
        </w:tc>
      </w:tr>
      <w:tr w14:paraId="7022C4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C59B40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C31D41F">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1644AD8">
            <w:pPr>
              <w:spacing w:line="500" w:lineRule="exact"/>
              <w:rPr>
                <w:rFonts w:ascii="宋体" w:hAnsi="宋体"/>
                <w:sz w:val="24"/>
                <w:szCs w:val="24"/>
                <w:highlight w:val="none"/>
              </w:rPr>
            </w:pPr>
            <w:r>
              <w:rPr>
                <w:rFonts w:hint="eastAsia" w:ascii="宋体" w:hAnsi="宋体"/>
                <w:sz w:val="24"/>
                <w:szCs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C10289E">
            <w:pPr>
              <w:spacing w:line="500" w:lineRule="exact"/>
              <w:rPr>
                <w:rFonts w:hint="eastAsia" w:ascii="宋体" w:hAnsi="宋体" w:eastAsia="宋体"/>
                <w:sz w:val="24"/>
                <w:szCs w:val="24"/>
                <w:highlight w:val="none"/>
                <w:lang w:eastAsia="zh-CN"/>
              </w:rPr>
            </w:pPr>
            <w:r>
              <w:rPr>
                <w:rFonts w:hint="eastAsia" w:ascii="宋体" w:hAnsi="宋体" w:cs="宋体"/>
                <w:sz w:val="24"/>
                <w:szCs w:val="24"/>
                <w:highlight w:val="none"/>
              </w:rPr>
              <w:t>达到国家现行建设工程施工质量验收规范合格标准</w:t>
            </w:r>
            <w:r>
              <w:rPr>
                <w:rFonts w:hint="eastAsia" w:ascii="宋体" w:hAnsi="宋体" w:cs="宋体"/>
                <w:kern w:val="0"/>
                <w:sz w:val="24"/>
                <w:szCs w:val="24"/>
                <w:highlight w:val="none"/>
                <w:lang w:eastAsia="zh-CN"/>
              </w:rPr>
              <w:t>。</w:t>
            </w:r>
          </w:p>
        </w:tc>
      </w:tr>
      <w:tr w14:paraId="407434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2"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F2BAD0C">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C9D60AF">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right w:val="single" w:color="auto" w:sz="4" w:space="0"/>
            </w:tcBorders>
            <w:noWrap w:val="0"/>
            <w:vAlign w:val="center"/>
          </w:tcPr>
          <w:p w14:paraId="1A0FBECC">
            <w:pPr>
              <w:spacing w:line="500" w:lineRule="exact"/>
              <w:rPr>
                <w:rFonts w:ascii="宋体" w:hAnsi="宋体"/>
                <w:sz w:val="24"/>
                <w:szCs w:val="24"/>
                <w:highlight w:val="none"/>
              </w:rPr>
            </w:pPr>
            <w:r>
              <w:rPr>
                <w:rFonts w:hint="eastAsia" w:ascii="宋体" w:hAnsi="宋体"/>
                <w:sz w:val="24"/>
                <w:szCs w:val="24"/>
                <w:highlight w:val="none"/>
              </w:rPr>
              <w:t>磋商有效期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A094065">
            <w:pPr>
              <w:spacing w:line="500" w:lineRule="exact"/>
              <w:rPr>
                <w:rFonts w:ascii="宋体" w:hAnsi="宋体"/>
                <w:sz w:val="24"/>
                <w:szCs w:val="24"/>
                <w:highlight w:val="none"/>
              </w:rPr>
            </w:pPr>
            <w:r>
              <w:rPr>
                <w:rFonts w:hint="eastAsia" w:ascii="宋体" w:hAnsi="宋体"/>
                <w:sz w:val="24"/>
                <w:szCs w:val="24"/>
                <w:highlight w:val="none"/>
              </w:rPr>
              <w:t>磋商截止之日起60日历天</w:t>
            </w:r>
          </w:p>
        </w:tc>
      </w:tr>
    </w:tbl>
    <w:p w14:paraId="7164A657">
      <w:pPr>
        <w:spacing w:line="520" w:lineRule="exact"/>
        <w:jc w:val="center"/>
        <w:rPr>
          <w:rFonts w:hint="eastAsia"/>
          <w:b/>
          <w:szCs w:val="21"/>
          <w:highlight w:val="none"/>
        </w:rPr>
      </w:pPr>
    </w:p>
    <w:p w14:paraId="4C78C84F">
      <w:pPr>
        <w:rPr>
          <w:rFonts w:hint="eastAsia"/>
          <w:b/>
          <w:bCs/>
          <w:sz w:val="30"/>
          <w:szCs w:val="30"/>
          <w:highlight w:val="none"/>
        </w:rPr>
      </w:pPr>
      <w:bookmarkStart w:id="334" w:name="_Toc109537522"/>
      <w:bookmarkStart w:id="335" w:name="_Toc90713357"/>
      <w:bookmarkStart w:id="336" w:name="_Toc109550798"/>
      <w:bookmarkStart w:id="337" w:name="_Toc90712538"/>
      <w:bookmarkStart w:id="338" w:name="_Toc269470330"/>
    </w:p>
    <w:p w14:paraId="6385D409">
      <w:pPr>
        <w:jc w:val="center"/>
        <w:rPr>
          <w:rFonts w:hint="eastAsia" w:ascii="宋体" w:hAnsi="宋体"/>
          <w:b/>
          <w:sz w:val="32"/>
          <w:szCs w:val="32"/>
          <w:highlight w:val="none"/>
        </w:rPr>
      </w:pPr>
      <w:r>
        <w:rPr>
          <w:b/>
          <w:bCs/>
          <w:sz w:val="30"/>
          <w:szCs w:val="30"/>
          <w:highlight w:val="none"/>
        </w:rPr>
        <w:br w:type="page"/>
      </w:r>
      <w:r>
        <w:rPr>
          <w:rFonts w:hint="eastAsia"/>
          <w:b/>
          <w:bCs/>
          <w:sz w:val="30"/>
          <w:szCs w:val="30"/>
          <w:highlight w:val="none"/>
        </w:rPr>
        <w:t>详细评审表</w:t>
      </w:r>
    </w:p>
    <w:bookmarkEnd w:id="334"/>
    <w:bookmarkEnd w:id="335"/>
    <w:bookmarkEnd w:id="336"/>
    <w:bookmarkEnd w:id="337"/>
    <w:bookmarkEnd w:id="338"/>
    <w:tbl>
      <w:tblPr>
        <w:tblStyle w:val="9"/>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1550"/>
        <w:gridCol w:w="7083"/>
      </w:tblGrid>
      <w:tr w14:paraId="103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84" w:type="dxa"/>
            <w:noWrap w:val="0"/>
            <w:vAlign w:val="center"/>
          </w:tcPr>
          <w:p w14:paraId="7CEB92A1">
            <w:pPr>
              <w:jc w:val="center"/>
              <w:rPr>
                <w:rFonts w:ascii="宋体" w:hAnsi="宋体"/>
                <w:sz w:val="24"/>
                <w:szCs w:val="24"/>
                <w:highlight w:val="none"/>
              </w:rPr>
            </w:pPr>
            <w:bookmarkStart w:id="339" w:name="_Toc16556"/>
            <w:r>
              <w:rPr>
                <w:rFonts w:hint="eastAsia" w:ascii="宋体" w:hAnsi="宋体"/>
                <w:sz w:val="24"/>
                <w:szCs w:val="24"/>
                <w:highlight w:val="none"/>
              </w:rPr>
              <w:t>序号</w:t>
            </w:r>
          </w:p>
        </w:tc>
        <w:tc>
          <w:tcPr>
            <w:tcW w:w="1050" w:type="dxa"/>
            <w:noWrap w:val="0"/>
            <w:vAlign w:val="center"/>
          </w:tcPr>
          <w:p w14:paraId="04DCB9E3">
            <w:pPr>
              <w:jc w:val="center"/>
              <w:rPr>
                <w:rFonts w:ascii="宋体" w:hAnsi="宋体"/>
                <w:sz w:val="24"/>
                <w:szCs w:val="24"/>
                <w:highlight w:val="none"/>
              </w:rPr>
            </w:pPr>
            <w:r>
              <w:rPr>
                <w:rFonts w:hint="eastAsia" w:ascii="宋体" w:hAnsi="宋体"/>
                <w:sz w:val="24"/>
                <w:szCs w:val="24"/>
                <w:highlight w:val="none"/>
              </w:rPr>
              <w:t>评审项目</w:t>
            </w:r>
          </w:p>
        </w:tc>
        <w:tc>
          <w:tcPr>
            <w:tcW w:w="1550" w:type="dxa"/>
            <w:noWrap w:val="0"/>
            <w:vAlign w:val="center"/>
          </w:tcPr>
          <w:p w14:paraId="6DA6772D">
            <w:pPr>
              <w:jc w:val="center"/>
              <w:rPr>
                <w:rFonts w:hint="eastAsia" w:ascii="宋体" w:hAnsi="宋体"/>
                <w:sz w:val="24"/>
                <w:szCs w:val="24"/>
                <w:highlight w:val="none"/>
              </w:rPr>
            </w:pPr>
            <w:r>
              <w:rPr>
                <w:rFonts w:hint="eastAsia" w:ascii="宋体" w:hAnsi="宋体"/>
                <w:sz w:val="24"/>
                <w:szCs w:val="24"/>
                <w:highlight w:val="none"/>
              </w:rPr>
              <w:t>分值</w:t>
            </w:r>
          </w:p>
        </w:tc>
        <w:tc>
          <w:tcPr>
            <w:tcW w:w="7083" w:type="dxa"/>
            <w:noWrap w:val="0"/>
            <w:vAlign w:val="center"/>
          </w:tcPr>
          <w:p w14:paraId="239AC47D">
            <w:pPr>
              <w:jc w:val="center"/>
              <w:rPr>
                <w:rFonts w:ascii="宋体" w:hAnsi="宋体"/>
                <w:sz w:val="24"/>
                <w:szCs w:val="24"/>
                <w:highlight w:val="none"/>
              </w:rPr>
            </w:pPr>
            <w:r>
              <w:rPr>
                <w:rFonts w:hint="eastAsia" w:ascii="宋体" w:hAnsi="宋体"/>
                <w:sz w:val="24"/>
                <w:szCs w:val="24"/>
                <w:highlight w:val="none"/>
              </w:rPr>
              <w:t>评分标准</w:t>
            </w:r>
          </w:p>
        </w:tc>
      </w:tr>
      <w:tr w14:paraId="1E2C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684" w:type="dxa"/>
            <w:noWrap w:val="0"/>
            <w:vAlign w:val="center"/>
          </w:tcPr>
          <w:p w14:paraId="1089245B">
            <w:pPr>
              <w:jc w:val="center"/>
              <w:rPr>
                <w:rFonts w:ascii="宋体" w:hAnsi="宋体"/>
                <w:sz w:val="24"/>
                <w:szCs w:val="24"/>
                <w:highlight w:val="none"/>
              </w:rPr>
            </w:pPr>
            <w:r>
              <w:rPr>
                <w:rFonts w:hint="eastAsia" w:ascii="宋体" w:hAnsi="宋体"/>
                <w:sz w:val="24"/>
                <w:szCs w:val="24"/>
                <w:highlight w:val="none"/>
              </w:rPr>
              <w:t>1</w:t>
            </w:r>
          </w:p>
        </w:tc>
        <w:tc>
          <w:tcPr>
            <w:tcW w:w="1050" w:type="dxa"/>
            <w:noWrap w:val="0"/>
            <w:vAlign w:val="center"/>
          </w:tcPr>
          <w:p w14:paraId="7E809609">
            <w:pPr>
              <w:jc w:val="center"/>
              <w:rPr>
                <w:rFonts w:hint="eastAsia" w:ascii="宋体" w:hAnsi="宋体"/>
                <w:sz w:val="24"/>
                <w:szCs w:val="24"/>
                <w:highlight w:val="none"/>
              </w:rPr>
            </w:pPr>
            <w:r>
              <w:rPr>
                <w:rFonts w:hint="eastAsia" w:ascii="宋体" w:hAnsi="宋体"/>
                <w:sz w:val="24"/>
                <w:szCs w:val="24"/>
                <w:highlight w:val="none"/>
              </w:rPr>
              <w:t>磋商报价</w:t>
            </w:r>
          </w:p>
          <w:p w14:paraId="272F17F4">
            <w:pPr>
              <w:jc w:val="center"/>
              <w:rPr>
                <w:rFonts w:hint="eastAsia"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1550" w:type="dxa"/>
            <w:noWrap w:val="0"/>
            <w:vAlign w:val="center"/>
          </w:tcPr>
          <w:p w14:paraId="4D199B5D">
            <w:pPr>
              <w:jc w:val="center"/>
              <w:rPr>
                <w:rFonts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7083" w:type="dxa"/>
            <w:noWrap w:val="0"/>
            <w:vAlign w:val="center"/>
          </w:tcPr>
          <w:p w14:paraId="27716A42">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1.磋商报价高于“最高限价”的，采购人将不予接受，且本次投标做无效处理;</w:t>
            </w:r>
          </w:p>
          <w:p w14:paraId="0F0CF6D0">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2.评标基准报价计算方法:价格分采用低价优先法计算，即满足磋商文件要求且投标价格最低的投标报价为评标基准价其价格分为满分。其他投标人的价格分统一按照下列公式计算:</w:t>
            </w:r>
          </w:p>
          <w:p w14:paraId="4CDF7D3A">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磋商报价得分=(磋商基准价/最后磋商报价）</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30%</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100;(以上评分计算最终保留两位2小数，第三位四舍五入)</w:t>
            </w:r>
          </w:p>
          <w:p w14:paraId="653383B7">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3.价格分计算保留小数点两位。</w:t>
            </w:r>
          </w:p>
          <w:p w14:paraId="587558ED">
            <w:pPr>
              <w:tabs>
                <w:tab w:val="left" w:pos="9720"/>
              </w:tabs>
              <w:autoSpaceDE w:val="0"/>
              <w:autoSpaceDN w:val="0"/>
              <w:adjustRightInd w:val="0"/>
              <w:spacing w:line="360" w:lineRule="exact"/>
              <w:ind w:right="-36" w:rightChars="-17"/>
              <w:jc w:val="both"/>
              <w:rPr>
                <w:rFonts w:ascii="宋体" w:hAnsi="宋体"/>
                <w:b w:val="0"/>
                <w:bCs w:val="0"/>
                <w:sz w:val="24"/>
                <w:szCs w:val="24"/>
                <w:highlight w:val="none"/>
              </w:rPr>
            </w:pPr>
            <w:r>
              <w:rPr>
                <w:rFonts w:hint="eastAsia" w:ascii="宋体" w:hAnsi="宋体" w:cs="宋体"/>
                <w:b/>
                <w:bCs/>
                <w:sz w:val="24"/>
                <w:szCs w:val="24"/>
                <w:highlight w:val="none"/>
              </w:rPr>
              <w:t>注:本项目专门面向中小微企业(监狱企业、残疾人福利性企业视同小微企业)采购的项目，不再享受小微企业、监狱企业和残疾人福利性企业价格扣除优惠政策。</w:t>
            </w:r>
          </w:p>
        </w:tc>
      </w:tr>
      <w:tr w14:paraId="3C67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84" w:type="dxa"/>
            <w:vMerge w:val="restart"/>
            <w:noWrap w:val="0"/>
            <w:vAlign w:val="center"/>
          </w:tcPr>
          <w:p w14:paraId="32955803">
            <w:pPr>
              <w:jc w:val="center"/>
              <w:rPr>
                <w:rFonts w:ascii="宋体" w:hAnsi="宋体"/>
                <w:sz w:val="24"/>
                <w:szCs w:val="24"/>
                <w:highlight w:val="none"/>
              </w:rPr>
            </w:pPr>
            <w:r>
              <w:rPr>
                <w:rFonts w:hint="eastAsia" w:ascii="宋体" w:hAnsi="宋体"/>
                <w:sz w:val="24"/>
                <w:szCs w:val="24"/>
                <w:highlight w:val="none"/>
              </w:rPr>
              <w:t>2</w:t>
            </w:r>
          </w:p>
        </w:tc>
        <w:tc>
          <w:tcPr>
            <w:tcW w:w="1050" w:type="dxa"/>
            <w:vMerge w:val="restart"/>
            <w:noWrap w:val="0"/>
            <w:vAlign w:val="center"/>
          </w:tcPr>
          <w:p w14:paraId="76D5B437">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7FFA0D6B">
            <w:pPr>
              <w:jc w:val="center"/>
              <w:rPr>
                <w:rFonts w:hint="eastAsia" w:ascii="宋体" w:hAnsi="宋体"/>
                <w:sz w:val="24"/>
                <w:szCs w:val="24"/>
                <w:highlight w:val="none"/>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w:t>
            </w:r>
            <w:r>
              <w:rPr>
                <w:rFonts w:hint="eastAsia" w:cs="宋体" w:asciiTheme="minorEastAsia" w:hAnsiTheme="minorEastAsia" w:eastAsiaTheme="minorEastAsia"/>
                <w:spacing w:val="6"/>
                <w:kern w:val="1"/>
                <w:sz w:val="24"/>
                <w:szCs w:val="24"/>
                <w:lang w:bidi="en-US"/>
              </w:rPr>
              <w:t>5</w:t>
            </w:r>
            <w:r>
              <w:rPr>
                <w:rFonts w:hint="eastAsia" w:cs="宋体" w:asciiTheme="minorEastAsia" w:hAnsiTheme="minorEastAsia" w:eastAsiaTheme="minorEastAsia"/>
                <w:spacing w:val="6"/>
                <w:kern w:val="1"/>
                <w:sz w:val="24"/>
                <w:szCs w:val="24"/>
                <w:lang w:eastAsia="en-US" w:bidi="en-US"/>
              </w:rPr>
              <w:t>分）</w:t>
            </w:r>
          </w:p>
        </w:tc>
        <w:tc>
          <w:tcPr>
            <w:tcW w:w="1550" w:type="dxa"/>
            <w:noWrap w:val="0"/>
            <w:vAlign w:val="center"/>
          </w:tcPr>
          <w:p w14:paraId="396DABB8">
            <w:pPr>
              <w:jc w:val="both"/>
              <w:rPr>
                <w:rFonts w:hint="eastAsia" w:ascii="宋体" w:hAnsi="宋体" w:cs="宋体"/>
                <w:sz w:val="24"/>
                <w:szCs w:val="24"/>
                <w:highlight w:val="none"/>
                <w:lang w:eastAsia="zh-CN"/>
              </w:rPr>
            </w:pPr>
            <w:r>
              <w:rPr>
                <w:rFonts w:hint="eastAsia" w:ascii="宋体" w:hAnsi="宋体" w:cs="宋体"/>
                <w:sz w:val="24"/>
                <w:szCs w:val="24"/>
                <w:highlight w:val="none"/>
              </w:rPr>
              <w:t>内容完整性和编制水平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15486EEE">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highlight w:val="none"/>
              </w:rPr>
            </w:pPr>
            <w:r>
              <w:rPr>
                <w:rFonts w:hint="eastAsia" w:ascii="宋体" w:hAnsi="宋体" w:cs="宋体"/>
                <w:sz w:val="24"/>
                <w:szCs w:val="24"/>
                <w:highlight w:val="none"/>
              </w:rPr>
              <w:t>主要内容具有完整性，符合</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文件的要求</w:t>
            </w:r>
          </w:p>
          <w:p w14:paraId="589F5A4D">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内容完整、全面合理、可行性程度高的得6分；</w:t>
            </w:r>
          </w:p>
          <w:p w14:paraId="1AF5988A">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内容基本完整的得4分；</w:t>
            </w:r>
          </w:p>
          <w:p w14:paraId="20EACD54">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内容不全的得2分；</w:t>
            </w:r>
          </w:p>
        </w:tc>
      </w:tr>
      <w:tr w14:paraId="2222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684" w:type="dxa"/>
            <w:vMerge w:val="continue"/>
            <w:noWrap w:val="0"/>
            <w:vAlign w:val="center"/>
          </w:tcPr>
          <w:p w14:paraId="419775A6">
            <w:pPr>
              <w:jc w:val="center"/>
              <w:rPr>
                <w:rFonts w:hint="eastAsia" w:ascii="宋体" w:hAnsi="宋体"/>
                <w:sz w:val="24"/>
                <w:szCs w:val="24"/>
                <w:highlight w:val="none"/>
              </w:rPr>
            </w:pPr>
          </w:p>
        </w:tc>
        <w:tc>
          <w:tcPr>
            <w:tcW w:w="1050" w:type="dxa"/>
            <w:vMerge w:val="continue"/>
            <w:noWrap w:val="0"/>
            <w:vAlign w:val="center"/>
          </w:tcPr>
          <w:p w14:paraId="7EB0FF72">
            <w:pPr>
              <w:jc w:val="center"/>
              <w:rPr>
                <w:rFonts w:hint="eastAsia" w:ascii="宋体" w:hAnsi="宋体"/>
                <w:sz w:val="24"/>
                <w:szCs w:val="24"/>
                <w:highlight w:val="none"/>
              </w:rPr>
            </w:pPr>
          </w:p>
        </w:tc>
        <w:tc>
          <w:tcPr>
            <w:tcW w:w="1550" w:type="dxa"/>
            <w:noWrap w:val="0"/>
            <w:vAlign w:val="center"/>
          </w:tcPr>
          <w:p w14:paraId="174A3341">
            <w:pPr>
              <w:spacing w:line="480" w:lineRule="exact"/>
              <w:jc w:val="center"/>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ascii="宋体" w:hAnsi="宋体" w:eastAsia="宋体" w:cs="宋体"/>
                <w:sz w:val="24"/>
                <w:highlight w:val="none"/>
              </w:rPr>
              <w:t>6</w:t>
            </w:r>
            <w:r>
              <w:rPr>
                <w:rFonts w:hint="eastAsia" w:ascii="宋体" w:hAnsi="宋体" w:eastAsia="宋体" w:cs="宋体"/>
                <w:sz w:val="24"/>
                <w:highlight w:val="none"/>
              </w:rPr>
              <w:t>分）</w:t>
            </w:r>
          </w:p>
        </w:tc>
        <w:tc>
          <w:tcPr>
            <w:tcW w:w="7083" w:type="dxa"/>
            <w:noWrap w:val="0"/>
            <w:vAlign w:val="center"/>
          </w:tcPr>
          <w:p w14:paraId="126E2D2E">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6F941BB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397316F5">
            <w:pPr>
              <w:spacing w:line="420" w:lineRule="exact"/>
              <w:jc w:val="left"/>
              <w:rPr>
                <w:rFonts w:hint="eastAsia" w:ascii="宋体" w:hAnsi="宋体" w:eastAsia="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6E24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84" w:type="dxa"/>
            <w:vMerge w:val="continue"/>
            <w:noWrap w:val="0"/>
            <w:vAlign w:val="center"/>
          </w:tcPr>
          <w:p w14:paraId="54E1B03B">
            <w:pPr>
              <w:jc w:val="center"/>
              <w:rPr>
                <w:rFonts w:hint="eastAsia" w:ascii="宋体" w:hAnsi="宋体"/>
                <w:sz w:val="24"/>
                <w:szCs w:val="24"/>
                <w:highlight w:val="none"/>
              </w:rPr>
            </w:pPr>
          </w:p>
        </w:tc>
        <w:tc>
          <w:tcPr>
            <w:tcW w:w="1050" w:type="dxa"/>
            <w:vMerge w:val="continue"/>
            <w:noWrap w:val="0"/>
            <w:vAlign w:val="center"/>
          </w:tcPr>
          <w:p w14:paraId="42ED88DB">
            <w:pPr>
              <w:jc w:val="center"/>
              <w:rPr>
                <w:rFonts w:hint="eastAsia" w:ascii="宋体" w:hAnsi="宋体"/>
                <w:sz w:val="24"/>
                <w:szCs w:val="24"/>
                <w:highlight w:val="none"/>
              </w:rPr>
            </w:pPr>
          </w:p>
        </w:tc>
        <w:tc>
          <w:tcPr>
            <w:tcW w:w="1550" w:type="dxa"/>
            <w:noWrap w:val="0"/>
            <w:vAlign w:val="center"/>
          </w:tcPr>
          <w:p w14:paraId="4B5AC458">
            <w:pPr>
              <w:jc w:val="center"/>
              <w:rPr>
                <w:rFonts w:hint="eastAsia" w:ascii="宋体" w:hAnsi="宋体" w:cs="宋体"/>
                <w:sz w:val="24"/>
                <w:szCs w:val="24"/>
                <w:highlight w:val="none"/>
              </w:rPr>
            </w:pPr>
            <w:r>
              <w:rPr>
                <w:rFonts w:hint="eastAsia" w:ascii="宋体" w:hAnsi="宋体" w:eastAsia="宋体" w:cs="宋体"/>
                <w:sz w:val="24"/>
                <w:highlight w:val="none"/>
              </w:rPr>
              <w:t>质量管理体系与措施（6分）</w:t>
            </w:r>
          </w:p>
        </w:tc>
        <w:tc>
          <w:tcPr>
            <w:tcW w:w="7083" w:type="dxa"/>
            <w:noWrap w:val="0"/>
            <w:vAlign w:val="center"/>
          </w:tcPr>
          <w:p w14:paraId="0361A4D2">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组织机构形式合理，对项目提出先进、可行、具体的保证措施的得6分；</w:t>
            </w:r>
          </w:p>
          <w:p w14:paraId="43CE713D">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组织机构形式基本合理，具体措施可行的得4分；</w:t>
            </w:r>
          </w:p>
          <w:p w14:paraId="2D17BDE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组织机构形式及措施一般的得2分。</w:t>
            </w:r>
          </w:p>
        </w:tc>
      </w:tr>
      <w:tr w14:paraId="5CD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84" w:type="dxa"/>
            <w:vMerge w:val="continue"/>
            <w:noWrap w:val="0"/>
            <w:vAlign w:val="center"/>
          </w:tcPr>
          <w:p w14:paraId="349FBF4F">
            <w:pPr>
              <w:jc w:val="center"/>
              <w:rPr>
                <w:rFonts w:hint="eastAsia" w:ascii="宋体" w:hAnsi="宋体"/>
                <w:sz w:val="24"/>
                <w:szCs w:val="24"/>
                <w:highlight w:val="none"/>
              </w:rPr>
            </w:pPr>
          </w:p>
        </w:tc>
        <w:tc>
          <w:tcPr>
            <w:tcW w:w="1050" w:type="dxa"/>
            <w:vMerge w:val="continue"/>
            <w:noWrap w:val="0"/>
            <w:vAlign w:val="center"/>
          </w:tcPr>
          <w:p w14:paraId="5552AF5A">
            <w:pPr>
              <w:jc w:val="center"/>
              <w:rPr>
                <w:rFonts w:hint="eastAsia" w:ascii="宋体" w:hAnsi="宋体"/>
                <w:sz w:val="24"/>
                <w:szCs w:val="24"/>
                <w:highlight w:val="none"/>
              </w:rPr>
            </w:pPr>
          </w:p>
        </w:tc>
        <w:tc>
          <w:tcPr>
            <w:tcW w:w="1550" w:type="dxa"/>
            <w:noWrap w:val="0"/>
            <w:vAlign w:val="center"/>
          </w:tcPr>
          <w:p w14:paraId="1086192F">
            <w:pPr>
              <w:jc w:val="center"/>
              <w:rPr>
                <w:rFonts w:hint="eastAsia" w:ascii="宋体" w:hAnsi="宋体" w:cs="宋体"/>
                <w:sz w:val="24"/>
                <w:szCs w:val="24"/>
                <w:highlight w:val="none"/>
              </w:rPr>
            </w:pPr>
            <w:r>
              <w:rPr>
                <w:rFonts w:hint="eastAsia" w:ascii="宋体" w:hAnsi="宋体" w:eastAsia="宋体" w:cs="宋体"/>
                <w:sz w:val="24"/>
                <w:highlight w:val="none"/>
              </w:rPr>
              <w:t>安全管理体系与措施（6分）</w:t>
            </w:r>
          </w:p>
        </w:tc>
        <w:tc>
          <w:tcPr>
            <w:tcW w:w="7083" w:type="dxa"/>
            <w:noWrap w:val="0"/>
            <w:vAlign w:val="center"/>
          </w:tcPr>
          <w:p w14:paraId="2D1B7E5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07698CC3">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6E971308">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安全管理体系与措施一般的得2分。</w:t>
            </w:r>
          </w:p>
        </w:tc>
      </w:tr>
      <w:tr w14:paraId="6338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84" w:type="dxa"/>
            <w:vMerge w:val="continue"/>
            <w:noWrap w:val="0"/>
            <w:vAlign w:val="center"/>
          </w:tcPr>
          <w:p w14:paraId="2D5D731A">
            <w:pPr>
              <w:jc w:val="center"/>
              <w:rPr>
                <w:rFonts w:hint="eastAsia" w:ascii="宋体" w:hAnsi="宋体"/>
                <w:sz w:val="24"/>
                <w:szCs w:val="24"/>
                <w:highlight w:val="none"/>
              </w:rPr>
            </w:pPr>
          </w:p>
        </w:tc>
        <w:tc>
          <w:tcPr>
            <w:tcW w:w="1050" w:type="dxa"/>
            <w:vMerge w:val="continue"/>
            <w:noWrap w:val="0"/>
            <w:vAlign w:val="center"/>
          </w:tcPr>
          <w:p w14:paraId="4D4C35B0">
            <w:pPr>
              <w:jc w:val="center"/>
              <w:rPr>
                <w:rFonts w:hint="eastAsia" w:ascii="宋体" w:hAnsi="宋体"/>
                <w:sz w:val="24"/>
                <w:szCs w:val="24"/>
                <w:highlight w:val="none"/>
              </w:rPr>
            </w:pPr>
          </w:p>
        </w:tc>
        <w:tc>
          <w:tcPr>
            <w:tcW w:w="1550" w:type="dxa"/>
            <w:noWrap w:val="0"/>
            <w:vAlign w:val="center"/>
          </w:tcPr>
          <w:p w14:paraId="06EEFD32">
            <w:pPr>
              <w:jc w:val="center"/>
              <w:rPr>
                <w:rFonts w:hint="eastAsia" w:ascii="宋体" w:hAnsi="宋体" w:cs="宋体"/>
                <w:sz w:val="24"/>
                <w:szCs w:val="24"/>
                <w:highlight w:val="none"/>
              </w:rPr>
            </w:pPr>
            <w:r>
              <w:rPr>
                <w:rFonts w:hint="eastAsia" w:ascii="宋体" w:hAnsi="宋体" w:eastAsia="宋体" w:cs="宋体"/>
                <w:sz w:val="24"/>
                <w:highlight w:val="none"/>
              </w:rPr>
              <w:t>文明施工、环境保护管理体系及施工现场扬尘治理措施（6分）</w:t>
            </w:r>
          </w:p>
        </w:tc>
        <w:tc>
          <w:tcPr>
            <w:tcW w:w="7083" w:type="dxa"/>
            <w:noWrap w:val="0"/>
            <w:vAlign w:val="center"/>
          </w:tcPr>
          <w:p w14:paraId="481612DC">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文明施工、环境保护管理体系健全，扬尘治理措施科学合理、先进可行的得6分；</w:t>
            </w:r>
          </w:p>
          <w:p w14:paraId="4ABCC640">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文明施工、环境保护管理体系基本健全，扬尘治理措施基本可行的得4分；</w:t>
            </w:r>
          </w:p>
          <w:p w14:paraId="5DC6A581">
            <w:pPr>
              <w:spacing w:line="420" w:lineRule="exact"/>
              <w:jc w:val="left"/>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文明施工、环境保护管理体系及施工现场扬尘治理措施一般的得2分。</w:t>
            </w:r>
          </w:p>
        </w:tc>
      </w:tr>
      <w:tr w14:paraId="35B8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84" w:type="dxa"/>
            <w:vMerge w:val="continue"/>
            <w:noWrap w:val="0"/>
            <w:vAlign w:val="center"/>
          </w:tcPr>
          <w:p w14:paraId="1499FF4B">
            <w:pPr>
              <w:jc w:val="center"/>
              <w:rPr>
                <w:rFonts w:hint="eastAsia" w:ascii="宋体" w:hAnsi="宋体"/>
                <w:sz w:val="24"/>
                <w:szCs w:val="24"/>
                <w:highlight w:val="none"/>
              </w:rPr>
            </w:pPr>
          </w:p>
        </w:tc>
        <w:tc>
          <w:tcPr>
            <w:tcW w:w="1050" w:type="dxa"/>
            <w:vMerge w:val="continue"/>
            <w:noWrap w:val="0"/>
            <w:vAlign w:val="center"/>
          </w:tcPr>
          <w:p w14:paraId="136C038F">
            <w:pPr>
              <w:jc w:val="center"/>
              <w:rPr>
                <w:rFonts w:hint="eastAsia" w:ascii="宋体" w:hAnsi="宋体"/>
                <w:sz w:val="24"/>
                <w:szCs w:val="24"/>
                <w:highlight w:val="none"/>
              </w:rPr>
            </w:pPr>
          </w:p>
        </w:tc>
        <w:tc>
          <w:tcPr>
            <w:tcW w:w="1550" w:type="dxa"/>
            <w:noWrap w:val="0"/>
            <w:vAlign w:val="center"/>
          </w:tcPr>
          <w:p w14:paraId="5C8E28C8">
            <w:pPr>
              <w:rPr>
                <w:rFonts w:hint="eastAsia" w:ascii="宋体" w:hAnsi="宋体" w:cs="宋体"/>
                <w:sz w:val="24"/>
                <w:szCs w:val="24"/>
                <w:highlight w:val="none"/>
              </w:rPr>
            </w:pPr>
            <w:r>
              <w:rPr>
                <w:rFonts w:hint="eastAsia" w:ascii="宋体" w:hAnsi="宋体" w:eastAsia="宋体" w:cs="宋体"/>
                <w:sz w:val="24"/>
                <w:highlight w:val="none"/>
              </w:rPr>
              <w:t>工期保证措施（6分）</w:t>
            </w:r>
          </w:p>
        </w:tc>
        <w:tc>
          <w:tcPr>
            <w:tcW w:w="7083" w:type="dxa"/>
            <w:noWrap w:val="0"/>
            <w:vAlign w:val="center"/>
          </w:tcPr>
          <w:p w14:paraId="5072571D">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工期承诺满足磋商文件要求，工期保证措施合理且有针对性，有具体的违约责任承诺的得6分；</w:t>
            </w:r>
          </w:p>
          <w:p w14:paraId="3F30AD6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工期承诺满足磋商文件要求，工期保证措施基本合理，有违约责任承诺的得4分；</w:t>
            </w:r>
          </w:p>
          <w:p w14:paraId="5F8E614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工期承诺满足磋商文件要求，工期保证措施一般的得2分。</w:t>
            </w:r>
          </w:p>
        </w:tc>
      </w:tr>
      <w:tr w14:paraId="1C6F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84" w:type="dxa"/>
            <w:vMerge w:val="continue"/>
            <w:noWrap w:val="0"/>
            <w:vAlign w:val="center"/>
          </w:tcPr>
          <w:p w14:paraId="708372E1">
            <w:pPr>
              <w:jc w:val="center"/>
              <w:rPr>
                <w:rFonts w:hint="eastAsia" w:ascii="宋体" w:hAnsi="宋体"/>
                <w:sz w:val="24"/>
                <w:szCs w:val="24"/>
                <w:highlight w:val="none"/>
              </w:rPr>
            </w:pPr>
          </w:p>
        </w:tc>
        <w:tc>
          <w:tcPr>
            <w:tcW w:w="1050" w:type="dxa"/>
            <w:vMerge w:val="continue"/>
            <w:noWrap w:val="0"/>
            <w:vAlign w:val="center"/>
          </w:tcPr>
          <w:p w14:paraId="0EC9496F">
            <w:pPr>
              <w:jc w:val="center"/>
              <w:rPr>
                <w:rFonts w:hint="eastAsia" w:ascii="宋体" w:hAnsi="宋体"/>
                <w:sz w:val="24"/>
                <w:szCs w:val="24"/>
                <w:highlight w:val="none"/>
              </w:rPr>
            </w:pPr>
          </w:p>
        </w:tc>
        <w:tc>
          <w:tcPr>
            <w:tcW w:w="1550" w:type="dxa"/>
            <w:noWrap w:val="0"/>
            <w:vAlign w:val="center"/>
          </w:tcPr>
          <w:p w14:paraId="52B93FA4">
            <w:pPr>
              <w:jc w:val="center"/>
              <w:rPr>
                <w:rFonts w:hint="eastAsia" w:ascii="宋体" w:hAnsi="宋体" w:cs="宋体"/>
                <w:sz w:val="24"/>
                <w:szCs w:val="24"/>
                <w:highlight w:val="none"/>
              </w:rPr>
            </w:pPr>
            <w:r>
              <w:rPr>
                <w:rFonts w:hint="eastAsia" w:ascii="宋体" w:hAnsi="宋体" w:eastAsia="宋体" w:cs="宋体"/>
                <w:sz w:val="24"/>
                <w:highlight w:val="none"/>
              </w:rPr>
              <w:t>拟投入资源配备计划（</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F46F3D1">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6ED3A7D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19C7C76D">
            <w:pPr>
              <w:spacing w:line="420" w:lineRule="exact"/>
              <w:jc w:val="left"/>
              <w:rPr>
                <w:rFonts w:hint="eastAsia" w:ascii="宋体" w:hAnsi="宋体" w:cs="宋体"/>
                <w:b/>
                <w:bCs/>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拟投入资源配备计划一般的得2分。</w:t>
            </w:r>
          </w:p>
        </w:tc>
      </w:tr>
      <w:tr w14:paraId="0EDF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84" w:type="dxa"/>
            <w:vMerge w:val="continue"/>
            <w:noWrap w:val="0"/>
            <w:vAlign w:val="center"/>
          </w:tcPr>
          <w:p w14:paraId="43BAB21A">
            <w:pPr>
              <w:jc w:val="center"/>
              <w:rPr>
                <w:rFonts w:hint="eastAsia" w:ascii="宋体" w:hAnsi="宋体"/>
                <w:sz w:val="24"/>
                <w:szCs w:val="24"/>
                <w:highlight w:val="none"/>
              </w:rPr>
            </w:pPr>
          </w:p>
        </w:tc>
        <w:tc>
          <w:tcPr>
            <w:tcW w:w="1050" w:type="dxa"/>
            <w:vMerge w:val="continue"/>
            <w:noWrap w:val="0"/>
            <w:vAlign w:val="center"/>
          </w:tcPr>
          <w:p w14:paraId="3ECD4FDD">
            <w:pPr>
              <w:jc w:val="center"/>
              <w:rPr>
                <w:rFonts w:hint="eastAsia" w:ascii="宋体" w:hAnsi="宋体"/>
                <w:sz w:val="24"/>
                <w:szCs w:val="24"/>
                <w:highlight w:val="none"/>
              </w:rPr>
            </w:pPr>
          </w:p>
        </w:tc>
        <w:tc>
          <w:tcPr>
            <w:tcW w:w="1550" w:type="dxa"/>
            <w:noWrap w:val="0"/>
            <w:vAlign w:val="center"/>
          </w:tcPr>
          <w:p w14:paraId="4F59EB2B">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68FDAB2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07BEA79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7C4FDD80">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施工进度表或网络计划图一般的得2分。</w:t>
            </w:r>
          </w:p>
        </w:tc>
      </w:tr>
      <w:tr w14:paraId="5FC7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4" w:type="dxa"/>
            <w:vMerge w:val="continue"/>
            <w:noWrap w:val="0"/>
            <w:vAlign w:val="center"/>
          </w:tcPr>
          <w:p w14:paraId="4B8B2ECF">
            <w:pPr>
              <w:jc w:val="center"/>
              <w:rPr>
                <w:rFonts w:hint="eastAsia" w:ascii="宋体" w:hAnsi="宋体"/>
                <w:sz w:val="24"/>
                <w:szCs w:val="24"/>
                <w:highlight w:val="none"/>
              </w:rPr>
            </w:pPr>
          </w:p>
        </w:tc>
        <w:tc>
          <w:tcPr>
            <w:tcW w:w="1050" w:type="dxa"/>
            <w:vMerge w:val="continue"/>
            <w:noWrap w:val="0"/>
            <w:vAlign w:val="center"/>
          </w:tcPr>
          <w:p w14:paraId="52B71550">
            <w:pPr>
              <w:jc w:val="center"/>
              <w:rPr>
                <w:rFonts w:hint="eastAsia" w:ascii="宋体" w:hAnsi="宋体"/>
                <w:sz w:val="24"/>
                <w:szCs w:val="24"/>
                <w:highlight w:val="none"/>
              </w:rPr>
            </w:pPr>
          </w:p>
        </w:tc>
        <w:tc>
          <w:tcPr>
            <w:tcW w:w="1550" w:type="dxa"/>
            <w:noWrap w:val="0"/>
            <w:vAlign w:val="center"/>
          </w:tcPr>
          <w:p w14:paraId="04426EC3">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94E9256">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67D51ABA">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3DD317F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技术创新的应用实施措施一般的得2分。</w:t>
            </w:r>
          </w:p>
        </w:tc>
      </w:tr>
      <w:tr w14:paraId="591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4" w:type="dxa"/>
            <w:vMerge w:val="continue"/>
            <w:noWrap w:val="0"/>
            <w:vAlign w:val="center"/>
          </w:tcPr>
          <w:p w14:paraId="26EB82ED">
            <w:pPr>
              <w:jc w:val="center"/>
              <w:rPr>
                <w:rFonts w:hint="eastAsia" w:ascii="宋体" w:hAnsi="宋体"/>
                <w:sz w:val="24"/>
                <w:szCs w:val="24"/>
                <w:highlight w:val="none"/>
              </w:rPr>
            </w:pPr>
          </w:p>
        </w:tc>
        <w:tc>
          <w:tcPr>
            <w:tcW w:w="1050" w:type="dxa"/>
            <w:vMerge w:val="continue"/>
            <w:noWrap w:val="0"/>
            <w:vAlign w:val="center"/>
          </w:tcPr>
          <w:p w14:paraId="1D9F2D7F">
            <w:pPr>
              <w:jc w:val="center"/>
              <w:rPr>
                <w:rFonts w:hint="eastAsia" w:ascii="宋体" w:hAnsi="宋体"/>
                <w:sz w:val="24"/>
                <w:szCs w:val="24"/>
                <w:highlight w:val="none"/>
              </w:rPr>
            </w:pPr>
          </w:p>
        </w:tc>
        <w:tc>
          <w:tcPr>
            <w:tcW w:w="1550" w:type="dxa"/>
            <w:noWrap w:val="0"/>
            <w:vAlign w:val="center"/>
          </w:tcPr>
          <w:p w14:paraId="7466C3BE">
            <w:pPr>
              <w:jc w:val="center"/>
              <w:rPr>
                <w:rFonts w:hint="eastAsia" w:ascii="宋体" w:hAnsi="宋体" w:cs="宋体"/>
                <w:sz w:val="24"/>
                <w:szCs w:val="24"/>
                <w:highlight w:val="none"/>
              </w:rPr>
            </w:pPr>
            <w:r>
              <w:rPr>
                <w:rFonts w:hint="eastAsia" w:ascii="宋体" w:hAnsi="宋体" w:eastAsia="宋体" w:cs="宋体"/>
                <w:sz w:val="24"/>
                <w:highlight w:val="none"/>
              </w:rPr>
              <w:t>风险管理措施（</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33C26818">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A02A1FB">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1C96C41C">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100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84" w:type="dxa"/>
            <w:vMerge w:val="continue"/>
            <w:noWrap w:val="0"/>
            <w:vAlign w:val="center"/>
          </w:tcPr>
          <w:p w14:paraId="5EE66C69">
            <w:pPr>
              <w:jc w:val="center"/>
              <w:rPr>
                <w:rFonts w:hint="eastAsia" w:ascii="宋体" w:hAnsi="宋体"/>
                <w:sz w:val="24"/>
                <w:szCs w:val="24"/>
                <w:highlight w:val="none"/>
              </w:rPr>
            </w:pPr>
          </w:p>
        </w:tc>
        <w:tc>
          <w:tcPr>
            <w:tcW w:w="1050" w:type="dxa"/>
            <w:vMerge w:val="continue"/>
            <w:noWrap w:val="0"/>
            <w:vAlign w:val="center"/>
          </w:tcPr>
          <w:p w14:paraId="00CFC1AC">
            <w:pPr>
              <w:jc w:val="center"/>
              <w:rPr>
                <w:rFonts w:hint="eastAsia" w:ascii="宋体" w:hAnsi="宋体"/>
                <w:sz w:val="24"/>
                <w:szCs w:val="24"/>
                <w:highlight w:val="none"/>
              </w:rPr>
            </w:pPr>
          </w:p>
        </w:tc>
        <w:tc>
          <w:tcPr>
            <w:tcW w:w="8633" w:type="dxa"/>
            <w:gridSpan w:val="2"/>
            <w:noWrap w:val="0"/>
            <w:vAlign w:val="center"/>
          </w:tcPr>
          <w:p w14:paraId="45DC1C19">
            <w:pPr>
              <w:spacing w:line="312"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664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84" w:type="dxa"/>
            <w:vMerge w:val="restart"/>
            <w:tcBorders>
              <w:right w:val="single" w:color="auto" w:sz="4" w:space="0"/>
            </w:tcBorders>
            <w:noWrap w:val="0"/>
            <w:vAlign w:val="center"/>
          </w:tcPr>
          <w:p w14:paraId="33EE4D4A">
            <w:pPr>
              <w:jc w:val="center"/>
              <w:rPr>
                <w:rFonts w:ascii="宋体" w:hAnsi="宋体"/>
                <w:sz w:val="24"/>
                <w:szCs w:val="24"/>
                <w:highlight w:val="none"/>
              </w:rPr>
            </w:pPr>
            <w:r>
              <w:rPr>
                <w:rFonts w:hint="eastAsia" w:ascii="宋体" w:hAnsi="宋体"/>
                <w:sz w:val="24"/>
                <w:szCs w:val="24"/>
                <w:highlight w:val="none"/>
              </w:rPr>
              <w:t>3</w:t>
            </w:r>
          </w:p>
        </w:tc>
        <w:tc>
          <w:tcPr>
            <w:tcW w:w="1050" w:type="dxa"/>
            <w:vMerge w:val="restart"/>
            <w:tcBorders>
              <w:left w:val="single" w:color="auto" w:sz="4" w:space="0"/>
            </w:tcBorders>
            <w:noWrap w:val="0"/>
            <w:vAlign w:val="center"/>
          </w:tcPr>
          <w:p w14:paraId="25C6C553">
            <w:pPr>
              <w:jc w:val="center"/>
              <w:rPr>
                <w:rFonts w:hint="eastAsia" w:ascii="宋体" w:hAnsi="宋体"/>
                <w:sz w:val="24"/>
                <w:szCs w:val="24"/>
                <w:highlight w:val="none"/>
              </w:rPr>
            </w:pPr>
            <w:r>
              <w:rPr>
                <w:rFonts w:hint="eastAsia" w:ascii="宋体" w:hAnsi="宋体"/>
                <w:sz w:val="24"/>
                <w:szCs w:val="24"/>
                <w:highlight w:val="none"/>
              </w:rPr>
              <w:t>综合标（</w:t>
            </w: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1550" w:type="dxa"/>
            <w:noWrap w:val="0"/>
            <w:vAlign w:val="center"/>
          </w:tcPr>
          <w:p w14:paraId="595798D5">
            <w:pPr>
              <w:jc w:val="center"/>
              <w:rPr>
                <w:rFonts w:ascii="宋体" w:hAnsi="宋体"/>
                <w:sz w:val="24"/>
                <w:szCs w:val="24"/>
                <w:highlight w:val="none"/>
              </w:rPr>
            </w:pPr>
            <w:r>
              <w:rPr>
                <w:rFonts w:hint="eastAsia" w:ascii="宋体" w:hAnsi="宋体"/>
                <w:sz w:val="24"/>
                <w:szCs w:val="24"/>
                <w:highlight w:val="none"/>
              </w:rPr>
              <w:t>企业业绩（</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7083" w:type="dxa"/>
            <w:noWrap w:val="0"/>
            <w:vAlign w:val="center"/>
          </w:tcPr>
          <w:p w14:paraId="04B65C08">
            <w:pPr>
              <w:spacing w:line="260" w:lineRule="exact"/>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企业202</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年1月1日以来企业承担过的类似工程业绩（提供中标通知书或合同协议书</w:t>
            </w:r>
            <w:r>
              <w:rPr>
                <w:rFonts w:hint="eastAsia" w:ascii="宋体" w:hAnsi="宋体" w:cs="宋体"/>
                <w:b w:val="0"/>
                <w:bCs w:val="0"/>
                <w:sz w:val="24"/>
                <w:highlight w:val="none"/>
                <w:lang w:eastAsia="zh-CN"/>
              </w:rPr>
              <w:t>原件</w:t>
            </w:r>
            <w:r>
              <w:rPr>
                <w:rFonts w:hint="eastAsia" w:ascii="宋体" w:hAnsi="宋体" w:eastAsia="宋体" w:cs="宋体"/>
                <w:b w:val="0"/>
                <w:bCs w:val="0"/>
                <w:sz w:val="24"/>
                <w:highlight w:val="none"/>
              </w:rPr>
              <w:t>扫描件）每份</w:t>
            </w:r>
            <w:r>
              <w:rPr>
                <w:rFonts w:hint="eastAsia" w:ascii="宋体" w:hAnsi="宋体" w:cs="宋体"/>
                <w:b w:val="0"/>
                <w:bCs w:val="0"/>
                <w:sz w:val="24"/>
                <w:highlight w:val="none"/>
                <w:lang w:val="en-US" w:eastAsia="zh-CN"/>
              </w:rPr>
              <w:t>1</w:t>
            </w:r>
            <w:r>
              <w:rPr>
                <w:rFonts w:hint="eastAsia" w:ascii="宋体" w:hAnsi="宋体" w:eastAsia="宋体" w:cs="宋体"/>
                <w:b w:val="0"/>
                <w:bCs w:val="0"/>
                <w:sz w:val="24"/>
                <w:highlight w:val="none"/>
              </w:rPr>
              <w:t>分，最多得</w:t>
            </w:r>
            <w:r>
              <w:rPr>
                <w:rFonts w:hint="eastAsia" w:ascii="宋体" w:hAnsi="宋体" w:cs="宋体"/>
                <w:b w:val="0"/>
                <w:bCs w:val="0"/>
                <w:sz w:val="24"/>
                <w:highlight w:val="none"/>
                <w:lang w:val="en-US" w:eastAsia="zh-CN"/>
              </w:rPr>
              <w:t>3</w:t>
            </w:r>
            <w:r>
              <w:rPr>
                <w:rFonts w:hint="eastAsia" w:ascii="宋体" w:hAnsi="宋体" w:eastAsia="宋体" w:cs="宋体"/>
                <w:b w:val="0"/>
                <w:bCs w:val="0"/>
                <w:sz w:val="24"/>
                <w:highlight w:val="none"/>
              </w:rPr>
              <w:t>分。</w:t>
            </w:r>
          </w:p>
        </w:tc>
      </w:tr>
      <w:tr w14:paraId="6852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84" w:type="dxa"/>
            <w:vMerge w:val="continue"/>
            <w:tcBorders>
              <w:right w:val="single" w:color="auto" w:sz="4" w:space="0"/>
            </w:tcBorders>
            <w:noWrap w:val="0"/>
            <w:vAlign w:val="center"/>
          </w:tcPr>
          <w:p w14:paraId="4094C266">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61498303">
            <w:pPr>
              <w:jc w:val="center"/>
              <w:rPr>
                <w:rFonts w:hint="eastAsia" w:ascii="宋体" w:hAnsi="宋体"/>
                <w:sz w:val="24"/>
                <w:szCs w:val="24"/>
                <w:highlight w:val="none"/>
              </w:rPr>
            </w:pPr>
          </w:p>
        </w:tc>
        <w:tc>
          <w:tcPr>
            <w:tcW w:w="1550" w:type="dxa"/>
            <w:shd w:val="clear" w:color="auto" w:fill="auto"/>
            <w:noWrap w:val="0"/>
            <w:vAlign w:val="center"/>
          </w:tcPr>
          <w:p w14:paraId="772C1B9A">
            <w:pPr>
              <w:spacing w:line="260" w:lineRule="exact"/>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highlight w:val="none"/>
              </w:rPr>
              <w:t>履职尽责承诺（</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分）</w:t>
            </w:r>
          </w:p>
        </w:tc>
        <w:tc>
          <w:tcPr>
            <w:tcW w:w="7083" w:type="dxa"/>
            <w:shd w:val="clear" w:color="auto" w:fill="auto"/>
            <w:noWrap w:val="0"/>
            <w:vAlign w:val="center"/>
          </w:tcPr>
          <w:p w14:paraId="2E257BF8">
            <w:p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p w14:paraId="23D70F70">
            <w:pPr>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具有可行、合法有效的保证技术措施落实到位的承诺和落实不到位的处理承诺的得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4D33879D">
            <w:pP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履职尽责承诺一般的得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07B93E87">
            <w:pPr>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此项未提供不得分。</w:t>
            </w:r>
          </w:p>
        </w:tc>
      </w:tr>
      <w:tr w14:paraId="6AAD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684" w:type="dxa"/>
            <w:vMerge w:val="continue"/>
            <w:tcBorders>
              <w:right w:val="single" w:color="auto" w:sz="4" w:space="0"/>
            </w:tcBorders>
            <w:noWrap w:val="0"/>
            <w:vAlign w:val="center"/>
          </w:tcPr>
          <w:p w14:paraId="2E7DDFED">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35D24D0">
            <w:pPr>
              <w:jc w:val="center"/>
              <w:rPr>
                <w:rFonts w:hint="eastAsia" w:ascii="宋体" w:hAnsi="宋体"/>
                <w:sz w:val="24"/>
                <w:szCs w:val="24"/>
                <w:highlight w:val="none"/>
              </w:rPr>
            </w:pPr>
          </w:p>
        </w:tc>
        <w:tc>
          <w:tcPr>
            <w:tcW w:w="1550" w:type="dxa"/>
            <w:noWrap w:val="0"/>
            <w:vAlign w:val="center"/>
          </w:tcPr>
          <w:p w14:paraId="582F42A4">
            <w:pPr>
              <w:spacing w:line="360" w:lineRule="exact"/>
              <w:jc w:val="center"/>
              <w:rPr>
                <w:rFonts w:hint="eastAsia" w:ascii="宋体" w:hAnsi="宋体" w:eastAsia="宋体" w:cs="宋体"/>
                <w:b w:val="0"/>
                <w:bCs w:val="0"/>
                <w:kern w:val="0"/>
                <w:sz w:val="24"/>
                <w:szCs w:val="24"/>
                <w:highlight w:val="none"/>
                <w:lang w:val="en-US" w:eastAsia="zh-CN"/>
              </w:rPr>
            </w:pPr>
            <w:r>
              <w:rPr>
                <w:rFonts w:hint="eastAsia" w:ascii="宋体" w:hAnsi="宋体" w:cs="宋体"/>
                <w:sz w:val="24"/>
                <w:szCs w:val="24"/>
                <w:highlight w:val="none"/>
                <w:lang w:eastAsia="zh-CN"/>
              </w:rPr>
              <w:t>优惠</w:t>
            </w:r>
            <w:r>
              <w:rPr>
                <w:rFonts w:hint="eastAsia" w:ascii="宋体" w:hAnsi="宋体" w:eastAsia="宋体" w:cs="宋体"/>
                <w:sz w:val="24"/>
                <w:szCs w:val="24"/>
                <w:highlight w:val="none"/>
                <w:lang w:eastAsia="zh-CN"/>
              </w:rPr>
              <w:t>承诺（</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7083" w:type="dxa"/>
            <w:noWrap w:val="0"/>
            <w:vAlign w:val="center"/>
          </w:tcPr>
          <w:p w14:paraId="1F18A05F">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根据承诺对采购人优惠的情况打分。</w:t>
            </w:r>
          </w:p>
          <w:p w14:paraId="01294BC9">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确保依法依规，优惠合理，详实可行的得6分</w:t>
            </w:r>
            <w:r>
              <w:rPr>
                <w:rFonts w:hint="eastAsia" w:ascii="宋体" w:hAnsi="宋体" w:cs="宋体"/>
                <w:sz w:val="24"/>
                <w:highlight w:val="none"/>
                <w:lang w:val="en-US" w:eastAsia="zh-CN"/>
              </w:rPr>
              <w:t>；</w:t>
            </w:r>
          </w:p>
          <w:p w14:paraId="3B20228C">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优惠一般，详实可行的得4分</w:t>
            </w:r>
            <w:r>
              <w:rPr>
                <w:rFonts w:hint="eastAsia" w:ascii="宋体" w:hAnsi="宋体" w:cs="宋体"/>
                <w:sz w:val="24"/>
                <w:highlight w:val="none"/>
                <w:lang w:val="en-US" w:eastAsia="zh-CN"/>
              </w:rPr>
              <w:t>；</w:t>
            </w:r>
          </w:p>
          <w:p w14:paraId="1ABB23A0">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优惠较差的得2分</w:t>
            </w:r>
            <w:r>
              <w:rPr>
                <w:rFonts w:hint="eastAsia" w:ascii="宋体" w:hAnsi="宋体" w:cs="宋体"/>
                <w:sz w:val="24"/>
                <w:highlight w:val="none"/>
                <w:lang w:val="en-US" w:eastAsia="zh-CN"/>
              </w:rPr>
              <w:t>；</w:t>
            </w:r>
          </w:p>
          <w:p w14:paraId="63F09DB5">
            <w:pPr>
              <w:rPr>
                <w:rFonts w:hint="default"/>
                <w:lang w:val="en-US" w:eastAsia="zh-CN"/>
              </w:rPr>
            </w:pPr>
            <w:r>
              <w:rPr>
                <w:rFonts w:hint="eastAsia" w:ascii="宋体" w:hAnsi="宋体" w:eastAsia="宋体" w:cs="宋体"/>
                <w:sz w:val="24"/>
                <w:highlight w:val="none"/>
                <w:lang w:val="en-US" w:eastAsia="zh-CN"/>
              </w:rPr>
              <w:t>此项未提供不得分</w:t>
            </w:r>
            <w:r>
              <w:rPr>
                <w:rFonts w:hint="eastAsia" w:ascii="宋体" w:hAnsi="宋体" w:cs="宋体"/>
                <w:sz w:val="24"/>
                <w:highlight w:val="none"/>
                <w:lang w:val="en-US" w:eastAsia="zh-CN"/>
              </w:rPr>
              <w:t>。</w:t>
            </w:r>
          </w:p>
        </w:tc>
      </w:tr>
      <w:tr w14:paraId="6C8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84" w:type="dxa"/>
            <w:vMerge w:val="continue"/>
            <w:tcBorders>
              <w:right w:val="single" w:color="auto" w:sz="4" w:space="0"/>
            </w:tcBorders>
            <w:noWrap w:val="0"/>
            <w:vAlign w:val="center"/>
          </w:tcPr>
          <w:p w14:paraId="39392400">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50E9C1E">
            <w:pPr>
              <w:jc w:val="center"/>
              <w:rPr>
                <w:rFonts w:hint="eastAsia" w:ascii="宋体" w:hAnsi="宋体"/>
                <w:sz w:val="24"/>
                <w:szCs w:val="24"/>
                <w:highlight w:val="none"/>
              </w:rPr>
            </w:pPr>
          </w:p>
        </w:tc>
        <w:tc>
          <w:tcPr>
            <w:tcW w:w="8633" w:type="dxa"/>
            <w:gridSpan w:val="2"/>
            <w:noWrap w:val="0"/>
            <w:vAlign w:val="center"/>
          </w:tcPr>
          <w:p w14:paraId="6DA3922E">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47876C44">
      <w:pPr>
        <w:snapToGrid w:val="0"/>
        <w:spacing w:line="360" w:lineRule="auto"/>
        <w:jc w:val="both"/>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注：1 、评分分值计算保留小数点后两位，小数点后第三位“四舍五入”。</w:t>
      </w:r>
    </w:p>
    <w:p w14:paraId="5718D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2、各评委独立评分。</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的综合评分为在最大限度地满足竞争性磋商文件实质性要求的前提下，按照竞争性磋商文件中规定的各项因素进行综合评审后，汇总全部评委评分后进行求和的算术平均值。</w:t>
      </w:r>
    </w:p>
    <w:p w14:paraId="187B75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磋商小组依据各</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最终得分由高到低的顺序推荐成交候选人 3 名。</w:t>
      </w:r>
    </w:p>
    <w:p w14:paraId="088BD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3、价格调整要素及价格折扣幅度说明：</w:t>
      </w:r>
    </w:p>
    <w:p w14:paraId="0ADB4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磋商小组根据政府采购法相关规定，对有效投标、符合价格折扣条件的供应商，按照价格调整因素及比例进行报价调整，以调整后的价格作为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的评标价。</w:t>
      </w:r>
    </w:p>
    <w:p w14:paraId="4E1CE535">
      <w:pPr>
        <w:snapToGrid w:val="0"/>
        <w:spacing w:line="360" w:lineRule="auto"/>
        <w:ind w:firstLine="480" w:firstLineChars="200"/>
        <w:jc w:val="both"/>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4、评标委员会认为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的报价明显低于其他通过符合性审查</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的报价，有可能影响产品质量或者不能诚信履约的，应当要求其在评标现场合理的时间内提供书面说明，必要时提交相关证明材料；</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不能证明其报价合理性的，评标委员会应当将其作为无效投标处理。</w:t>
      </w:r>
    </w:p>
    <w:p w14:paraId="7278DB37">
      <w:pPr>
        <w:pStyle w:val="3"/>
        <w:bidi w:val="0"/>
        <w:rPr>
          <w:rFonts w:hint="eastAsia"/>
          <w:highlight w:val="none"/>
        </w:rPr>
      </w:pPr>
      <w:r>
        <w:rPr>
          <w:rFonts w:ascii="宋体" w:hAnsi="宋体" w:cs="宋体"/>
          <w:b/>
          <w:bCs/>
          <w:szCs w:val="36"/>
          <w:highlight w:val="none"/>
        </w:rPr>
        <w:br w:type="page"/>
      </w:r>
      <w:bookmarkStart w:id="340" w:name="_Toc11336"/>
      <w:r>
        <w:rPr>
          <w:rFonts w:hint="eastAsia"/>
        </w:rPr>
        <w:t>第四章  合同条款及格式</w:t>
      </w:r>
      <w:bookmarkEnd w:id="339"/>
      <w:bookmarkEnd w:id="340"/>
      <w:bookmarkStart w:id="341" w:name="_Toc7548"/>
    </w:p>
    <w:bookmarkEnd w:id="341"/>
    <w:p w14:paraId="61DE3F0E">
      <w:pPr>
        <w:jc w:val="center"/>
        <w:rPr>
          <w:rFonts w:hint="eastAsia" w:ascii="宋体" w:hAnsi="宋体"/>
          <w:sz w:val="30"/>
          <w:szCs w:val="30"/>
          <w:highlight w:val="none"/>
        </w:rPr>
      </w:pPr>
      <w:r>
        <w:rPr>
          <w:rFonts w:hint="eastAsia" w:ascii="宋体" w:hAnsi="宋体"/>
          <w:sz w:val="30"/>
          <w:szCs w:val="30"/>
          <w:highlight w:val="none"/>
        </w:rPr>
        <w:t>（仅供参考，以实际签订合同为准）</w:t>
      </w:r>
    </w:p>
    <w:p w14:paraId="638C2CA5">
      <w:pPr>
        <w:ind w:right="-92" w:rightChars="-44"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rPr>
          <w:rFonts w:ascii="Times New Roman" w:hAnsi="Times New Roman" w:eastAsia="华文中宋"/>
          <w:b/>
          <w:sz w:val="56"/>
          <w:szCs w:val="48"/>
          <w:highlight w:val="none"/>
        </w:rPr>
      </w:pPr>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VNDZAAAACgEAAA8AAAAAAAAAAQAgAAAAIgAAAGRy&#10;cy9kb3ducmV2LnhtbFBLAQIUABQAAAAIAIdO4kBPSsetBAIAAAwEAAAOAAAAAAAAAAEAIAAAACgB&#10;AABkcnMvZTJvRG9jLnhtbFBLBQYAAAAABgAGAFkBAACeBQ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15CFB175">
      <w:pPr>
        <w:adjustRightInd w:val="0"/>
        <w:snapToGrid w:val="0"/>
        <w:spacing w:line="420" w:lineRule="atLeast"/>
        <w:ind w:right="-1025" w:rightChars="-488"/>
        <w:outlineLvl w:val="9"/>
        <w:rPr>
          <w:rFonts w:ascii="Times New Roman" w:hAnsi="Times New Roman"/>
          <w:b/>
          <w:sz w:val="32"/>
          <w:szCs w:val="32"/>
          <w:highlight w:val="none"/>
        </w:rPr>
      </w:pPr>
    </w:p>
    <w:p w14:paraId="1018145D">
      <w:pPr>
        <w:spacing w:line="360" w:lineRule="auto"/>
        <w:jc w:val="center"/>
        <w:outlineLvl w:val="1"/>
        <w:rPr>
          <w:rFonts w:ascii="宋体" w:hAnsi="宋体"/>
          <w:b/>
          <w:bCs/>
          <w:sz w:val="32"/>
          <w:szCs w:val="32"/>
          <w:highlight w:val="none"/>
        </w:rPr>
      </w:pPr>
      <w:bookmarkStart w:id="342" w:name="_Toc500423701"/>
      <w:bookmarkStart w:id="343" w:name="_Toc529438828"/>
      <w:bookmarkStart w:id="344" w:name="_Toc14975637"/>
      <w:r>
        <w:rPr>
          <w:rFonts w:hint="eastAsia" w:ascii="宋体" w:hAnsi="宋体"/>
          <w:b/>
          <w:bCs/>
          <w:sz w:val="32"/>
          <w:szCs w:val="32"/>
          <w:highlight w:val="none"/>
        </w:rPr>
        <w:t>一、</w:t>
      </w:r>
      <w:r>
        <w:rPr>
          <w:rFonts w:ascii="宋体" w:hAnsi="宋体"/>
          <w:b/>
          <w:bCs/>
          <w:sz w:val="32"/>
          <w:szCs w:val="32"/>
          <w:highlight w:val="none"/>
        </w:rPr>
        <w:t>合同协议书</w:t>
      </w:r>
      <w:bookmarkEnd w:id="342"/>
      <w:bookmarkEnd w:id="343"/>
      <w:bookmarkEnd w:id="344"/>
    </w:p>
    <w:p w14:paraId="16CB06E5">
      <w:pPr>
        <w:tabs>
          <w:tab w:val="left" w:pos="5835"/>
        </w:tabs>
        <w:spacing w:line="360" w:lineRule="auto"/>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b/>
          <w:szCs w:val="21"/>
          <w:highlight w:val="none"/>
          <w:u w:val="single"/>
        </w:rPr>
        <w:t xml:space="preserve"> </w:t>
      </w:r>
      <w:r>
        <w:rPr>
          <w:rFonts w:hint="eastAsia" w:ascii="宋体" w:hAnsi="宋体" w:eastAsia="宋体" w:cs="Times New Roman"/>
          <w:bCs/>
          <w:color w:val="000000"/>
          <w:sz w:val="24"/>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8686185">
      <w:pPr>
        <w:widowControl/>
        <w:spacing w:line="360" w:lineRule="auto"/>
        <w:ind w:firstLine="420" w:firstLineChars="200"/>
        <w:jc w:val="left"/>
        <w:rPr>
          <w:rFonts w:hint="default" w:ascii="宋体" w:hAnsi="宋体" w:cs="宋体"/>
          <w:szCs w:val="21"/>
          <w:highlight w:val="none"/>
          <w:u w:val="single"/>
          <w:lang w:val="en-US" w:eastAsia="zh-CN"/>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p>
    <w:p w14:paraId="433EA8C6">
      <w:pPr>
        <w:widowControl/>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p>
    <w:p w14:paraId="78EC617F">
      <w:pPr>
        <w:widowControl/>
        <w:spacing w:line="360" w:lineRule="auto"/>
        <w:ind w:firstLine="525" w:firstLineChars="250"/>
        <w:jc w:val="left"/>
        <w:rPr>
          <w:rFonts w:hint="eastAsia" w:ascii="宋体" w:hAnsi="宋体"/>
          <w:szCs w:val="21"/>
          <w:highlight w:val="none"/>
          <w:u w:val="single"/>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4BC942EA">
      <w:pPr>
        <w:spacing w:line="360" w:lineRule="auto"/>
        <w:ind w:firstLine="424" w:firstLineChars="202"/>
        <w:rPr>
          <w:rFonts w:hint="default" w:ascii="宋体" w:hAnsi="宋体" w:eastAsia="宋体" w:cs="宋体"/>
          <w:szCs w:val="21"/>
          <w:highlight w:val="none"/>
          <w:lang w:val="en-US" w:eastAsia="zh-CN"/>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C8FF42D">
      <w:pPr>
        <w:widowControl/>
        <w:spacing w:line="360" w:lineRule="auto"/>
        <w:jc w:val="left"/>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rPr>
      </w:pPr>
      <w:r>
        <w:rPr>
          <w:rFonts w:ascii="宋体" w:hAnsi="宋体"/>
          <w:szCs w:val="21"/>
          <w:highlight w:val="none"/>
        </w:rPr>
        <w:t>工程质量符合</w:t>
      </w:r>
      <w:r>
        <w:rPr>
          <w:rFonts w:hint="eastAsia" w:ascii="宋体" w:hAnsi="宋体"/>
          <w:szCs w:val="21"/>
          <w:highlight w:val="none"/>
          <w:u w:val="single"/>
        </w:rPr>
        <w:t xml:space="preserve"> 达到国家现行建设工程施工质量验收规范合格标准</w:t>
      </w:r>
      <w:r>
        <w:rPr>
          <w:rFonts w:hint="eastAsia" w:ascii="宋体" w:hAnsi="宋体"/>
          <w:szCs w:val="21"/>
          <w:highlight w:val="none"/>
        </w:rPr>
        <w:t>。</w:t>
      </w:r>
    </w:p>
    <w:p w14:paraId="3FDE1B94">
      <w:pPr>
        <w:spacing w:line="360" w:lineRule="auto"/>
        <w:ind w:firstLine="527" w:firstLineChars="250"/>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bookmarkStart w:id="345" w:name="OLE_LINK5"/>
      <w:bookmarkStart w:id="346" w:name="OLE_LINK4"/>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bookmarkEnd w:id="345"/>
    <w:bookmarkEnd w:id="346"/>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347" w:name="_Toc351203494"/>
      <w:bookmarkStart w:id="348" w:name="_Toc14997"/>
      <w:bookmarkStart w:id="349" w:name="_Toc402950277"/>
      <w:bookmarkStart w:id="350" w:name="_Toc363126442"/>
      <w:bookmarkStart w:id="351" w:name="_Toc369702838"/>
      <w:bookmarkStart w:id="352" w:name="_Toc389632252"/>
      <w:bookmarkStart w:id="353" w:name="_Toc374731479"/>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23CE81EA">
      <w:pPr>
        <w:rPr>
          <w:rFonts w:ascii="Times New Roman" w:hAnsi="Times New Roman"/>
          <w:highlight w:val="none"/>
        </w:rPr>
      </w:pPr>
    </w:p>
    <w:p w14:paraId="61D177C1">
      <w:pPr>
        <w:spacing w:line="360" w:lineRule="auto"/>
        <w:jc w:val="center"/>
        <w:outlineLvl w:val="1"/>
        <w:rPr>
          <w:rFonts w:ascii="宋体" w:hAnsi="宋体"/>
          <w:b/>
          <w:bCs/>
          <w:sz w:val="32"/>
          <w:szCs w:val="32"/>
          <w:highlight w:val="none"/>
        </w:rPr>
      </w:pPr>
      <w:bookmarkStart w:id="354" w:name="_Toc14975638"/>
    </w:p>
    <w:p w14:paraId="0A3DC33A">
      <w:pPr>
        <w:spacing w:line="360" w:lineRule="auto"/>
        <w:jc w:val="center"/>
        <w:outlineLvl w:val="1"/>
        <w:rPr>
          <w:rFonts w:hint="eastAsia" w:ascii="宋体" w:hAnsi="宋体"/>
          <w:b/>
          <w:bCs/>
          <w:sz w:val="32"/>
          <w:szCs w:val="32"/>
          <w:highlight w:val="none"/>
        </w:rPr>
      </w:pPr>
      <w:r>
        <w:rPr>
          <w:rFonts w:ascii="宋体" w:hAnsi="宋体"/>
          <w:b/>
          <w:bCs/>
          <w:sz w:val="32"/>
          <w:szCs w:val="32"/>
          <w:highlight w:val="none"/>
        </w:rPr>
        <w:t>第二部分 通用合同条款</w:t>
      </w:r>
      <w:bookmarkEnd w:id="347"/>
      <w:bookmarkEnd w:id="354"/>
      <w:bookmarkStart w:id="355" w:name="_Toc337558727"/>
    </w:p>
    <w:bookmarkEnd w:id="348"/>
    <w:bookmarkEnd w:id="349"/>
    <w:bookmarkEnd w:id="350"/>
    <w:bookmarkEnd w:id="351"/>
    <w:bookmarkEnd w:id="352"/>
    <w:bookmarkEnd w:id="353"/>
    <w:bookmarkEnd w:id="355"/>
    <w:p w14:paraId="482AC0AC">
      <w:pPr>
        <w:spacing w:line="360" w:lineRule="auto"/>
        <w:ind w:firstLine="403" w:firstLineChars="192"/>
        <w:rPr>
          <w:rFonts w:hint="eastAsia" w:ascii="宋体" w:hAnsi="宋体"/>
          <w:szCs w:val="21"/>
          <w:highlight w:val="none"/>
        </w:rPr>
      </w:pPr>
      <w:bookmarkStart w:id="356" w:name="_Toc529438830"/>
      <w:bookmarkStart w:id="357" w:name="_Toc395798699"/>
      <w:bookmarkStart w:id="358" w:name="_Toc500423703"/>
      <w:bookmarkStart w:id="359" w:name="_Toc366231650"/>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1"/>
        <w:rPr>
          <w:rFonts w:ascii="宋体" w:hAnsi="宋体"/>
          <w:b/>
          <w:bCs/>
          <w:sz w:val="32"/>
          <w:szCs w:val="32"/>
          <w:highlight w:val="none"/>
        </w:rPr>
      </w:pPr>
      <w:bookmarkStart w:id="360" w:name="_Toc14975639"/>
      <w:r>
        <w:rPr>
          <w:rFonts w:hint="eastAsia" w:ascii="宋体" w:hAnsi="宋体"/>
          <w:b/>
          <w:bCs/>
          <w:sz w:val="32"/>
          <w:szCs w:val="32"/>
          <w:highlight w:val="none"/>
        </w:rPr>
        <w:t>三、专用合同条款</w:t>
      </w:r>
      <w:bookmarkEnd w:id="356"/>
      <w:bookmarkEnd w:id="357"/>
      <w:bookmarkEnd w:id="358"/>
      <w:bookmarkEnd w:id="359"/>
      <w:bookmarkEnd w:id="360"/>
    </w:p>
    <w:p w14:paraId="4F13D8CB">
      <w:pPr>
        <w:rPr>
          <w:rFonts w:hint="eastAsia"/>
          <w:b/>
          <w:sz w:val="24"/>
          <w:szCs w:val="24"/>
          <w:highlight w:val="none"/>
        </w:rPr>
      </w:pPr>
      <w:bookmarkStart w:id="361" w:name="_Toc500423704"/>
      <w:bookmarkStart w:id="362" w:name="_Toc14975640"/>
      <w:bookmarkStart w:id="363" w:name="_Toc417659703"/>
      <w:bookmarkStart w:id="364" w:name="_Toc529438831"/>
      <w:r>
        <w:rPr>
          <w:rFonts w:hint="eastAsia"/>
          <w:b/>
          <w:sz w:val="24"/>
          <w:szCs w:val="24"/>
          <w:highlight w:val="none"/>
        </w:rPr>
        <w:t>1. 一般约定</w:t>
      </w:r>
      <w:bookmarkEnd w:id="361"/>
      <w:bookmarkEnd w:id="362"/>
      <w:bookmarkEnd w:id="363"/>
      <w:bookmarkEnd w:id="364"/>
    </w:p>
    <w:p w14:paraId="1C3FEEF0">
      <w:pPr>
        <w:rPr>
          <w:rFonts w:hint="eastAsia"/>
          <w:highlight w:val="none"/>
        </w:rPr>
      </w:pPr>
      <w:bookmarkStart w:id="365" w:name="_Toc417659704"/>
      <w:r>
        <w:rPr>
          <w:rFonts w:hint="eastAsia"/>
          <w:highlight w:val="none"/>
        </w:rPr>
        <w:t>1.1 词语定义</w:t>
      </w:r>
      <w:bookmarkEnd w:id="365"/>
    </w:p>
    <w:p w14:paraId="1D69703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rPr>
          <w:rFonts w:hint="eastAsia"/>
          <w:b/>
          <w:highlight w:val="none"/>
        </w:rPr>
      </w:pPr>
      <w:bookmarkStart w:id="366" w:name="_Toc417659705"/>
      <w:r>
        <w:rPr>
          <w:rFonts w:hint="eastAsia"/>
          <w:b/>
          <w:highlight w:val="none"/>
        </w:rPr>
        <w:t>1.3法律</w:t>
      </w:r>
      <w:bookmarkEnd w:id="366"/>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rPr>
          <w:rFonts w:hint="eastAsia"/>
          <w:b/>
          <w:highlight w:val="none"/>
        </w:rPr>
      </w:pPr>
      <w:bookmarkStart w:id="367" w:name="_Toc417659706"/>
      <w:r>
        <w:rPr>
          <w:rFonts w:hint="eastAsia"/>
          <w:b/>
          <w:highlight w:val="none"/>
        </w:rPr>
        <w:t>1.4 标准和规范</w:t>
      </w:r>
      <w:bookmarkEnd w:id="367"/>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rPr>
          <w:rFonts w:hint="eastAsia"/>
          <w:b/>
          <w:highlight w:val="none"/>
        </w:rPr>
      </w:pPr>
      <w:bookmarkStart w:id="368" w:name="_Toc417659707"/>
      <w:r>
        <w:rPr>
          <w:rFonts w:hint="eastAsia"/>
          <w:b/>
          <w:highlight w:val="none"/>
        </w:rPr>
        <w:t>1.5 合同文件的优先顺序</w:t>
      </w:r>
      <w:bookmarkEnd w:id="368"/>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rPr>
          <w:rFonts w:hint="eastAsia"/>
          <w:b/>
          <w:highlight w:val="none"/>
        </w:rPr>
      </w:pPr>
      <w:bookmarkStart w:id="369" w:name="_Toc417659708"/>
      <w:r>
        <w:rPr>
          <w:rFonts w:hint="eastAsia"/>
          <w:b/>
          <w:highlight w:val="none"/>
        </w:rPr>
        <w:t>1.6 图纸和承包人文件</w:t>
      </w:r>
      <w:bookmarkEnd w:id="369"/>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rPr>
          <w:rFonts w:hint="eastAsia" w:ascii="宋体" w:hAnsi="宋体"/>
          <w:b/>
          <w:highlight w:val="none"/>
        </w:rPr>
      </w:pPr>
      <w:bookmarkStart w:id="370" w:name="_Toc417659709"/>
      <w:r>
        <w:rPr>
          <w:rFonts w:hint="eastAsia" w:ascii="宋体" w:hAnsi="宋体"/>
          <w:b/>
          <w:highlight w:val="none"/>
        </w:rPr>
        <w:t>1.7 联络</w:t>
      </w:r>
      <w:bookmarkEnd w:id="370"/>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rPr>
          <w:rFonts w:hint="eastAsia"/>
          <w:b/>
          <w:highlight w:val="none"/>
        </w:rPr>
      </w:pPr>
      <w:bookmarkStart w:id="371" w:name="_Toc417659710"/>
      <w:r>
        <w:rPr>
          <w:rFonts w:hint="eastAsia"/>
          <w:b/>
          <w:highlight w:val="none"/>
        </w:rPr>
        <w:t>1.10 交通运输</w:t>
      </w:r>
      <w:bookmarkEnd w:id="371"/>
    </w:p>
    <w:p w14:paraId="14E656AE">
      <w:pPr>
        <w:spacing w:line="440" w:lineRule="atLeast"/>
        <w:ind w:firstLine="420" w:firstLineChars="200"/>
        <w:rPr>
          <w:rFonts w:hint="eastAsia" w:ascii="宋体" w:hAnsi="宋体"/>
          <w:highlight w:val="none"/>
        </w:rPr>
      </w:pPr>
      <w:bookmarkStart w:id="372" w:name="_Toc417659711"/>
      <w:r>
        <w:rPr>
          <w:rFonts w:hint="eastAsia" w:ascii="宋体" w:hAnsi="宋体"/>
          <w:highlight w:val="none"/>
        </w:rPr>
        <w:t>1</w:t>
      </w:r>
      <w:bookmarkStart w:id="373" w:name="_Toc304295521"/>
      <w:bookmarkEnd w:id="373"/>
      <w:bookmarkStart w:id="374" w:name="_Toc318581155"/>
      <w:bookmarkEnd w:id="374"/>
      <w:bookmarkStart w:id="375" w:name="_Toc303539100"/>
      <w:bookmarkEnd w:id="375"/>
      <w:bookmarkStart w:id="376" w:name="_Toc312677986"/>
      <w:bookmarkEnd w:id="376"/>
      <w:bookmarkStart w:id="377" w:name="_Toc300934943"/>
      <w:r>
        <w:rPr>
          <w:rFonts w:hint="eastAsia" w:ascii="宋体" w:hAnsi="宋体"/>
          <w:highlight w:val="none"/>
        </w:rPr>
        <w:t>.10.1 出入现场的权利</w:t>
      </w:r>
      <w:bookmarkEnd w:id="377"/>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rPr>
          <w:rFonts w:hint="eastAsia" w:ascii="宋体" w:hAnsi="宋体"/>
          <w:highlight w:val="none"/>
        </w:rPr>
      </w:pPr>
      <w:r>
        <w:rPr>
          <w:rFonts w:hint="eastAsia" w:ascii="宋体" w:hAnsi="宋体"/>
          <w:highlight w:val="none"/>
        </w:rPr>
        <w:t>1</w:t>
      </w:r>
      <w:bookmarkStart w:id="378" w:name="_Toc312677987"/>
      <w:bookmarkEnd w:id="378"/>
      <w:bookmarkStart w:id="379" w:name="_Toc304295522"/>
      <w:bookmarkEnd w:id="379"/>
      <w:bookmarkStart w:id="380" w:name="_Toc303539101"/>
      <w:bookmarkEnd w:id="380"/>
      <w:bookmarkStart w:id="381" w:name="_Toc318581156"/>
      <w:bookmarkEnd w:id="381"/>
      <w:bookmarkStart w:id="382" w:name="_Toc300934944"/>
      <w:r>
        <w:rPr>
          <w:rFonts w:hint="eastAsia" w:ascii="宋体" w:hAnsi="宋体"/>
          <w:highlight w:val="none"/>
        </w:rPr>
        <w:t>.10.3 场内交通</w:t>
      </w:r>
      <w:bookmarkEnd w:id="382"/>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383" w:name="_Toc318581157"/>
      <w:bookmarkEnd w:id="383"/>
    </w:p>
    <w:p w14:paraId="4EA18442">
      <w:pPr>
        <w:spacing w:line="440" w:lineRule="atLeast"/>
        <w:ind w:firstLine="420" w:firstLineChars="200"/>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rPr>
          <w:rFonts w:hint="eastAsia"/>
          <w:b/>
          <w:highlight w:val="none"/>
        </w:rPr>
      </w:pPr>
      <w:r>
        <w:rPr>
          <w:rFonts w:hint="eastAsia"/>
          <w:b/>
          <w:highlight w:val="none"/>
        </w:rPr>
        <w:t>1.11 知识产权</w:t>
      </w:r>
      <w:bookmarkEnd w:id="372"/>
    </w:p>
    <w:p w14:paraId="46DD0699">
      <w:pPr>
        <w:spacing w:line="440" w:lineRule="atLeast"/>
        <w:ind w:firstLine="424" w:firstLineChars="202"/>
        <w:rPr>
          <w:rFonts w:hint="eastAsia" w:ascii="宋体" w:hAnsi="宋体"/>
          <w:highlight w:val="none"/>
        </w:rPr>
      </w:pPr>
      <w:bookmarkStart w:id="384"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rPr>
          <w:rFonts w:hint="eastAsia"/>
          <w:b/>
          <w:highlight w:val="none"/>
        </w:rPr>
      </w:pPr>
      <w:r>
        <w:rPr>
          <w:rFonts w:hint="eastAsia"/>
          <w:b/>
          <w:highlight w:val="none"/>
        </w:rPr>
        <w:t>1.13工程量清单错误的修正</w:t>
      </w:r>
      <w:bookmarkEnd w:id="384"/>
    </w:p>
    <w:p w14:paraId="7A229D80">
      <w:pPr>
        <w:spacing w:line="440" w:lineRule="atLeast"/>
        <w:ind w:firstLine="424" w:firstLineChars="202"/>
        <w:rPr>
          <w:rFonts w:hint="eastAsia" w:ascii="宋体" w:hAnsi="宋体"/>
          <w:highlight w:val="none"/>
        </w:rPr>
      </w:pPr>
      <w:bookmarkStart w:id="385" w:name="_Toc417659713"/>
      <w:bookmarkStart w:id="386" w:name="_Toc14975641"/>
      <w:bookmarkStart w:id="387" w:name="_Toc529438832"/>
      <w:bookmarkStart w:id="388" w:name="_Toc500423705"/>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rPr>
          <w:rFonts w:hint="eastAsia"/>
          <w:b/>
          <w:highlight w:val="none"/>
        </w:rPr>
      </w:pPr>
      <w:r>
        <w:rPr>
          <w:rFonts w:hint="eastAsia"/>
          <w:b/>
          <w:highlight w:val="none"/>
        </w:rPr>
        <w:t>2. 发包人</w:t>
      </w:r>
      <w:bookmarkEnd w:id="385"/>
      <w:bookmarkEnd w:id="386"/>
      <w:bookmarkEnd w:id="387"/>
      <w:bookmarkEnd w:id="388"/>
    </w:p>
    <w:p w14:paraId="47D2DAAC">
      <w:pPr>
        <w:ind w:firstLine="422" w:firstLineChars="200"/>
        <w:rPr>
          <w:rFonts w:hint="eastAsia"/>
          <w:b/>
          <w:highlight w:val="none"/>
        </w:rPr>
      </w:pPr>
      <w:bookmarkStart w:id="389" w:name="_Toc417659714"/>
      <w:r>
        <w:rPr>
          <w:rFonts w:hint="eastAsia"/>
          <w:b/>
          <w:highlight w:val="none"/>
        </w:rPr>
        <w:t>2.2 发包人代表</w:t>
      </w:r>
      <w:bookmarkEnd w:id="389"/>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390" w:name="_Toc500423713"/>
      <w:bookmarkStart w:id="391" w:name="_Toc14975649"/>
      <w:bookmarkStart w:id="392" w:name="_Toc417659750"/>
      <w:bookmarkStart w:id="393" w:name="_Toc529438840"/>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rPr>
          <w:rFonts w:hint="eastAsia"/>
          <w:highlight w:val="none"/>
        </w:rPr>
      </w:pPr>
      <w:bookmarkStart w:id="394" w:name="_Toc351203635"/>
      <w:bookmarkEnd w:id="394"/>
      <w:r>
        <w:rPr>
          <w:rFonts w:hint="eastAsia"/>
          <w:highlight w:val="none"/>
        </w:rPr>
        <w:t>3</w:t>
      </w:r>
      <w:bookmarkStart w:id="395" w:name="_Toc296346659"/>
      <w:bookmarkEnd w:id="395"/>
      <w:bookmarkStart w:id="396" w:name="_Toc296891198"/>
      <w:bookmarkEnd w:id="396"/>
      <w:bookmarkStart w:id="397" w:name="_Toc296944497"/>
      <w:bookmarkEnd w:id="397"/>
      <w:bookmarkStart w:id="398" w:name="_Toc297120458"/>
      <w:bookmarkEnd w:id="398"/>
      <w:bookmarkStart w:id="399" w:name="_Toc292559868"/>
      <w:bookmarkEnd w:id="399"/>
      <w:bookmarkStart w:id="400" w:name="_Toc296503158"/>
      <w:bookmarkEnd w:id="400"/>
      <w:bookmarkStart w:id="401" w:name="_Toc296347157"/>
      <w:bookmarkEnd w:id="401"/>
      <w:bookmarkStart w:id="402" w:name="_Toc297048344"/>
      <w:bookmarkEnd w:id="402"/>
      <w:bookmarkStart w:id="403" w:name="_Toc296890986"/>
      <w:bookmarkEnd w:id="403"/>
      <w:bookmarkStart w:id="404" w:name="_Toc292559363"/>
      <w:r>
        <w:rPr>
          <w:rFonts w:hint="eastAsia"/>
          <w:highlight w:val="none"/>
        </w:rPr>
        <w:t xml:space="preserve">. </w:t>
      </w:r>
      <w:r>
        <w:rPr>
          <w:rFonts w:hint="eastAsia" w:ascii="黑体" w:hAnsi="黑体"/>
          <w:highlight w:val="none"/>
        </w:rPr>
        <w:t>承包人</w:t>
      </w:r>
      <w:bookmarkEnd w:id="404"/>
    </w:p>
    <w:p w14:paraId="72C29FBA">
      <w:pPr>
        <w:spacing w:line="440" w:lineRule="atLeast"/>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rPr>
          <w:rFonts w:hint="eastAsia" w:ascii="宋体" w:hAnsi="宋体"/>
          <w:highlight w:val="none"/>
        </w:rPr>
      </w:pPr>
      <w:r>
        <w:rPr>
          <w:rFonts w:hint="eastAsia" w:ascii="宋体" w:hAnsi="宋体"/>
          <w:b/>
          <w:bCs/>
          <w:highlight w:val="none"/>
        </w:rPr>
        <w:t>3</w:t>
      </w:r>
      <w:bookmarkStart w:id="405" w:name="_Toc292559869"/>
      <w:bookmarkEnd w:id="405"/>
      <w:bookmarkStart w:id="406" w:name="_Toc296891199"/>
      <w:bookmarkEnd w:id="406"/>
      <w:bookmarkStart w:id="407" w:name="_Toc296890987"/>
      <w:bookmarkEnd w:id="407"/>
      <w:bookmarkStart w:id="408" w:name="_Toc297216151"/>
      <w:bookmarkEnd w:id="408"/>
      <w:bookmarkStart w:id="409" w:name="_Toc297120459"/>
      <w:bookmarkEnd w:id="409"/>
      <w:bookmarkStart w:id="410" w:name="_Toc304295523"/>
      <w:bookmarkEnd w:id="410"/>
      <w:bookmarkStart w:id="411" w:name="_Toc296346660"/>
      <w:bookmarkEnd w:id="411"/>
      <w:bookmarkStart w:id="412" w:name="_Toc297048345"/>
      <w:bookmarkEnd w:id="412"/>
      <w:bookmarkStart w:id="413" w:name="_Toc303539102"/>
      <w:bookmarkEnd w:id="413"/>
      <w:bookmarkStart w:id="414" w:name="_Toc300934945"/>
      <w:bookmarkEnd w:id="414"/>
      <w:bookmarkStart w:id="415" w:name="_Toc297123492"/>
      <w:bookmarkEnd w:id="415"/>
      <w:bookmarkStart w:id="416" w:name="_Toc296944498"/>
      <w:bookmarkEnd w:id="416"/>
      <w:bookmarkStart w:id="417" w:name="_Toc312677988"/>
      <w:bookmarkEnd w:id="417"/>
      <w:bookmarkStart w:id="418" w:name="_Toc296503159"/>
      <w:bookmarkEnd w:id="418"/>
      <w:bookmarkStart w:id="419" w:name="_Toc296347158"/>
      <w:bookmarkEnd w:id="419"/>
      <w:bookmarkStart w:id="420" w:name="_Toc292559364"/>
      <w:r>
        <w:rPr>
          <w:rFonts w:hint="eastAsia" w:ascii="宋体" w:hAnsi="宋体"/>
          <w:b/>
          <w:bCs/>
          <w:highlight w:val="none"/>
        </w:rPr>
        <w:t xml:space="preserve">.5 </w:t>
      </w:r>
      <w:bookmarkEnd w:id="420"/>
      <w:r>
        <w:rPr>
          <w:rFonts w:hint="eastAsia" w:ascii="宋体" w:hAnsi="宋体"/>
          <w:highlight w:val="none"/>
        </w:rPr>
        <w:t>分包</w:t>
      </w:r>
    </w:p>
    <w:p w14:paraId="48D73F56">
      <w:pPr>
        <w:spacing w:line="440" w:lineRule="atLeast"/>
        <w:rPr>
          <w:rFonts w:hint="eastAsia" w:ascii="宋体" w:hAnsi="宋体"/>
          <w:highlight w:val="none"/>
        </w:rPr>
      </w:pPr>
      <w:r>
        <w:rPr>
          <w:rFonts w:hint="eastAsia" w:ascii="宋体" w:hAnsi="宋体"/>
          <w:highlight w:val="none"/>
        </w:rPr>
        <w:t>3</w:t>
      </w:r>
      <w:bookmarkStart w:id="421" w:name="_Toc296944499"/>
      <w:bookmarkEnd w:id="421"/>
      <w:bookmarkStart w:id="422" w:name="_Toc300934946"/>
      <w:bookmarkEnd w:id="422"/>
      <w:bookmarkStart w:id="423" w:name="_Toc303539103"/>
      <w:bookmarkEnd w:id="423"/>
      <w:bookmarkStart w:id="424" w:name="_Toc296346661"/>
      <w:bookmarkEnd w:id="424"/>
      <w:bookmarkStart w:id="425" w:name="_Toc297120460"/>
      <w:bookmarkEnd w:id="425"/>
      <w:bookmarkStart w:id="426" w:name="_Toc296347159"/>
      <w:bookmarkEnd w:id="426"/>
      <w:bookmarkStart w:id="427" w:name="_Toc296890988"/>
      <w:bookmarkEnd w:id="427"/>
      <w:bookmarkStart w:id="428" w:name="_Toc296503160"/>
      <w:bookmarkEnd w:id="428"/>
      <w:bookmarkStart w:id="429" w:name="_Toc297048346"/>
      <w:bookmarkEnd w:id="429"/>
      <w:bookmarkStart w:id="430" w:name="_Toc297216152"/>
      <w:bookmarkEnd w:id="430"/>
      <w:bookmarkStart w:id="431" w:name="_Toc297123493"/>
      <w:bookmarkEnd w:id="431"/>
      <w:bookmarkStart w:id="432" w:name="_Toc292559870"/>
      <w:bookmarkEnd w:id="432"/>
      <w:bookmarkStart w:id="433" w:name="_Toc304295524"/>
      <w:bookmarkEnd w:id="433"/>
      <w:bookmarkStart w:id="434" w:name="_Toc296891200"/>
      <w:bookmarkEnd w:id="434"/>
      <w:bookmarkStart w:id="435" w:name="_Toc312677989"/>
      <w:bookmarkEnd w:id="435"/>
      <w:bookmarkStart w:id="436" w:name="_Toc292559365"/>
      <w:bookmarkEnd w:id="436"/>
      <w:bookmarkStart w:id="437" w:name="_Toc318581158"/>
      <w:r>
        <w:rPr>
          <w:rFonts w:hint="eastAsia" w:ascii="宋体" w:hAnsi="宋体"/>
          <w:highlight w:val="none"/>
        </w:rPr>
        <w:t>.5.1 分包的一般约定</w:t>
      </w:r>
      <w:bookmarkEnd w:id="437"/>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438" w:name="_Toc296347160"/>
      <w:bookmarkEnd w:id="438"/>
      <w:bookmarkStart w:id="439" w:name="_Toc296346662"/>
      <w:bookmarkEnd w:id="439"/>
      <w:bookmarkStart w:id="440" w:name="_Toc297048347"/>
      <w:bookmarkEnd w:id="440"/>
      <w:bookmarkStart w:id="441" w:name="_Toc303539104"/>
      <w:bookmarkEnd w:id="441"/>
      <w:bookmarkStart w:id="442" w:name="_Toc304295525"/>
      <w:bookmarkEnd w:id="442"/>
      <w:bookmarkStart w:id="443" w:name="_Toc296890989"/>
      <w:bookmarkEnd w:id="443"/>
      <w:bookmarkStart w:id="444" w:name="_Toc297120461"/>
      <w:bookmarkEnd w:id="444"/>
      <w:bookmarkStart w:id="445" w:name="_Toc297216153"/>
      <w:bookmarkEnd w:id="445"/>
      <w:bookmarkStart w:id="446" w:name="_Toc297123494"/>
      <w:bookmarkEnd w:id="446"/>
      <w:bookmarkStart w:id="447" w:name="_Toc296944500"/>
      <w:bookmarkEnd w:id="447"/>
      <w:bookmarkStart w:id="448" w:name="_Toc300934947"/>
      <w:bookmarkEnd w:id="448"/>
      <w:bookmarkStart w:id="449" w:name="_Toc296891201"/>
      <w:bookmarkEnd w:id="449"/>
      <w:bookmarkStart w:id="450" w:name="_Toc296503161"/>
      <w:bookmarkEnd w:id="450"/>
    </w:p>
    <w:p w14:paraId="4C1EEF83">
      <w:pPr>
        <w:spacing w:line="440" w:lineRule="atLeast"/>
        <w:rPr>
          <w:rFonts w:hint="eastAsia" w:ascii="宋体" w:hAnsi="宋体"/>
          <w:highlight w:val="none"/>
        </w:rPr>
      </w:pPr>
      <w:r>
        <w:rPr>
          <w:rFonts w:hint="eastAsia" w:ascii="宋体" w:hAnsi="宋体"/>
          <w:highlight w:val="none"/>
        </w:rPr>
        <w:t>3</w:t>
      </w:r>
      <w:bookmarkStart w:id="451" w:name="_Toc318581159"/>
      <w:bookmarkEnd w:id="451"/>
      <w:bookmarkStart w:id="452" w:name="_Toc312677990"/>
      <w:r>
        <w:rPr>
          <w:rFonts w:hint="eastAsia" w:ascii="宋体" w:hAnsi="宋体"/>
          <w:highlight w:val="none"/>
        </w:rPr>
        <w:t>.5.2分包的确定</w:t>
      </w:r>
      <w:bookmarkEnd w:id="452"/>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rPr>
          <w:rFonts w:hint="eastAsia"/>
          <w:b/>
          <w:highlight w:val="none"/>
        </w:rPr>
      </w:pPr>
      <w:bookmarkStart w:id="453" w:name="_Toc351203636"/>
      <w:bookmarkEnd w:id="453"/>
      <w:r>
        <w:rPr>
          <w:rFonts w:hint="eastAsia"/>
          <w:b/>
          <w:highlight w:val="none"/>
        </w:rPr>
        <w:t>4</w:t>
      </w:r>
      <w:bookmarkStart w:id="454" w:name="_Toc296944501"/>
      <w:bookmarkEnd w:id="454"/>
      <w:bookmarkStart w:id="455" w:name="_Toc296346663"/>
      <w:bookmarkEnd w:id="455"/>
      <w:bookmarkStart w:id="456" w:name="_Toc297048348"/>
      <w:bookmarkEnd w:id="456"/>
      <w:bookmarkStart w:id="457" w:name="_Toc292559366"/>
      <w:bookmarkEnd w:id="457"/>
      <w:bookmarkStart w:id="458" w:name="_Toc292559871"/>
      <w:bookmarkEnd w:id="458"/>
      <w:bookmarkStart w:id="459" w:name="_Toc267251413"/>
      <w:bookmarkEnd w:id="459"/>
      <w:bookmarkStart w:id="460" w:name="_Toc296890990"/>
      <w:bookmarkEnd w:id="460"/>
      <w:bookmarkStart w:id="461" w:name="_Toc297120462"/>
      <w:bookmarkEnd w:id="461"/>
      <w:bookmarkStart w:id="462" w:name="_Toc296347161"/>
      <w:bookmarkEnd w:id="462"/>
      <w:bookmarkStart w:id="463" w:name="_Toc296891202"/>
      <w:bookmarkEnd w:id="463"/>
      <w:bookmarkStart w:id="464" w:name="_Toc296503162"/>
      <w:r>
        <w:rPr>
          <w:rFonts w:hint="eastAsia"/>
          <w:b/>
          <w:highlight w:val="none"/>
        </w:rPr>
        <w:t>. 监</w:t>
      </w:r>
      <w:bookmarkEnd w:id="464"/>
      <w:r>
        <w:rPr>
          <w:rFonts w:hint="eastAsia"/>
          <w:b/>
          <w:highlight w:val="none"/>
        </w:rPr>
        <w:t>理人</w:t>
      </w:r>
    </w:p>
    <w:p w14:paraId="2C677425">
      <w:pPr>
        <w:spacing w:line="440" w:lineRule="atLeast"/>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465" w:name="_Toc267251418"/>
      <w:bookmarkEnd w:id="465"/>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rPr>
          <w:rFonts w:hint="eastAsia"/>
          <w:b/>
          <w:highlight w:val="none"/>
        </w:rPr>
      </w:pPr>
      <w:bookmarkStart w:id="466" w:name="_Toc351203637"/>
      <w:bookmarkEnd w:id="466"/>
      <w:r>
        <w:rPr>
          <w:rFonts w:hint="eastAsia"/>
          <w:b/>
          <w:highlight w:val="none"/>
        </w:rPr>
        <w:t>5</w:t>
      </w:r>
      <w:bookmarkStart w:id="467" w:name="_Toc296891203"/>
      <w:bookmarkEnd w:id="467"/>
      <w:bookmarkStart w:id="468" w:name="_Toc296503163"/>
      <w:bookmarkEnd w:id="468"/>
      <w:bookmarkStart w:id="469" w:name="_Toc297120463"/>
      <w:bookmarkEnd w:id="469"/>
      <w:bookmarkStart w:id="470" w:name="_Toc296890991"/>
      <w:bookmarkEnd w:id="470"/>
      <w:bookmarkStart w:id="471" w:name="_Toc296347162"/>
      <w:bookmarkEnd w:id="471"/>
      <w:bookmarkStart w:id="472" w:name="_Toc292559367"/>
      <w:bookmarkEnd w:id="472"/>
      <w:bookmarkStart w:id="473" w:name="_Toc296944502"/>
      <w:bookmarkEnd w:id="473"/>
      <w:bookmarkStart w:id="474" w:name="_Toc296346664"/>
      <w:bookmarkEnd w:id="474"/>
      <w:bookmarkStart w:id="475" w:name="_Toc297048349"/>
      <w:bookmarkEnd w:id="475"/>
      <w:bookmarkStart w:id="476" w:name="_Toc292559872"/>
      <w:r>
        <w:rPr>
          <w:rFonts w:hint="eastAsia"/>
          <w:b/>
          <w:highlight w:val="none"/>
        </w:rPr>
        <w:t>. 工程质量</w:t>
      </w:r>
      <w:bookmarkEnd w:id="476"/>
    </w:p>
    <w:p w14:paraId="76C810D7">
      <w:pPr>
        <w:spacing w:line="440" w:lineRule="atLeast"/>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477" w:name="_Toc300934949"/>
      <w:bookmarkEnd w:id="477"/>
      <w:bookmarkStart w:id="478" w:name="_Toc312677997"/>
      <w:bookmarkEnd w:id="478"/>
      <w:bookmarkStart w:id="479" w:name="_Toc304295527"/>
      <w:bookmarkEnd w:id="479"/>
      <w:bookmarkStart w:id="480" w:name="_Toc318581164"/>
      <w:bookmarkEnd w:id="480"/>
      <w:bookmarkStart w:id="481" w:name="_Toc303539106"/>
      <w:bookmarkEnd w:id="481"/>
      <w:bookmarkStart w:id="482" w:name="_Toc297123496"/>
      <w:bookmarkEnd w:id="482"/>
      <w:bookmarkStart w:id="483" w:name="_Toc297216155"/>
      <w:r>
        <w:rPr>
          <w:rFonts w:hint="eastAsia" w:ascii="宋体" w:hAnsi="宋体"/>
          <w:highlight w:val="none"/>
        </w:rPr>
        <w:t>.1.1 特殊质量标准和要求：</w:t>
      </w:r>
      <w:bookmarkEnd w:id="483"/>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rPr>
          <w:rFonts w:hint="eastAsia"/>
          <w:b/>
          <w:highlight w:val="none"/>
        </w:rPr>
      </w:pPr>
      <w:bookmarkStart w:id="484" w:name="_Toc351203638"/>
      <w:bookmarkEnd w:id="484"/>
      <w:r>
        <w:rPr>
          <w:rFonts w:hint="eastAsia"/>
          <w:b/>
          <w:highlight w:val="none"/>
        </w:rPr>
        <w:t>6. 安全文明施工与环境保护</w:t>
      </w:r>
    </w:p>
    <w:p w14:paraId="084F37F5">
      <w:pPr>
        <w:spacing w:line="440" w:lineRule="atLeast"/>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rPr>
          <w:rFonts w:hint="eastAsia"/>
          <w:b/>
          <w:highlight w:val="none"/>
        </w:rPr>
      </w:pPr>
      <w:bookmarkStart w:id="485" w:name="_Toc351203639"/>
      <w:bookmarkEnd w:id="485"/>
      <w:r>
        <w:rPr>
          <w:rFonts w:hint="eastAsia"/>
          <w:b/>
          <w:highlight w:val="none"/>
        </w:rPr>
        <w:t>7. 工期和进度</w:t>
      </w:r>
    </w:p>
    <w:p w14:paraId="0F7D71D2">
      <w:pPr>
        <w:spacing w:line="440" w:lineRule="atLeast"/>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rPr>
          <w:rFonts w:hint="eastAsia" w:ascii="宋体" w:hAnsi="宋体"/>
          <w:highlight w:val="none"/>
        </w:rPr>
      </w:pPr>
      <w:r>
        <w:rPr>
          <w:rFonts w:hint="eastAsia" w:ascii="宋体" w:hAnsi="宋体"/>
          <w:b/>
          <w:bCs/>
          <w:highlight w:val="none"/>
        </w:rPr>
        <w:t>7</w:t>
      </w:r>
      <w:bookmarkStart w:id="486" w:name="_Toc312678005"/>
      <w:bookmarkEnd w:id="486"/>
      <w:bookmarkStart w:id="487" w:name="_Toc303539123"/>
      <w:bookmarkEnd w:id="487"/>
      <w:bookmarkStart w:id="488" w:name="_Toc297123514"/>
      <w:bookmarkEnd w:id="488"/>
      <w:bookmarkStart w:id="489" w:name="_Toc304295541"/>
      <w:bookmarkEnd w:id="489"/>
      <w:bookmarkStart w:id="490" w:name="_Toc300934966"/>
      <w:bookmarkEnd w:id="490"/>
      <w:bookmarkStart w:id="491" w:name="_Toc297216173"/>
      <w:bookmarkEnd w:id="491"/>
      <w:bookmarkStart w:id="492" w:name="_Toc312677479"/>
      <w:r>
        <w:rPr>
          <w:rFonts w:hint="eastAsia" w:ascii="宋体" w:hAnsi="宋体"/>
          <w:b/>
          <w:bCs/>
          <w:highlight w:val="none"/>
        </w:rPr>
        <w:t>.2</w:t>
      </w:r>
      <w:bookmarkEnd w:id="492"/>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rPr>
          <w:rFonts w:hint="eastAsia" w:ascii="宋体" w:hAnsi="宋体"/>
          <w:highlight w:val="none"/>
        </w:rPr>
      </w:pPr>
      <w:r>
        <w:rPr>
          <w:rFonts w:hint="eastAsia" w:ascii="宋体" w:hAnsi="宋体"/>
          <w:b/>
          <w:bCs/>
          <w:highlight w:val="none"/>
        </w:rPr>
        <w:t>7</w:t>
      </w:r>
      <w:bookmarkStart w:id="493" w:name="_Toc297216175"/>
      <w:bookmarkEnd w:id="493"/>
      <w:bookmarkStart w:id="494" w:name="_Toc303539125"/>
      <w:bookmarkEnd w:id="494"/>
      <w:bookmarkStart w:id="495" w:name="_Toc300934968"/>
      <w:bookmarkEnd w:id="495"/>
      <w:bookmarkStart w:id="496" w:name="_Toc312678010"/>
      <w:bookmarkEnd w:id="496"/>
      <w:bookmarkStart w:id="497" w:name="_Toc312677484"/>
      <w:bookmarkEnd w:id="497"/>
      <w:bookmarkStart w:id="498" w:name="_Toc304295546"/>
      <w:bookmarkEnd w:id="498"/>
      <w:bookmarkStart w:id="499" w:name="_Toc297123516"/>
      <w:r>
        <w:rPr>
          <w:rFonts w:hint="eastAsia" w:ascii="宋体" w:hAnsi="宋体"/>
          <w:b/>
          <w:bCs/>
          <w:highlight w:val="none"/>
        </w:rPr>
        <w:t>.5</w:t>
      </w:r>
      <w:bookmarkEnd w:id="499"/>
      <w:r>
        <w:rPr>
          <w:rFonts w:hint="eastAsia" w:ascii="宋体" w:hAnsi="宋体"/>
          <w:highlight w:val="none"/>
        </w:rPr>
        <w:t xml:space="preserve"> 工期延误</w:t>
      </w:r>
    </w:p>
    <w:p w14:paraId="4663F76A">
      <w:pPr>
        <w:spacing w:line="440" w:lineRule="atLeast"/>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rPr>
          <w:rFonts w:hint="eastAsia" w:ascii="宋体" w:hAnsi="宋体"/>
          <w:highlight w:val="none"/>
        </w:rPr>
      </w:pPr>
      <w:r>
        <w:rPr>
          <w:rFonts w:hint="eastAsia" w:ascii="宋体" w:hAnsi="宋体"/>
          <w:highlight w:val="none"/>
        </w:rPr>
        <w:t>7</w:t>
      </w:r>
      <w:bookmarkStart w:id="500" w:name="_Toc297123518"/>
      <w:bookmarkEnd w:id="500"/>
      <w:bookmarkStart w:id="501" w:name="_Toc297216177"/>
      <w:bookmarkEnd w:id="501"/>
      <w:bookmarkStart w:id="502" w:name="_Toc300934970"/>
      <w:bookmarkEnd w:id="502"/>
      <w:bookmarkStart w:id="503" w:name="_Toc304295548"/>
      <w:bookmarkEnd w:id="503"/>
      <w:bookmarkStart w:id="504" w:name="_Toc312678012"/>
      <w:bookmarkEnd w:id="504"/>
      <w:bookmarkStart w:id="505" w:name="_Toc303539127"/>
      <w:bookmarkEnd w:id="505"/>
      <w:bookmarkStart w:id="506" w:name="_Toc312677486"/>
      <w:bookmarkEnd w:id="506"/>
      <w:bookmarkStart w:id="507" w:name="_Toc318581169"/>
      <w:r>
        <w:rPr>
          <w:rFonts w:hint="eastAsia" w:ascii="宋体" w:hAnsi="宋体"/>
          <w:highlight w:val="none"/>
        </w:rPr>
        <w:t>.5.2 因承包人原因导致工期延误</w:t>
      </w:r>
      <w:bookmarkEnd w:id="507"/>
    </w:p>
    <w:p w14:paraId="190860F6">
      <w:pPr>
        <w:spacing w:line="440" w:lineRule="atLeast"/>
        <w:rPr>
          <w:rFonts w:hint="eastAsia" w:ascii="宋体" w:hAnsi="宋体"/>
          <w:highlight w:val="none"/>
        </w:rPr>
      </w:pPr>
      <w:r>
        <w:rPr>
          <w:rFonts w:hint="eastAsia" w:ascii="宋体" w:hAnsi="宋体"/>
          <w:highlight w:val="none"/>
        </w:rPr>
        <w:t>因</w:t>
      </w:r>
      <w:bookmarkStart w:id="508" w:name="_Toc312678013"/>
      <w:bookmarkEnd w:id="508"/>
      <w:bookmarkStart w:id="509" w:name="_Toc318581170"/>
      <w:bookmarkEnd w:id="509"/>
      <w:bookmarkStart w:id="510" w:name="_Toc312677487"/>
      <w:r>
        <w:rPr>
          <w:rFonts w:hint="eastAsia" w:ascii="宋体" w:hAnsi="宋体"/>
          <w:highlight w:val="none"/>
        </w:rPr>
        <w:t>承包人原因造成工期延误，逾期竣工违约金的计算方法为：</w:t>
      </w:r>
      <w:bookmarkEnd w:id="510"/>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511" w:name="_Toc318581171"/>
      <w:bookmarkEnd w:id="511"/>
      <w:bookmarkStart w:id="512" w:name="_Toc312678014"/>
      <w:r>
        <w:rPr>
          <w:rFonts w:hint="eastAsia" w:ascii="宋体" w:hAnsi="宋体"/>
          <w:highlight w:val="none"/>
        </w:rPr>
        <w:t>期竣工违约金的上限：</w:t>
      </w:r>
      <w:bookmarkEnd w:id="512"/>
      <w:r>
        <w:rPr>
          <w:rFonts w:hint="eastAsia" w:ascii="宋体" w:hAnsi="宋体"/>
          <w:highlight w:val="none"/>
          <w:u w:val="single"/>
        </w:rPr>
        <w:t xml:space="preserve">     </w:t>
      </w:r>
      <w:r>
        <w:rPr>
          <w:rFonts w:hint="eastAsia" w:ascii="宋体" w:hAnsi="宋体"/>
          <w:highlight w:val="none"/>
        </w:rPr>
        <w:t>。</w:t>
      </w:r>
    </w:p>
    <w:p w14:paraId="2A114125">
      <w:pPr>
        <w:spacing w:line="440" w:lineRule="atLeast"/>
        <w:rPr>
          <w:rFonts w:hint="eastAsia" w:ascii="宋体" w:hAnsi="宋体"/>
          <w:highlight w:val="none"/>
        </w:rPr>
      </w:pPr>
      <w:r>
        <w:rPr>
          <w:rFonts w:hint="eastAsia" w:ascii="宋体" w:hAnsi="宋体"/>
          <w:b/>
          <w:bCs/>
          <w:highlight w:val="none"/>
        </w:rPr>
        <w:t>7</w:t>
      </w:r>
      <w:bookmarkStart w:id="513" w:name="_Toc312678015"/>
      <w:bookmarkEnd w:id="513"/>
      <w:bookmarkStart w:id="514" w:name="_Toc297216178"/>
      <w:bookmarkEnd w:id="514"/>
      <w:bookmarkStart w:id="515" w:name="_Toc300934971"/>
      <w:bookmarkEnd w:id="515"/>
      <w:bookmarkStart w:id="516" w:name="_Toc297123519"/>
      <w:bookmarkEnd w:id="516"/>
      <w:bookmarkStart w:id="517" w:name="_Toc303539128"/>
      <w:bookmarkEnd w:id="517"/>
      <w:bookmarkStart w:id="518" w:name="_Toc304295549"/>
      <w:r>
        <w:rPr>
          <w:rFonts w:hint="eastAsia" w:ascii="宋体" w:hAnsi="宋体"/>
          <w:b/>
          <w:bCs/>
          <w:highlight w:val="none"/>
        </w:rPr>
        <w:t>.6</w:t>
      </w:r>
      <w:bookmarkEnd w:id="518"/>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519" w:name="_Toc312678016"/>
      <w:bookmarkEnd w:id="519"/>
      <w:bookmarkStart w:id="520" w:name="_Toc297123520"/>
      <w:bookmarkEnd w:id="520"/>
      <w:bookmarkStart w:id="521" w:name="_Toc297216179"/>
      <w:bookmarkEnd w:id="521"/>
      <w:bookmarkStart w:id="522" w:name="_Toc300934972"/>
      <w:bookmarkEnd w:id="522"/>
      <w:bookmarkStart w:id="523" w:name="_Toc318581172"/>
      <w:bookmarkEnd w:id="523"/>
      <w:bookmarkStart w:id="524" w:name="_Toc303539129"/>
      <w:bookmarkEnd w:id="524"/>
      <w:bookmarkStart w:id="525" w:name="_Toc304295550"/>
      <w:r>
        <w:rPr>
          <w:rFonts w:hint="eastAsia" w:ascii="宋体" w:hAnsi="宋体"/>
          <w:highlight w:val="none"/>
        </w:rPr>
        <w:t>不利物质条件的其他情形和有关约定：</w:t>
      </w:r>
      <w:bookmarkEnd w:id="525"/>
      <w:r>
        <w:rPr>
          <w:rFonts w:hint="eastAsia" w:ascii="宋体" w:hAnsi="宋体"/>
          <w:highlight w:val="none"/>
          <w:u w:val="single"/>
        </w:rPr>
        <w:t xml:space="preserve">       </w:t>
      </w:r>
      <w:r>
        <w:rPr>
          <w:rFonts w:hint="eastAsia" w:ascii="宋体" w:hAnsi="宋体"/>
          <w:highlight w:val="none"/>
        </w:rPr>
        <w:t>。</w:t>
      </w:r>
    </w:p>
    <w:p w14:paraId="49FF02AF">
      <w:pPr>
        <w:spacing w:line="440" w:lineRule="atLeast"/>
        <w:rPr>
          <w:rFonts w:hint="eastAsia" w:ascii="宋体" w:hAnsi="宋体"/>
          <w:highlight w:val="none"/>
        </w:rPr>
      </w:pPr>
      <w:r>
        <w:rPr>
          <w:rFonts w:hint="eastAsia" w:ascii="宋体" w:hAnsi="宋体"/>
          <w:b/>
          <w:bCs/>
          <w:highlight w:val="none"/>
        </w:rPr>
        <w:t>7</w:t>
      </w:r>
      <w:bookmarkStart w:id="526" w:name="_Toc297216180"/>
      <w:bookmarkEnd w:id="526"/>
      <w:bookmarkStart w:id="527" w:name="_Toc303539130"/>
      <w:bookmarkEnd w:id="527"/>
      <w:bookmarkStart w:id="528" w:name="_Toc297123521"/>
      <w:bookmarkEnd w:id="528"/>
      <w:bookmarkStart w:id="529" w:name="_Toc300934973"/>
      <w:bookmarkEnd w:id="529"/>
      <w:bookmarkStart w:id="530" w:name="_Toc304295551"/>
      <w:bookmarkEnd w:id="530"/>
      <w:bookmarkStart w:id="531" w:name="_Toc312678017"/>
      <w:r>
        <w:rPr>
          <w:rFonts w:hint="eastAsia" w:ascii="宋体" w:hAnsi="宋体"/>
          <w:b/>
          <w:bCs/>
          <w:highlight w:val="none"/>
        </w:rPr>
        <w:t>.7</w:t>
      </w:r>
      <w:bookmarkEnd w:id="531"/>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rPr>
          <w:rFonts w:hint="eastAsia"/>
          <w:b/>
          <w:highlight w:val="none"/>
        </w:rPr>
      </w:pPr>
      <w:bookmarkStart w:id="532" w:name="_Toc351203640"/>
      <w:bookmarkEnd w:id="532"/>
      <w:r>
        <w:rPr>
          <w:rFonts w:hint="eastAsia"/>
          <w:b/>
          <w:highlight w:val="none"/>
        </w:rPr>
        <w:t>8. 材料与设备</w:t>
      </w:r>
    </w:p>
    <w:p w14:paraId="308F3096">
      <w:pPr>
        <w:spacing w:line="440" w:lineRule="atLeast"/>
        <w:rPr>
          <w:rFonts w:hint="eastAsia" w:ascii="宋体" w:hAnsi="宋体"/>
          <w:highlight w:val="none"/>
        </w:rPr>
      </w:pPr>
      <w:r>
        <w:rPr>
          <w:rFonts w:hint="eastAsia" w:ascii="宋体" w:hAnsi="宋体"/>
          <w:b/>
          <w:bCs/>
          <w:highlight w:val="none"/>
        </w:rPr>
        <w:t>8</w:t>
      </w:r>
      <w:bookmarkStart w:id="533" w:name="_Toc280868654"/>
      <w:bookmarkEnd w:id="533"/>
      <w:bookmarkStart w:id="534" w:name="_Toc296891207"/>
      <w:bookmarkEnd w:id="534"/>
      <w:bookmarkStart w:id="535" w:name="_Toc292559877"/>
      <w:bookmarkEnd w:id="535"/>
      <w:bookmarkStart w:id="536" w:name="_Toc312677493"/>
      <w:bookmarkEnd w:id="536"/>
      <w:bookmarkStart w:id="537" w:name="_Toc297123527"/>
      <w:bookmarkEnd w:id="537"/>
      <w:bookmarkStart w:id="538" w:name="_Toc280868655"/>
      <w:bookmarkEnd w:id="538"/>
      <w:bookmarkStart w:id="539" w:name="_Toc267251424"/>
      <w:bookmarkEnd w:id="539"/>
      <w:bookmarkStart w:id="540" w:name="_Toc292559372"/>
      <w:bookmarkEnd w:id="540"/>
      <w:bookmarkStart w:id="541" w:name="_Toc297216186"/>
      <w:bookmarkEnd w:id="541"/>
      <w:bookmarkStart w:id="542" w:name="_Toc296503167"/>
      <w:bookmarkEnd w:id="542"/>
      <w:bookmarkStart w:id="543" w:name="_Toc296347166"/>
      <w:bookmarkEnd w:id="543"/>
      <w:bookmarkStart w:id="544" w:name="_Toc300934979"/>
      <w:bookmarkEnd w:id="544"/>
      <w:bookmarkStart w:id="545" w:name="_Toc303539136"/>
      <w:bookmarkEnd w:id="545"/>
      <w:bookmarkStart w:id="546" w:name="_Toc304295556"/>
      <w:bookmarkEnd w:id="546"/>
      <w:bookmarkStart w:id="547" w:name="_Toc296346668"/>
      <w:bookmarkEnd w:id="547"/>
      <w:bookmarkStart w:id="548" w:name="_Toc296890995"/>
      <w:bookmarkEnd w:id="548"/>
      <w:bookmarkStart w:id="549" w:name="_Toc296944506"/>
      <w:bookmarkEnd w:id="549"/>
      <w:bookmarkStart w:id="550" w:name="_Toc297048353"/>
      <w:bookmarkEnd w:id="550"/>
      <w:bookmarkStart w:id="551" w:name="_Toc312678019"/>
      <w:bookmarkEnd w:id="551"/>
      <w:bookmarkStart w:id="552" w:name="_Toc297120467"/>
      <w:bookmarkEnd w:id="552"/>
      <w:bookmarkStart w:id="553" w:name="_Toc280868656"/>
      <w:r>
        <w:rPr>
          <w:rFonts w:hint="eastAsia" w:ascii="宋体" w:hAnsi="宋体"/>
          <w:b/>
          <w:bCs/>
          <w:highlight w:val="none"/>
        </w:rPr>
        <w:t>.4</w:t>
      </w:r>
      <w:bookmarkEnd w:id="553"/>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554" w:name="_Toc296347167"/>
      <w:bookmarkEnd w:id="554"/>
      <w:bookmarkStart w:id="555" w:name="_Toc296503168"/>
      <w:bookmarkEnd w:id="555"/>
      <w:bookmarkStart w:id="556" w:name="_Toc297123528"/>
      <w:bookmarkEnd w:id="556"/>
      <w:bookmarkStart w:id="557" w:name="_Toc303539137"/>
      <w:bookmarkEnd w:id="557"/>
      <w:bookmarkStart w:id="558" w:name="_Toc304295557"/>
      <w:bookmarkEnd w:id="558"/>
      <w:bookmarkStart w:id="559" w:name="_Toc296944507"/>
      <w:bookmarkEnd w:id="559"/>
      <w:bookmarkStart w:id="560" w:name="_Toc297048354"/>
      <w:bookmarkEnd w:id="560"/>
      <w:bookmarkStart w:id="561" w:name="_Toc296891208"/>
      <w:bookmarkEnd w:id="561"/>
      <w:bookmarkStart w:id="562" w:name="_Toc318581173"/>
      <w:bookmarkEnd w:id="562"/>
      <w:bookmarkStart w:id="563" w:name="_Toc296890996"/>
      <w:bookmarkEnd w:id="563"/>
      <w:bookmarkStart w:id="564" w:name="_Toc312678020"/>
      <w:bookmarkEnd w:id="564"/>
      <w:bookmarkStart w:id="565" w:name="_Toc296346669"/>
      <w:bookmarkEnd w:id="565"/>
      <w:bookmarkStart w:id="566" w:name="_Toc292559373"/>
      <w:bookmarkEnd w:id="566"/>
      <w:bookmarkStart w:id="567" w:name="_Toc297120468"/>
      <w:bookmarkEnd w:id="567"/>
      <w:bookmarkStart w:id="568" w:name="_Toc292559878"/>
      <w:bookmarkEnd w:id="568"/>
      <w:bookmarkStart w:id="569" w:name="_Toc300934980"/>
      <w:bookmarkEnd w:id="569"/>
      <w:bookmarkStart w:id="570" w:name="_Toc297216187"/>
      <w:bookmarkEnd w:id="570"/>
      <w:bookmarkStart w:id="571" w:name="_Toc312677494"/>
      <w:r>
        <w:rPr>
          <w:rFonts w:hint="eastAsia" w:ascii="宋体" w:hAnsi="宋体"/>
          <w:highlight w:val="none"/>
        </w:rPr>
        <w:t>.4.1发包人供应的材料设备的保管费用的承担：</w:t>
      </w:r>
      <w:bookmarkEnd w:id="571"/>
      <w:r>
        <w:rPr>
          <w:rFonts w:hint="eastAsia" w:ascii="宋体" w:hAnsi="宋体"/>
          <w:highlight w:val="none"/>
          <w:u w:val="single"/>
        </w:rPr>
        <w:t xml:space="preserve">           </w:t>
      </w:r>
      <w:r>
        <w:rPr>
          <w:rFonts w:hint="eastAsia" w:ascii="宋体" w:hAnsi="宋体"/>
          <w:highlight w:val="none"/>
        </w:rPr>
        <w:t>。</w:t>
      </w:r>
    </w:p>
    <w:p w14:paraId="0ED8B350">
      <w:pPr>
        <w:spacing w:line="440" w:lineRule="atLeast"/>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rPr>
          <w:rFonts w:hint="eastAsia"/>
          <w:b/>
          <w:highlight w:val="none"/>
        </w:rPr>
      </w:pPr>
      <w:bookmarkStart w:id="572" w:name="_Toc351203641"/>
      <w:bookmarkEnd w:id="572"/>
      <w:r>
        <w:rPr>
          <w:rFonts w:hint="eastAsia"/>
          <w:b/>
          <w:highlight w:val="none"/>
        </w:rPr>
        <w:t>9</w:t>
      </w:r>
      <w:bookmarkStart w:id="573" w:name="_Toc292559883"/>
      <w:bookmarkEnd w:id="573"/>
      <w:bookmarkStart w:id="574" w:name="_Toc312677495"/>
      <w:bookmarkEnd w:id="574"/>
      <w:bookmarkStart w:id="575" w:name="_Toc296503173"/>
      <w:bookmarkEnd w:id="575"/>
      <w:bookmarkStart w:id="576" w:name="_Toc304295559"/>
      <w:bookmarkEnd w:id="576"/>
      <w:bookmarkStart w:id="577" w:name="_Toc297216192"/>
      <w:bookmarkEnd w:id="577"/>
      <w:bookmarkStart w:id="578" w:name="_Toc296891001"/>
      <w:bookmarkEnd w:id="578"/>
      <w:bookmarkStart w:id="579" w:name="_Toc312678021"/>
      <w:bookmarkEnd w:id="579"/>
      <w:bookmarkStart w:id="580" w:name="_Toc296346674"/>
      <w:bookmarkEnd w:id="580"/>
      <w:bookmarkStart w:id="581" w:name="_Toc292559378"/>
      <w:bookmarkEnd w:id="581"/>
      <w:bookmarkStart w:id="582" w:name="_Toc300934982"/>
      <w:bookmarkEnd w:id="582"/>
      <w:bookmarkStart w:id="583" w:name="_Toc296944512"/>
      <w:bookmarkEnd w:id="583"/>
      <w:bookmarkStart w:id="584" w:name="_Toc267251427"/>
      <w:bookmarkEnd w:id="584"/>
      <w:bookmarkStart w:id="585" w:name="_Toc296891213"/>
      <w:bookmarkEnd w:id="585"/>
      <w:bookmarkStart w:id="586" w:name="_Toc303539139"/>
      <w:bookmarkEnd w:id="586"/>
      <w:bookmarkStart w:id="587" w:name="_Toc297123533"/>
      <w:bookmarkEnd w:id="587"/>
      <w:bookmarkStart w:id="588" w:name="_Toc296347172"/>
      <w:bookmarkEnd w:id="588"/>
      <w:bookmarkStart w:id="589" w:name="_Toc297120473"/>
      <w:bookmarkEnd w:id="589"/>
      <w:bookmarkStart w:id="590" w:name="_Toc267251428"/>
      <w:bookmarkEnd w:id="590"/>
      <w:bookmarkStart w:id="591" w:name="_Toc297048359"/>
      <w:r>
        <w:rPr>
          <w:rFonts w:hint="eastAsia"/>
          <w:b/>
          <w:highlight w:val="none"/>
        </w:rPr>
        <w:t>. 试验与检验</w:t>
      </w:r>
      <w:bookmarkEnd w:id="591"/>
    </w:p>
    <w:p w14:paraId="64A6809B">
      <w:pPr>
        <w:spacing w:line="440" w:lineRule="atLeast"/>
        <w:rPr>
          <w:rFonts w:hint="eastAsia" w:ascii="宋体" w:hAnsi="宋体"/>
          <w:highlight w:val="none"/>
        </w:rPr>
      </w:pPr>
      <w:r>
        <w:rPr>
          <w:rFonts w:hint="eastAsia" w:ascii="宋体" w:hAnsi="宋体"/>
          <w:b/>
          <w:bCs/>
          <w:highlight w:val="none"/>
        </w:rPr>
        <w:t>9</w:t>
      </w:r>
      <w:bookmarkStart w:id="592" w:name="_Toc297216193"/>
      <w:bookmarkEnd w:id="592"/>
      <w:bookmarkStart w:id="593" w:name="_Toc300934983"/>
      <w:bookmarkEnd w:id="593"/>
      <w:bookmarkStart w:id="594" w:name="_Toc312678022"/>
      <w:bookmarkEnd w:id="594"/>
      <w:bookmarkStart w:id="595" w:name="_Toc304295560"/>
      <w:bookmarkEnd w:id="595"/>
      <w:bookmarkStart w:id="596" w:name="_Toc297123534"/>
      <w:bookmarkEnd w:id="596"/>
      <w:bookmarkStart w:id="597" w:name="_Toc303539140"/>
      <w:bookmarkEnd w:id="597"/>
      <w:bookmarkStart w:id="598" w:name="_Toc312677496"/>
      <w:r>
        <w:rPr>
          <w:rFonts w:hint="eastAsia" w:ascii="宋体" w:hAnsi="宋体"/>
          <w:b/>
          <w:bCs/>
          <w:highlight w:val="none"/>
        </w:rPr>
        <w:t>.1</w:t>
      </w:r>
      <w:bookmarkEnd w:id="598"/>
      <w:r>
        <w:rPr>
          <w:rFonts w:hint="eastAsia" w:ascii="宋体" w:hAnsi="宋体"/>
          <w:highlight w:val="none"/>
        </w:rPr>
        <w:t>试验设备与试验人员</w:t>
      </w:r>
    </w:p>
    <w:p w14:paraId="7CF5566F">
      <w:pPr>
        <w:spacing w:line="440" w:lineRule="atLeast"/>
        <w:rPr>
          <w:rFonts w:hint="eastAsia" w:ascii="宋体" w:hAnsi="宋体"/>
          <w:highlight w:val="none"/>
        </w:rPr>
      </w:pPr>
      <w:r>
        <w:rPr>
          <w:rFonts w:hint="eastAsia" w:ascii="宋体" w:hAnsi="宋体"/>
          <w:highlight w:val="none"/>
        </w:rPr>
        <w:t>9</w:t>
      </w:r>
      <w:bookmarkStart w:id="599" w:name="_Toc297216194"/>
      <w:bookmarkEnd w:id="599"/>
      <w:bookmarkStart w:id="600" w:name="_Toc312677497"/>
      <w:bookmarkEnd w:id="600"/>
      <w:bookmarkStart w:id="601" w:name="_Toc312678023"/>
      <w:bookmarkEnd w:id="601"/>
      <w:bookmarkStart w:id="602" w:name="_Toc297123535"/>
      <w:bookmarkEnd w:id="602"/>
      <w:bookmarkStart w:id="603" w:name="_Toc303539141"/>
      <w:bookmarkEnd w:id="603"/>
      <w:bookmarkStart w:id="604" w:name="_Toc304295561"/>
      <w:bookmarkEnd w:id="604"/>
      <w:bookmarkStart w:id="605" w:name="_Toc300934984"/>
      <w:bookmarkEnd w:id="605"/>
      <w:bookmarkStart w:id="606" w:name="_Toc318581174"/>
      <w:r>
        <w:rPr>
          <w:rFonts w:hint="eastAsia" w:ascii="宋体" w:hAnsi="宋体"/>
          <w:highlight w:val="none"/>
        </w:rPr>
        <w:t>.1.2 试验设备</w:t>
      </w:r>
      <w:bookmarkEnd w:id="606"/>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607" w:name="_Toc303539142"/>
      <w:bookmarkEnd w:id="607"/>
      <w:bookmarkStart w:id="608" w:name="_Toc300934985"/>
      <w:bookmarkEnd w:id="608"/>
      <w:bookmarkStart w:id="609" w:name="_Toc297216195"/>
      <w:bookmarkEnd w:id="609"/>
      <w:bookmarkStart w:id="610" w:name="_Toc312677498"/>
      <w:bookmarkEnd w:id="610"/>
      <w:bookmarkStart w:id="611" w:name="_Toc297123536"/>
      <w:bookmarkEnd w:id="611"/>
      <w:bookmarkStart w:id="612" w:name="_Toc312678024"/>
      <w:bookmarkEnd w:id="612"/>
      <w:bookmarkStart w:id="613" w:name="_Toc304295562"/>
      <w:bookmarkEnd w:id="613"/>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390"/>
    <w:bookmarkEnd w:id="391"/>
    <w:bookmarkEnd w:id="392"/>
    <w:bookmarkEnd w:id="393"/>
    <w:p w14:paraId="480734DD">
      <w:pPr>
        <w:ind w:firstLine="422" w:firstLineChars="200"/>
        <w:rPr>
          <w:rFonts w:hint="eastAsia"/>
          <w:b/>
          <w:highlight w:val="none"/>
        </w:rPr>
      </w:pPr>
      <w:bookmarkStart w:id="614" w:name="_Toc500423714"/>
      <w:bookmarkStart w:id="615" w:name="_Toc417659756"/>
      <w:bookmarkStart w:id="616" w:name="_Toc351203643"/>
      <w:r>
        <w:rPr>
          <w:rFonts w:hint="eastAsia"/>
          <w:b/>
          <w:highlight w:val="none"/>
        </w:rPr>
        <w:t>1</w:t>
      </w:r>
      <w:bookmarkStart w:id="617" w:name="_Toc297123540"/>
      <w:bookmarkEnd w:id="617"/>
      <w:bookmarkStart w:id="618" w:name="_Toc304295566"/>
      <w:bookmarkEnd w:id="618"/>
      <w:bookmarkStart w:id="619" w:name="_Toc297048379"/>
      <w:bookmarkEnd w:id="619"/>
      <w:bookmarkStart w:id="620" w:name="_Toc267251433"/>
      <w:bookmarkEnd w:id="620"/>
      <w:bookmarkStart w:id="621" w:name="_Toc267251440"/>
      <w:bookmarkEnd w:id="621"/>
      <w:bookmarkStart w:id="622" w:name="_Toc267251441"/>
      <w:bookmarkEnd w:id="622"/>
      <w:bookmarkStart w:id="623" w:name="_Toc296891021"/>
      <w:bookmarkEnd w:id="623"/>
      <w:bookmarkStart w:id="624" w:name="_Toc267251435"/>
      <w:bookmarkEnd w:id="624"/>
      <w:bookmarkStart w:id="625" w:name="_Toc292559398"/>
      <w:bookmarkEnd w:id="625"/>
      <w:bookmarkStart w:id="626" w:name="_Toc296944532"/>
      <w:bookmarkEnd w:id="626"/>
      <w:bookmarkStart w:id="627" w:name="_Toc267251437"/>
      <w:bookmarkEnd w:id="627"/>
      <w:bookmarkStart w:id="628" w:name="_Toc296503193"/>
      <w:bookmarkEnd w:id="628"/>
      <w:bookmarkStart w:id="629" w:name="_Toc296346694"/>
      <w:bookmarkEnd w:id="629"/>
      <w:bookmarkStart w:id="630" w:name="_Toc296347192"/>
      <w:bookmarkEnd w:id="630"/>
      <w:bookmarkStart w:id="631" w:name="_Toc312678025"/>
      <w:bookmarkEnd w:id="631"/>
      <w:bookmarkStart w:id="632" w:name="_Toc296891233"/>
      <w:bookmarkEnd w:id="632"/>
      <w:bookmarkStart w:id="633" w:name="_Toc303539146"/>
      <w:bookmarkEnd w:id="633"/>
      <w:bookmarkStart w:id="634" w:name="_Toc312677499"/>
      <w:bookmarkEnd w:id="634"/>
      <w:bookmarkStart w:id="635" w:name="_Toc292559903"/>
      <w:bookmarkEnd w:id="635"/>
      <w:bookmarkStart w:id="636" w:name="_Toc297216199"/>
      <w:bookmarkEnd w:id="636"/>
      <w:bookmarkStart w:id="637" w:name="_Toc297120493"/>
      <w:bookmarkEnd w:id="637"/>
      <w:bookmarkStart w:id="638" w:name="_Toc267251439"/>
      <w:bookmarkEnd w:id="638"/>
      <w:bookmarkStart w:id="639" w:name="_Toc300934989"/>
      <w:bookmarkEnd w:id="639"/>
      <w:bookmarkStart w:id="640" w:name="_Toc267251442"/>
      <w:r>
        <w:rPr>
          <w:rFonts w:hint="eastAsia"/>
          <w:b/>
          <w:highlight w:val="none"/>
        </w:rPr>
        <w:t>0. 变更</w:t>
      </w:r>
      <w:bookmarkEnd w:id="640"/>
    </w:p>
    <w:p w14:paraId="55AFD6F2">
      <w:pPr>
        <w:spacing w:line="440" w:lineRule="atLeast"/>
        <w:rPr>
          <w:rFonts w:hint="eastAsia" w:ascii="宋体" w:hAnsi="宋体"/>
          <w:highlight w:val="none"/>
        </w:rPr>
      </w:pPr>
      <w:r>
        <w:rPr>
          <w:rFonts w:hint="eastAsia" w:ascii="宋体" w:hAnsi="宋体"/>
          <w:b/>
          <w:bCs/>
          <w:highlight w:val="none"/>
        </w:rPr>
        <w:t>1</w:t>
      </w:r>
      <w:bookmarkStart w:id="641" w:name="_Toc312677500"/>
      <w:bookmarkEnd w:id="641"/>
      <w:bookmarkStart w:id="642" w:name="_Toc297120494"/>
      <w:bookmarkEnd w:id="642"/>
      <w:bookmarkStart w:id="643" w:name="_Toc292559399"/>
      <w:bookmarkEnd w:id="643"/>
      <w:bookmarkStart w:id="644" w:name="_Toc297048380"/>
      <w:bookmarkEnd w:id="644"/>
      <w:bookmarkStart w:id="645" w:name="_Toc296346695"/>
      <w:bookmarkEnd w:id="645"/>
      <w:bookmarkStart w:id="646" w:name="_Toc297123541"/>
      <w:bookmarkEnd w:id="646"/>
      <w:bookmarkStart w:id="647" w:name="_Toc300934990"/>
      <w:bookmarkEnd w:id="647"/>
      <w:bookmarkStart w:id="648" w:name="_Toc296891234"/>
      <w:bookmarkEnd w:id="648"/>
      <w:bookmarkStart w:id="649" w:name="_Toc292559904"/>
      <w:bookmarkEnd w:id="649"/>
      <w:bookmarkStart w:id="650" w:name="_Toc312678026"/>
      <w:bookmarkEnd w:id="650"/>
      <w:bookmarkStart w:id="651" w:name="_Toc296891022"/>
      <w:bookmarkEnd w:id="651"/>
      <w:bookmarkStart w:id="652" w:name="_Toc297216200"/>
      <w:bookmarkEnd w:id="652"/>
      <w:bookmarkStart w:id="653" w:name="_Toc296503194"/>
      <w:bookmarkEnd w:id="653"/>
      <w:bookmarkStart w:id="654" w:name="_Toc303539147"/>
      <w:bookmarkEnd w:id="654"/>
      <w:bookmarkStart w:id="655" w:name="_Toc304295567"/>
      <w:bookmarkEnd w:id="655"/>
      <w:bookmarkStart w:id="656" w:name="_Toc296347193"/>
      <w:bookmarkEnd w:id="656"/>
      <w:bookmarkStart w:id="657" w:name="_Toc296944533"/>
      <w:r>
        <w:rPr>
          <w:rFonts w:hint="eastAsia" w:ascii="宋体" w:hAnsi="宋体"/>
          <w:b/>
          <w:bCs/>
          <w:highlight w:val="none"/>
        </w:rPr>
        <w:t>0.1</w:t>
      </w:r>
      <w:bookmarkEnd w:id="657"/>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rPr>
          <w:rFonts w:hint="eastAsia" w:ascii="宋体" w:hAnsi="宋体"/>
          <w:highlight w:val="none"/>
        </w:rPr>
      </w:pPr>
      <w:r>
        <w:rPr>
          <w:rFonts w:hint="eastAsia" w:ascii="宋体" w:hAnsi="宋体"/>
          <w:b/>
          <w:bCs/>
          <w:highlight w:val="none"/>
        </w:rPr>
        <w:t>1</w:t>
      </w:r>
      <w:bookmarkStart w:id="658" w:name="_Toc300934993"/>
      <w:bookmarkEnd w:id="658"/>
      <w:bookmarkStart w:id="659" w:name="_Toc312677503"/>
      <w:bookmarkEnd w:id="659"/>
      <w:bookmarkStart w:id="660" w:name="_Toc297216203"/>
      <w:bookmarkEnd w:id="660"/>
      <w:bookmarkStart w:id="661" w:name="_Toc304295570"/>
      <w:bookmarkEnd w:id="661"/>
      <w:bookmarkStart w:id="662" w:name="_Toc303539150"/>
      <w:bookmarkEnd w:id="662"/>
      <w:bookmarkStart w:id="663" w:name="_Toc292559402"/>
      <w:bookmarkEnd w:id="663"/>
      <w:bookmarkStart w:id="664" w:name="_Toc297048383"/>
      <w:bookmarkEnd w:id="664"/>
      <w:bookmarkStart w:id="665" w:name="_Toc296891237"/>
      <w:bookmarkEnd w:id="665"/>
      <w:bookmarkStart w:id="666" w:name="_Toc296891025"/>
      <w:bookmarkEnd w:id="666"/>
      <w:bookmarkStart w:id="667" w:name="_Toc297120497"/>
      <w:bookmarkEnd w:id="667"/>
      <w:bookmarkStart w:id="668" w:name="_Toc296346698"/>
      <w:bookmarkEnd w:id="668"/>
      <w:bookmarkStart w:id="669" w:name="_Toc296503197"/>
      <w:bookmarkEnd w:id="669"/>
      <w:bookmarkStart w:id="670" w:name="_Toc292559907"/>
      <w:bookmarkEnd w:id="670"/>
      <w:bookmarkStart w:id="671" w:name="_Toc296347196"/>
      <w:bookmarkEnd w:id="671"/>
      <w:bookmarkStart w:id="672" w:name="_Toc312678029"/>
      <w:bookmarkEnd w:id="672"/>
      <w:bookmarkStart w:id="673" w:name="_Toc297123544"/>
      <w:bookmarkEnd w:id="673"/>
      <w:bookmarkStart w:id="674" w:name="_Toc296944536"/>
      <w:bookmarkEnd w:id="674"/>
      <w:r>
        <w:rPr>
          <w:rFonts w:hint="eastAsia" w:ascii="宋体" w:hAnsi="宋体"/>
          <w:b/>
          <w:bCs/>
          <w:highlight w:val="none"/>
        </w:rPr>
        <w:t>0.5</w:t>
      </w:r>
      <w:r>
        <w:rPr>
          <w:rFonts w:hint="eastAsia" w:ascii="宋体" w:hAnsi="宋体"/>
          <w:highlight w:val="none"/>
        </w:rPr>
        <w:t>承</w:t>
      </w:r>
      <w:bookmarkStart w:id="675" w:name="_Toc292559913"/>
      <w:bookmarkEnd w:id="675"/>
      <w:bookmarkStart w:id="676" w:name="_Toc296346704"/>
      <w:bookmarkEnd w:id="676"/>
      <w:bookmarkStart w:id="677" w:name="_Toc297048389"/>
      <w:bookmarkEnd w:id="677"/>
      <w:bookmarkStart w:id="678" w:name="_Toc296503203"/>
      <w:bookmarkEnd w:id="678"/>
      <w:bookmarkStart w:id="679" w:name="_Toc296891243"/>
      <w:bookmarkEnd w:id="679"/>
      <w:bookmarkStart w:id="680" w:name="_Toc296347202"/>
      <w:bookmarkEnd w:id="680"/>
      <w:bookmarkStart w:id="681" w:name="_Toc297123545"/>
      <w:bookmarkEnd w:id="681"/>
      <w:bookmarkStart w:id="682" w:name="_Toc300934994"/>
      <w:bookmarkEnd w:id="682"/>
      <w:bookmarkStart w:id="683" w:name="_Toc296944542"/>
      <w:bookmarkEnd w:id="683"/>
      <w:bookmarkStart w:id="684" w:name="_Toc297216204"/>
      <w:bookmarkEnd w:id="684"/>
      <w:bookmarkStart w:id="685" w:name="_Toc292559408"/>
      <w:bookmarkEnd w:id="685"/>
      <w:bookmarkStart w:id="686" w:name="_Toc303539151"/>
      <w:bookmarkEnd w:id="686"/>
      <w:bookmarkStart w:id="687" w:name="_Toc296891031"/>
      <w:bookmarkEnd w:id="687"/>
      <w:bookmarkStart w:id="688" w:name="_Toc297120503"/>
      <w:bookmarkEnd w:id="688"/>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689" w:name="_Toc312678030"/>
      <w:bookmarkEnd w:id="689"/>
      <w:bookmarkStart w:id="690" w:name="_Toc296891244"/>
      <w:bookmarkEnd w:id="690"/>
      <w:bookmarkStart w:id="691" w:name="_Toc297216205"/>
      <w:bookmarkEnd w:id="691"/>
      <w:bookmarkStart w:id="692" w:name="_Toc296891032"/>
      <w:bookmarkEnd w:id="692"/>
      <w:bookmarkStart w:id="693" w:name="_Toc312677504"/>
      <w:bookmarkEnd w:id="693"/>
      <w:bookmarkStart w:id="694" w:name="_Toc300934995"/>
      <w:bookmarkEnd w:id="694"/>
      <w:bookmarkStart w:id="695" w:name="_Toc296347203"/>
      <w:bookmarkEnd w:id="695"/>
      <w:bookmarkStart w:id="696" w:name="_Toc296944543"/>
      <w:bookmarkEnd w:id="696"/>
      <w:bookmarkStart w:id="697" w:name="_Toc296503204"/>
      <w:bookmarkEnd w:id="697"/>
      <w:bookmarkStart w:id="698" w:name="_Toc297048390"/>
      <w:bookmarkEnd w:id="698"/>
      <w:bookmarkStart w:id="699" w:name="_Toc297123546"/>
      <w:bookmarkEnd w:id="699"/>
      <w:bookmarkStart w:id="700" w:name="_Toc292559914"/>
      <w:bookmarkEnd w:id="700"/>
      <w:bookmarkStart w:id="701" w:name="_Toc292559409"/>
      <w:bookmarkEnd w:id="701"/>
      <w:bookmarkStart w:id="702" w:name="_Toc297120504"/>
      <w:bookmarkEnd w:id="702"/>
      <w:bookmarkStart w:id="703" w:name="_Toc303539152"/>
      <w:bookmarkEnd w:id="703"/>
      <w:bookmarkStart w:id="704" w:name="_Toc304295571"/>
      <w:bookmarkEnd w:id="704"/>
      <w:bookmarkStart w:id="705" w:name="_Toc318581175"/>
      <w:bookmarkEnd w:id="705"/>
      <w:bookmarkStart w:id="706" w:name="_Toc296346705"/>
      <w:r>
        <w:rPr>
          <w:rFonts w:hint="eastAsia" w:ascii="宋体" w:hAnsi="宋体"/>
          <w:highlight w:val="none"/>
        </w:rPr>
        <w:t>包人提出的合理化建议降低了合同价格或者提高了工程经济效益的奖励的方法和金额为：</w:t>
      </w:r>
      <w:bookmarkEnd w:id="706"/>
      <w:r>
        <w:rPr>
          <w:rFonts w:hint="eastAsia" w:ascii="宋体" w:hAnsi="宋体"/>
          <w:highlight w:val="none"/>
          <w:u w:val="single"/>
        </w:rPr>
        <w:t xml:space="preserve">             \         </w:t>
      </w:r>
      <w:r>
        <w:rPr>
          <w:rFonts w:hint="eastAsia" w:ascii="宋体" w:hAnsi="宋体"/>
          <w:highlight w:val="none"/>
        </w:rPr>
        <w:t>。</w:t>
      </w:r>
    </w:p>
    <w:p w14:paraId="47C4C121">
      <w:pPr>
        <w:spacing w:line="440" w:lineRule="atLeast"/>
        <w:rPr>
          <w:rFonts w:hint="eastAsia" w:ascii="宋体" w:hAnsi="宋体"/>
          <w:highlight w:val="none"/>
        </w:rPr>
      </w:pPr>
      <w:r>
        <w:rPr>
          <w:rFonts w:hint="eastAsia" w:ascii="宋体" w:hAnsi="宋体"/>
          <w:b/>
          <w:bCs/>
          <w:highlight w:val="none"/>
        </w:rPr>
        <w:t>1</w:t>
      </w:r>
      <w:bookmarkStart w:id="707" w:name="_Toc292559909"/>
      <w:bookmarkEnd w:id="707"/>
      <w:bookmarkStart w:id="708" w:name="_Toc303539154"/>
      <w:bookmarkEnd w:id="708"/>
      <w:bookmarkStart w:id="709" w:name="_Toc300934997"/>
      <w:bookmarkEnd w:id="709"/>
      <w:bookmarkStart w:id="710" w:name="_Toc312677507"/>
      <w:bookmarkEnd w:id="710"/>
      <w:bookmarkStart w:id="711" w:name="_Toc296346700"/>
      <w:bookmarkEnd w:id="711"/>
      <w:bookmarkStart w:id="712" w:name="_Toc312678033"/>
      <w:bookmarkEnd w:id="712"/>
      <w:bookmarkStart w:id="713" w:name="_Toc297123548"/>
      <w:bookmarkEnd w:id="713"/>
      <w:bookmarkStart w:id="714" w:name="_Toc296503199"/>
      <w:bookmarkEnd w:id="714"/>
      <w:bookmarkStart w:id="715" w:name="_Toc297048385"/>
      <w:bookmarkEnd w:id="715"/>
      <w:bookmarkStart w:id="716" w:name="_Toc292559404"/>
      <w:bookmarkEnd w:id="716"/>
      <w:bookmarkStart w:id="717" w:name="_Toc296891027"/>
      <w:bookmarkEnd w:id="717"/>
      <w:bookmarkStart w:id="718" w:name="_Toc304295574"/>
      <w:bookmarkEnd w:id="718"/>
      <w:bookmarkStart w:id="719" w:name="_Toc296347198"/>
      <w:bookmarkEnd w:id="719"/>
      <w:bookmarkStart w:id="720" w:name="_Toc296891239"/>
      <w:bookmarkEnd w:id="720"/>
      <w:bookmarkStart w:id="721" w:name="_Toc297216207"/>
      <w:bookmarkEnd w:id="721"/>
      <w:bookmarkStart w:id="722" w:name="_Toc297120499"/>
      <w:bookmarkEnd w:id="722"/>
      <w:bookmarkStart w:id="723" w:name="_Toc296944538"/>
      <w:r>
        <w:rPr>
          <w:rFonts w:hint="eastAsia" w:ascii="宋体" w:hAnsi="宋体"/>
          <w:b/>
          <w:bCs/>
          <w:highlight w:val="none"/>
        </w:rPr>
        <w:t>0.7</w:t>
      </w:r>
      <w:bookmarkEnd w:id="723"/>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724" w:name="_Toc318581176"/>
      <w:bookmarkEnd w:id="724"/>
      <w:bookmarkStart w:id="725" w:name="_Toc312678034"/>
      <w:bookmarkEnd w:id="725"/>
      <w:bookmarkStart w:id="726" w:name="_Toc312677508"/>
      <w:r>
        <w:rPr>
          <w:rFonts w:hint="eastAsia" w:ascii="宋体" w:hAnsi="宋体"/>
          <w:highlight w:val="none"/>
        </w:rPr>
        <w:t>估价材料和工程设备的明细</w:t>
      </w:r>
      <w:bookmarkEnd w:id="726"/>
    </w:p>
    <w:p w14:paraId="6CDB72AA">
      <w:pPr>
        <w:spacing w:line="440" w:lineRule="atLeast"/>
        <w:rPr>
          <w:rFonts w:hint="eastAsia" w:ascii="宋体" w:hAnsi="宋体"/>
          <w:highlight w:val="none"/>
        </w:rPr>
      </w:pPr>
      <w:r>
        <w:rPr>
          <w:rFonts w:hint="eastAsia" w:ascii="宋体" w:hAnsi="宋体"/>
          <w:highlight w:val="none"/>
        </w:rPr>
        <w:t>1</w:t>
      </w:r>
      <w:bookmarkStart w:id="727" w:name="_Toc312678035"/>
      <w:bookmarkEnd w:id="727"/>
      <w:bookmarkStart w:id="728" w:name="_Toc318581177"/>
      <w:bookmarkEnd w:id="728"/>
      <w:bookmarkStart w:id="729" w:name="_Toc312677509"/>
      <w:r>
        <w:rPr>
          <w:rFonts w:hint="eastAsia" w:ascii="宋体" w:hAnsi="宋体"/>
          <w:highlight w:val="none"/>
        </w:rPr>
        <w:t>0.7.1 依法必须招标的暂估价项目</w:t>
      </w:r>
      <w:bookmarkEnd w:id="729"/>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3"/>
        <w:rPr>
          <w:rFonts w:ascii="宋体" w:hAnsi="宋体" w:cs="宋体"/>
          <w:b/>
          <w:sz w:val="24"/>
          <w:szCs w:val="24"/>
          <w:highlight w:val="none"/>
        </w:rPr>
      </w:pPr>
      <w:bookmarkStart w:id="730" w:name="_Toc529438841"/>
      <w:bookmarkStart w:id="731" w:name="_Toc14975650"/>
      <w:r>
        <w:rPr>
          <w:rFonts w:ascii="宋体" w:hAnsi="宋体" w:cs="宋体"/>
          <w:b/>
          <w:sz w:val="24"/>
          <w:szCs w:val="24"/>
          <w:highlight w:val="none"/>
        </w:rPr>
        <w:t>11. 价格调整</w:t>
      </w:r>
      <w:bookmarkEnd w:id="614"/>
      <w:bookmarkEnd w:id="615"/>
      <w:bookmarkEnd w:id="616"/>
      <w:bookmarkEnd w:id="730"/>
      <w:bookmarkEnd w:id="731"/>
    </w:p>
    <w:p w14:paraId="308CC631">
      <w:pPr>
        <w:spacing w:line="360" w:lineRule="auto"/>
        <w:ind w:firstLine="422" w:firstLineChars="200"/>
        <w:outlineLvl w:val="4"/>
        <w:rPr>
          <w:rFonts w:ascii="宋体" w:hAnsi="宋体"/>
          <w:b/>
          <w:bCs/>
          <w:szCs w:val="21"/>
          <w:highlight w:val="none"/>
        </w:rPr>
      </w:pPr>
      <w:bookmarkStart w:id="732" w:name="_Toc417659757"/>
      <w:bookmarkStart w:id="733" w:name="_Toc296891241"/>
      <w:bookmarkStart w:id="734" w:name="_Toc312678039"/>
      <w:bookmarkStart w:id="735" w:name="_Toc296891029"/>
      <w:bookmarkStart w:id="736" w:name="_Toc292559406"/>
      <w:bookmarkStart w:id="737" w:name="_Toc303539157"/>
      <w:bookmarkStart w:id="738" w:name="_Toc297120501"/>
      <w:bookmarkStart w:id="739" w:name="_Toc304295577"/>
      <w:bookmarkStart w:id="740" w:name="_Toc296346702"/>
      <w:bookmarkStart w:id="741" w:name="_Toc296944540"/>
      <w:bookmarkStart w:id="742" w:name="_Toc296503201"/>
      <w:bookmarkStart w:id="743" w:name="_Toc297216209"/>
      <w:bookmarkStart w:id="744" w:name="_Toc297048387"/>
      <w:bookmarkStart w:id="745" w:name="_Toc297123550"/>
      <w:bookmarkStart w:id="746" w:name="_Toc292559911"/>
      <w:bookmarkStart w:id="747" w:name="_Toc296347200"/>
      <w:bookmarkStart w:id="748" w:name="_Toc300935000"/>
      <w:r>
        <w:rPr>
          <w:rFonts w:ascii="宋体" w:hAnsi="宋体"/>
          <w:b/>
          <w:bCs/>
          <w:szCs w:val="21"/>
          <w:highlight w:val="none"/>
        </w:rPr>
        <w:t>11.1 市场价格波动引起的调整</w:t>
      </w:r>
      <w:bookmarkEnd w:id="732"/>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14:paraId="18598CDC">
      <w:pPr>
        <w:spacing w:line="360" w:lineRule="auto"/>
        <w:ind w:firstLine="420" w:firstLineChars="200"/>
        <w:jc w:val="left"/>
        <w:rPr>
          <w:rFonts w:ascii="宋体" w:hAnsi="宋体"/>
          <w:szCs w:val="21"/>
          <w:highlight w:val="none"/>
        </w:rPr>
      </w:pPr>
      <w:bookmarkStart w:id="749" w:name="_Toc417659758"/>
      <w:bookmarkStart w:id="750" w:name="_Toc500423715"/>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rPr>
          <w:rFonts w:hint="eastAsia"/>
          <w:b/>
          <w:highlight w:val="none"/>
        </w:rPr>
      </w:pPr>
      <w:bookmarkStart w:id="751" w:name="_Toc14975651"/>
      <w:bookmarkStart w:id="752" w:name="_Toc529438842"/>
      <w:r>
        <w:rPr>
          <w:rFonts w:hint="eastAsia"/>
          <w:b/>
          <w:highlight w:val="none"/>
        </w:rPr>
        <w:t>12. 合同价格、计量与支付</w:t>
      </w:r>
      <w:bookmarkEnd w:id="749"/>
      <w:bookmarkEnd w:id="750"/>
      <w:bookmarkEnd w:id="751"/>
      <w:bookmarkEnd w:id="752"/>
    </w:p>
    <w:p w14:paraId="3AF527AF">
      <w:pPr>
        <w:spacing w:line="440" w:lineRule="atLeast"/>
        <w:rPr>
          <w:rFonts w:hint="eastAsia" w:ascii="宋体" w:hAnsi="宋体"/>
          <w:highlight w:val="none"/>
        </w:rPr>
      </w:pPr>
      <w:bookmarkStart w:id="753"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rPr>
          <w:rFonts w:hint="eastAsia"/>
          <w:b/>
          <w:highlight w:val="none"/>
        </w:rPr>
      </w:pPr>
      <w:r>
        <w:rPr>
          <w:rFonts w:hint="eastAsia"/>
          <w:b/>
          <w:highlight w:val="none"/>
        </w:rPr>
        <w:t>12.2 预付款</w:t>
      </w:r>
      <w:bookmarkEnd w:id="753"/>
    </w:p>
    <w:p w14:paraId="32E08CFE">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rPr>
          <w:rFonts w:hint="eastAsia"/>
          <w:b/>
          <w:highlight w:val="none"/>
        </w:rPr>
      </w:pPr>
      <w:bookmarkStart w:id="754" w:name="_Toc417659761"/>
      <w:r>
        <w:rPr>
          <w:rFonts w:hint="eastAsia"/>
          <w:b/>
          <w:highlight w:val="none"/>
        </w:rPr>
        <w:t>12.3 计量</w:t>
      </w:r>
      <w:bookmarkEnd w:id="754"/>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rPr>
          <w:rFonts w:hint="eastAsia"/>
          <w:b/>
          <w:highlight w:val="none"/>
        </w:rPr>
      </w:pPr>
      <w:bookmarkStart w:id="755" w:name="_Toc417659762"/>
      <w:r>
        <w:rPr>
          <w:rFonts w:hint="eastAsia"/>
          <w:b/>
          <w:highlight w:val="none"/>
        </w:rPr>
        <w:t>12.4 工程进度款支付方式</w:t>
      </w:r>
      <w:bookmarkEnd w:id="755"/>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rPr>
          <w:rFonts w:hint="eastAsia"/>
          <w:b/>
          <w:highlight w:val="none"/>
        </w:rPr>
      </w:pPr>
      <w:bookmarkStart w:id="756" w:name="_Toc292559424"/>
      <w:r>
        <w:rPr>
          <w:rFonts w:hint="eastAsia"/>
          <w:b/>
          <w:highlight w:val="none"/>
        </w:rPr>
        <w:t>13. 验收和工程试车</w:t>
      </w:r>
      <w:bookmarkEnd w:id="756"/>
    </w:p>
    <w:p w14:paraId="4E174C05">
      <w:pPr>
        <w:spacing w:line="440" w:lineRule="atLeast"/>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rPr>
          <w:rFonts w:hint="eastAsia" w:ascii="宋体" w:hAnsi="宋体" w:eastAsia="宋体"/>
          <w:highlight w:val="none"/>
          <w:lang w:val="en-US" w:eastAsia="zh-CN"/>
        </w:rPr>
      </w:pPr>
      <w:bookmarkStart w:id="757" w:name="_Toc267251470"/>
      <w:bookmarkEnd w:id="757"/>
      <w:bookmarkStart w:id="758" w:name="_Toc292559428"/>
      <w:bookmarkEnd w:id="758"/>
      <w:bookmarkStart w:id="759" w:name="_Toc267251473"/>
      <w:bookmarkEnd w:id="759"/>
      <w:bookmarkStart w:id="760" w:name="_Toc296891051"/>
      <w:bookmarkEnd w:id="760"/>
      <w:bookmarkStart w:id="761" w:name="_Toc267251472"/>
      <w:bookmarkEnd w:id="761"/>
      <w:bookmarkStart w:id="762" w:name="_Toc296347222"/>
      <w:bookmarkEnd w:id="762"/>
      <w:bookmarkStart w:id="763" w:name="_Toc297048409"/>
      <w:bookmarkEnd w:id="763"/>
      <w:bookmarkStart w:id="764" w:name="_Toc292559933"/>
      <w:bookmarkEnd w:id="764"/>
      <w:bookmarkStart w:id="765" w:name="_Toc267251474"/>
      <w:bookmarkEnd w:id="765"/>
      <w:bookmarkStart w:id="766" w:name="_Toc267251471"/>
      <w:bookmarkEnd w:id="766"/>
      <w:bookmarkStart w:id="767" w:name="_Toc296944562"/>
      <w:bookmarkEnd w:id="767"/>
      <w:bookmarkStart w:id="768" w:name="_Toc297216224"/>
      <w:bookmarkEnd w:id="768"/>
      <w:bookmarkStart w:id="769" w:name="_Toc267251475"/>
      <w:bookmarkEnd w:id="769"/>
      <w:bookmarkStart w:id="770" w:name="_Toc312678056"/>
      <w:bookmarkEnd w:id="770"/>
      <w:bookmarkStart w:id="771" w:name="_Toc297123565"/>
      <w:bookmarkEnd w:id="771"/>
      <w:bookmarkStart w:id="772" w:name="_Toc304295596"/>
      <w:bookmarkEnd w:id="772"/>
      <w:bookmarkStart w:id="773" w:name="_Toc296891263"/>
      <w:bookmarkEnd w:id="773"/>
      <w:bookmarkStart w:id="774" w:name="_Toc300935016"/>
      <w:bookmarkEnd w:id="774"/>
      <w:bookmarkStart w:id="775" w:name="_Toc303539173"/>
      <w:bookmarkEnd w:id="775"/>
      <w:bookmarkStart w:id="776" w:name="_Toc296346724"/>
      <w:bookmarkEnd w:id="776"/>
      <w:bookmarkStart w:id="777" w:name="_Toc297120523"/>
      <w:bookmarkEnd w:id="777"/>
      <w:bookmarkStart w:id="778" w:name="_Toc296503223"/>
      <w:bookmarkEnd w:id="778"/>
      <w:bookmarkStart w:id="779" w:name="_Toc267251476"/>
      <w:r>
        <w:rPr>
          <w:rFonts w:hint="eastAsia" w:ascii="宋体" w:hAnsi="宋体"/>
          <w:b/>
          <w:bCs/>
          <w:highlight w:val="none"/>
        </w:rPr>
        <w:t>13.2</w:t>
      </w:r>
      <w:bookmarkEnd w:id="779"/>
      <w:r>
        <w:rPr>
          <w:rFonts w:hint="eastAsia" w:ascii="宋体" w:hAnsi="宋体"/>
          <w:highlight w:val="none"/>
        </w:rPr>
        <w:t xml:space="preserve"> 竣工验收</w:t>
      </w:r>
      <w:r>
        <w:rPr>
          <w:rFonts w:hint="eastAsia" w:ascii="宋体" w:hAnsi="宋体"/>
          <w:highlight w:val="none"/>
          <w:lang w:val="en-US" w:eastAsia="zh-CN"/>
        </w:rPr>
        <w:t xml:space="preserve"> </w:t>
      </w:r>
    </w:p>
    <w:p w14:paraId="42F9C05A">
      <w:pPr>
        <w:spacing w:line="440" w:lineRule="atLeast"/>
        <w:rPr>
          <w:rFonts w:hint="eastAsia" w:ascii="宋体" w:hAnsi="宋体"/>
          <w:highlight w:val="none"/>
        </w:rPr>
      </w:pPr>
      <w:bookmarkStart w:id="780" w:name="_Toc280868707"/>
      <w:bookmarkEnd w:id="780"/>
      <w:bookmarkStart w:id="781" w:name="_Toc280868708"/>
      <w:bookmarkEnd w:id="781"/>
      <w:bookmarkStart w:id="782" w:name="_Toc280868704"/>
      <w:bookmarkEnd w:id="782"/>
      <w:bookmarkStart w:id="783" w:name="_Toc280868705"/>
      <w:bookmarkEnd w:id="783"/>
      <w:bookmarkStart w:id="784" w:name="_Toc280868709"/>
      <w:bookmarkEnd w:id="784"/>
      <w:bookmarkStart w:id="785" w:name="_Toc280868706"/>
      <w:bookmarkEnd w:id="785"/>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rPr>
          <w:rFonts w:hint="eastAsia"/>
          <w:b/>
          <w:highlight w:val="none"/>
        </w:rPr>
      </w:pPr>
      <w:bookmarkStart w:id="786" w:name="_Toc351203646"/>
      <w:bookmarkEnd w:id="786"/>
      <w:r>
        <w:rPr>
          <w:rFonts w:hint="eastAsia"/>
          <w:b/>
          <w:highlight w:val="none"/>
        </w:rPr>
        <w:t>14. 竣工结算</w:t>
      </w:r>
    </w:p>
    <w:p w14:paraId="1400A642">
      <w:pPr>
        <w:spacing w:line="440" w:lineRule="atLeast"/>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rPr>
          <w:rFonts w:hint="eastAsia"/>
          <w:b/>
          <w:highlight w:val="none"/>
        </w:rPr>
      </w:pPr>
      <w:bookmarkStart w:id="787" w:name="_Toc267251489"/>
      <w:bookmarkEnd w:id="787"/>
      <w:bookmarkStart w:id="788" w:name="_Toc267251491"/>
      <w:bookmarkEnd w:id="788"/>
      <w:bookmarkStart w:id="789" w:name="_Toc267251514"/>
      <w:bookmarkEnd w:id="789"/>
      <w:bookmarkStart w:id="790" w:name="_Toc267251485"/>
      <w:bookmarkEnd w:id="790"/>
      <w:bookmarkStart w:id="791" w:name="_Toc267251484"/>
      <w:bookmarkEnd w:id="791"/>
      <w:bookmarkStart w:id="792" w:name="_Toc267251504"/>
      <w:bookmarkEnd w:id="792"/>
      <w:bookmarkStart w:id="793" w:name="_Toc267251497"/>
      <w:bookmarkEnd w:id="793"/>
      <w:bookmarkStart w:id="794" w:name="_Toc267251508"/>
      <w:bookmarkEnd w:id="794"/>
      <w:bookmarkStart w:id="795" w:name="_Toc267251493"/>
      <w:bookmarkEnd w:id="795"/>
      <w:bookmarkStart w:id="796" w:name="_Toc267251483"/>
      <w:bookmarkEnd w:id="796"/>
      <w:bookmarkStart w:id="797" w:name="_Toc267251501"/>
      <w:bookmarkEnd w:id="797"/>
      <w:bookmarkStart w:id="798" w:name="_Toc267251494"/>
      <w:bookmarkEnd w:id="798"/>
      <w:bookmarkStart w:id="799" w:name="_Toc267251486"/>
      <w:bookmarkEnd w:id="799"/>
      <w:bookmarkStart w:id="800" w:name="_Toc267251488"/>
      <w:bookmarkEnd w:id="800"/>
      <w:bookmarkStart w:id="801" w:name="_Toc267251513"/>
      <w:bookmarkEnd w:id="801"/>
      <w:bookmarkStart w:id="802" w:name="_Toc351203647"/>
      <w:bookmarkEnd w:id="802"/>
      <w:bookmarkStart w:id="803" w:name="_Toc267251498"/>
      <w:bookmarkEnd w:id="803"/>
      <w:bookmarkStart w:id="804" w:name="_Toc267251506"/>
      <w:bookmarkEnd w:id="804"/>
      <w:bookmarkStart w:id="805" w:name="_Toc267251482"/>
      <w:bookmarkEnd w:id="805"/>
      <w:bookmarkStart w:id="806" w:name="_Toc267251515"/>
      <w:bookmarkEnd w:id="806"/>
      <w:bookmarkStart w:id="807" w:name="_Toc267251507"/>
      <w:bookmarkEnd w:id="807"/>
      <w:bookmarkStart w:id="808" w:name="_Toc267251490"/>
      <w:bookmarkEnd w:id="808"/>
      <w:bookmarkStart w:id="809" w:name="_Toc267251492"/>
      <w:bookmarkEnd w:id="809"/>
      <w:bookmarkStart w:id="810" w:name="_Toc267251496"/>
      <w:bookmarkEnd w:id="810"/>
      <w:bookmarkStart w:id="811" w:name="_Toc267251510"/>
      <w:bookmarkEnd w:id="811"/>
      <w:bookmarkStart w:id="812" w:name="_Toc267251499"/>
      <w:bookmarkEnd w:id="812"/>
      <w:bookmarkStart w:id="813" w:name="_Toc267251503"/>
      <w:bookmarkEnd w:id="813"/>
      <w:bookmarkStart w:id="814" w:name="_Toc267251502"/>
      <w:bookmarkEnd w:id="814"/>
      <w:bookmarkStart w:id="815" w:name="_Toc267251495"/>
      <w:bookmarkEnd w:id="815"/>
      <w:bookmarkStart w:id="816" w:name="_Toc267251509"/>
      <w:bookmarkEnd w:id="816"/>
      <w:bookmarkStart w:id="817" w:name="_Toc267251511"/>
      <w:r>
        <w:rPr>
          <w:rFonts w:hint="eastAsia"/>
          <w:b/>
          <w:highlight w:val="none"/>
        </w:rPr>
        <w:t>15. 缺陷责任期与保修</w:t>
      </w:r>
      <w:bookmarkEnd w:id="817"/>
    </w:p>
    <w:p w14:paraId="1A8DD6C5">
      <w:pPr>
        <w:spacing w:line="440" w:lineRule="atLeast"/>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rPr>
          <w:rFonts w:hint="eastAsia" w:ascii="宋体" w:hAnsi="宋体"/>
          <w:b/>
          <w:szCs w:val="21"/>
          <w:highlight w:val="none"/>
        </w:rPr>
      </w:pPr>
      <w:bookmarkStart w:id="818" w:name="_Toc351203649"/>
      <w:bookmarkEnd w:id="818"/>
      <w:r>
        <w:rPr>
          <w:rFonts w:hint="eastAsia" w:ascii="宋体" w:hAnsi="宋体"/>
          <w:b/>
          <w:szCs w:val="21"/>
          <w:highlight w:val="none"/>
        </w:rPr>
        <w:t xml:space="preserve">17. 不可抗力 </w:t>
      </w:r>
    </w:p>
    <w:p w14:paraId="2D05E7E6">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rPr>
          <w:rFonts w:hint="eastAsia" w:ascii="宋体" w:hAnsi="宋体"/>
          <w:b/>
          <w:szCs w:val="21"/>
          <w:highlight w:val="none"/>
        </w:rPr>
      </w:pPr>
      <w:bookmarkStart w:id="819" w:name="_Toc351203650"/>
      <w:bookmarkEnd w:id="819"/>
      <w:r>
        <w:rPr>
          <w:rFonts w:hint="eastAsia" w:ascii="宋体" w:hAnsi="宋体"/>
          <w:b/>
          <w:szCs w:val="21"/>
          <w:highlight w:val="none"/>
        </w:rPr>
        <w:t>18. 保险</w:t>
      </w:r>
    </w:p>
    <w:p w14:paraId="478BD220">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rPr>
          <w:rFonts w:hint="eastAsia" w:ascii="宋体" w:hAnsi="宋体"/>
          <w:b/>
          <w:szCs w:val="21"/>
          <w:highlight w:val="none"/>
        </w:rPr>
      </w:pPr>
      <w:bookmarkStart w:id="820" w:name="_Toc351203651"/>
      <w:bookmarkEnd w:id="820"/>
      <w:r>
        <w:rPr>
          <w:rFonts w:hint="eastAsia" w:ascii="宋体" w:hAnsi="宋体"/>
          <w:b/>
          <w:szCs w:val="21"/>
          <w:highlight w:val="none"/>
        </w:rPr>
        <w:t>20. 争议解决</w:t>
      </w:r>
    </w:p>
    <w:p w14:paraId="4D9E5E0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7D9D330A">
      <w:pPr>
        <w:pStyle w:val="3"/>
        <w:bidi w:val="0"/>
        <w:rPr>
          <w:rFonts w:hint="eastAsia" w:ascii="宋体" w:hAnsi="宋体" w:eastAsia="宋体" w:cs="宋体"/>
          <w:b/>
          <w:bCs/>
          <w:szCs w:val="30"/>
          <w:highlight w:val="none"/>
          <w:lang w:eastAsia="zh-CN"/>
        </w:rPr>
      </w:pPr>
      <w:r>
        <w:rPr>
          <w:rFonts w:hint="eastAsia" w:ascii="Times New Roman" w:hAnsi="Times New Roman"/>
          <w:szCs w:val="21"/>
          <w:highlight w:val="none"/>
        </w:rPr>
        <w:br w:type="page"/>
      </w:r>
      <w:bookmarkStart w:id="821" w:name="_Toc12273"/>
      <w:bookmarkStart w:id="822" w:name="_Toc24133"/>
      <w:r>
        <w:rPr>
          <w:rFonts w:hint="eastAsia"/>
        </w:rPr>
        <w:t>第五章   工程量清单</w:t>
      </w:r>
      <w:bookmarkEnd w:id="821"/>
      <w:r>
        <w:rPr>
          <w:rFonts w:hint="eastAsia"/>
          <w:lang w:eastAsia="zh-CN"/>
        </w:rPr>
        <w:t>及图纸</w:t>
      </w:r>
      <w:bookmarkEnd w:id="822"/>
    </w:p>
    <w:p w14:paraId="528E022F">
      <w:pPr>
        <w:widowControl/>
        <w:tabs>
          <w:tab w:val="center" w:pos="4201"/>
          <w:tab w:val="right" w:leader="dot" w:pos="9298"/>
        </w:tabs>
        <w:autoSpaceDE w:val="0"/>
        <w:autoSpaceDN w:val="0"/>
        <w:spacing w:line="276" w:lineRule="auto"/>
        <w:ind w:firstLine="1680" w:firstLineChars="700"/>
        <w:rPr>
          <w:rFonts w:hint="eastAsia" w:ascii="宋体" w:hAnsi="宋体" w:eastAsia="宋体" w:cs="宋体"/>
          <w:kern w:val="0"/>
          <w:sz w:val="24"/>
        </w:rPr>
      </w:pPr>
      <w:bookmarkStart w:id="823" w:name="_Toc26914"/>
      <w:r>
        <w:rPr>
          <w:rFonts w:hint="eastAsia" w:ascii="宋体" w:hAnsi="宋体" w:eastAsia="宋体" w:cs="宋体"/>
          <w:kern w:val="0"/>
          <w:sz w:val="24"/>
        </w:rPr>
        <w:t>详见《三门峡市公共资源交易中心网》系统上传有关内容</w:t>
      </w:r>
    </w:p>
    <w:bookmarkEnd w:id="823"/>
    <w:p w14:paraId="1D3B98CD">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BBF00D9">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6188BD0D">
      <w:pPr>
        <w:snapToGrid w:val="0"/>
        <w:spacing w:line="500" w:lineRule="exact"/>
        <w:rPr>
          <w:rFonts w:hint="eastAsia" w:ascii="宋体" w:hAnsi="宋体" w:cs="宋体"/>
          <w:bCs/>
          <w:sz w:val="24"/>
          <w:szCs w:val="24"/>
          <w:highlight w:val="none"/>
        </w:rPr>
      </w:pPr>
    </w:p>
    <w:p w14:paraId="090F3DD1">
      <w:pPr>
        <w:spacing w:line="480" w:lineRule="atLeast"/>
        <w:jc w:val="center"/>
        <w:textAlignment w:val="baseline"/>
        <w:rPr>
          <w:rFonts w:ascii="宋体" w:hAnsi="宋体" w:cs="宋体"/>
          <w:b/>
          <w:bCs/>
          <w:sz w:val="36"/>
          <w:szCs w:val="36"/>
          <w:highlight w:val="none"/>
        </w:rPr>
      </w:pPr>
    </w:p>
    <w:p w14:paraId="1DE2539D">
      <w:pPr>
        <w:spacing w:line="480" w:lineRule="atLeast"/>
        <w:jc w:val="center"/>
        <w:textAlignment w:val="baseline"/>
        <w:rPr>
          <w:rFonts w:hint="eastAsia" w:ascii="宋体" w:hAnsi="宋体" w:cs="宋体"/>
          <w:b/>
          <w:bCs/>
          <w:sz w:val="36"/>
          <w:szCs w:val="36"/>
          <w:highlight w:val="none"/>
        </w:rPr>
      </w:pPr>
      <w:r>
        <w:rPr>
          <w:rFonts w:hint="eastAsia" w:ascii="宋体" w:hAnsi="宋体" w:cs="宋体"/>
          <w:b/>
          <w:bCs/>
          <w:sz w:val="36"/>
          <w:szCs w:val="36"/>
          <w:highlight w:val="none"/>
        </w:rPr>
        <w:br w:type="page"/>
      </w:r>
    </w:p>
    <w:p w14:paraId="3ABCE526">
      <w:pPr>
        <w:pStyle w:val="3"/>
        <w:bidi w:val="0"/>
      </w:pPr>
      <w:bookmarkStart w:id="824" w:name="_Toc18015"/>
      <w:bookmarkStart w:id="825" w:name="_Toc15760"/>
      <w:bookmarkStart w:id="826" w:name="_Toc309"/>
      <w:r>
        <w:rPr>
          <w:rFonts w:hint="eastAsia"/>
        </w:rPr>
        <w:t>第六章  技术标准和要求</w:t>
      </w:r>
      <w:bookmarkEnd w:id="824"/>
      <w:bookmarkEnd w:id="825"/>
    </w:p>
    <w:p w14:paraId="7E7A1DC0">
      <w:pPr>
        <w:spacing w:line="487" w:lineRule="atLeast"/>
        <w:jc w:val="left"/>
        <w:rPr>
          <w:rFonts w:ascii="宋体" w:hAnsi="宋体" w:eastAsia="宋体"/>
          <w:sz w:val="24"/>
          <w:szCs w:val="24"/>
          <w:highlight w:val="none"/>
        </w:rPr>
      </w:pPr>
    </w:p>
    <w:p w14:paraId="4FED7F0B">
      <w:pPr>
        <w:spacing w:line="487" w:lineRule="atLeast"/>
        <w:jc w:val="left"/>
        <w:rPr>
          <w:rFonts w:ascii="宋体" w:hAnsi="宋体" w:eastAsia="宋体"/>
          <w:sz w:val="24"/>
          <w:szCs w:val="24"/>
          <w:highlight w:val="none"/>
        </w:rPr>
      </w:pPr>
      <w:r>
        <w:rPr>
          <w:rFonts w:hint="eastAsia" w:ascii="宋体" w:hAnsi="宋体" w:eastAsia="宋体"/>
          <w:sz w:val="24"/>
          <w:szCs w:val="24"/>
          <w:highlight w:val="none"/>
        </w:rPr>
        <w:t>一、适用范围</w:t>
      </w:r>
    </w:p>
    <w:p w14:paraId="6D5BBD19">
      <w:pPr>
        <w:spacing w:line="487" w:lineRule="atLeast"/>
        <w:ind w:firstLine="759"/>
        <w:rPr>
          <w:rFonts w:ascii="宋体" w:hAnsi="宋体" w:eastAsia="宋体"/>
          <w:sz w:val="24"/>
          <w:szCs w:val="24"/>
          <w:highlight w:val="none"/>
        </w:rPr>
      </w:pPr>
      <w:r>
        <w:rPr>
          <w:rFonts w:hint="eastAsia" w:ascii="宋体" w:hAnsi="宋体" w:eastAsia="宋体"/>
          <w:sz w:val="24"/>
          <w:szCs w:val="24"/>
          <w:highlight w:val="none"/>
        </w:rPr>
        <w:t>规范及技术要求的详细内容均已注明于施工图和有关文件之中。该规范仅适用于本工程施工。</w:t>
      </w:r>
    </w:p>
    <w:p w14:paraId="2FA45434">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二、实施的有关标准与法规</w:t>
      </w:r>
    </w:p>
    <w:p w14:paraId="4C012D9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6F126C2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2585A323">
      <w:pPr>
        <w:spacing w:line="487" w:lineRule="atLeast"/>
        <w:rPr>
          <w:rFonts w:ascii="宋体" w:hAnsi="宋体" w:eastAsia="宋体"/>
          <w:sz w:val="24"/>
          <w:szCs w:val="24"/>
          <w:highlight w:val="none"/>
        </w:rPr>
      </w:pPr>
      <w:r>
        <w:rPr>
          <w:rFonts w:hint="eastAsia" w:ascii="宋体" w:hAnsi="宋体" w:eastAsia="宋体"/>
          <w:sz w:val="24"/>
          <w:szCs w:val="24"/>
          <w:highlight w:val="none"/>
        </w:rPr>
        <w:t>以上技术规范标准与新技术规范标准不一致时，以新技术规范标准为准。</w:t>
      </w:r>
    </w:p>
    <w:p w14:paraId="1373EB0E">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3、工程除满足规范和标准要求外，还应满足以下特殊要求：施工中所有的预埋件、预留孔洞、管件等，必须在施工时，准确定位预埋和预留。</w:t>
      </w:r>
    </w:p>
    <w:p w14:paraId="11A154A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4、所有采购的原材料招标人提供样品的严格按样品采购。未提供样品的，材料生产厂家及规格质量以招标人及监理单位认可为准。</w:t>
      </w:r>
    </w:p>
    <w:p w14:paraId="06062052">
      <w:pPr>
        <w:pStyle w:val="5"/>
        <w:bidi w:val="0"/>
        <w:outlineLvl w:val="0"/>
        <w:rPr>
          <w:rFonts w:hint="eastAsia"/>
          <w:highlight w:val="none"/>
        </w:rPr>
      </w:pPr>
    </w:p>
    <w:p w14:paraId="4C829272">
      <w:pPr>
        <w:pStyle w:val="5"/>
        <w:bidi w:val="0"/>
        <w:jc w:val="both"/>
        <w:outlineLvl w:val="0"/>
        <w:rPr>
          <w:rFonts w:hint="eastAsia"/>
          <w:highlight w:val="none"/>
        </w:rPr>
      </w:pPr>
    </w:p>
    <w:p w14:paraId="7EDE99E9">
      <w:pPr>
        <w:rPr>
          <w:rFonts w:hint="eastAsia"/>
          <w:highlight w:val="none"/>
        </w:rPr>
      </w:pPr>
    </w:p>
    <w:p w14:paraId="1AFA4708">
      <w:pPr>
        <w:pStyle w:val="2"/>
        <w:rPr>
          <w:rFonts w:hint="eastAsia"/>
          <w:highlight w:val="none"/>
        </w:rPr>
      </w:pPr>
    </w:p>
    <w:p w14:paraId="4FAF8F2E">
      <w:pPr>
        <w:rPr>
          <w:rFonts w:hint="eastAsia"/>
          <w:highlight w:val="none"/>
        </w:rPr>
      </w:pPr>
    </w:p>
    <w:p w14:paraId="36967C89">
      <w:pPr>
        <w:pStyle w:val="2"/>
        <w:rPr>
          <w:rFonts w:hint="eastAsia"/>
          <w:highlight w:val="none"/>
        </w:rPr>
      </w:pPr>
    </w:p>
    <w:p w14:paraId="24C2C8DB">
      <w:pPr>
        <w:rPr>
          <w:rFonts w:hint="eastAsia"/>
        </w:rPr>
      </w:pPr>
    </w:p>
    <w:p w14:paraId="6530FBC6">
      <w:pPr>
        <w:pStyle w:val="3"/>
        <w:bidi w:val="0"/>
        <w:rPr>
          <w:rFonts w:hint="eastAsia"/>
          <w:lang w:val="en-US" w:eastAsia="zh-CN"/>
        </w:rPr>
      </w:pPr>
      <w:bookmarkStart w:id="827" w:name="_Toc24412"/>
      <w:r>
        <w:rPr>
          <w:rFonts w:hint="eastAsia"/>
          <w:lang w:val="en-US" w:eastAsia="zh-CN"/>
        </w:rPr>
        <w:t>第七章   响应文件格式</w:t>
      </w:r>
      <w:bookmarkEnd w:id="826"/>
      <w:bookmarkEnd w:id="827"/>
    </w:p>
    <w:p w14:paraId="1B75DB7E">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5F596FAA">
      <w:pPr>
        <w:spacing w:line="360" w:lineRule="auto"/>
        <w:rPr>
          <w:rFonts w:hint="eastAsia" w:ascii="宋体" w:hAnsi="宋体" w:cs="宋体"/>
          <w:sz w:val="24"/>
          <w:highlight w:val="none"/>
        </w:rPr>
      </w:pPr>
    </w:p>
    <w:p w14:paraId="254C61D8">
      <w:pPr>
        <w:spacing w:line="360" w:lineRule="auto"/>
        <w:jc w:val="center"/>
        <w:rPr>
          <w:rFonts w:hint="eastAsia" w:ascii="宋体" w:hAnsi="宋体" w:cs="宋体"/>
          <w:sz w:val="24"/>
          <w:highlight w:val="none"/>
        </w:rPr>
      </w:pPr>
    </w:p>
    <w:p w14:paraId="00E8B263">
      <w:pPr>
        <w:spacing w:line="360" w:lineRule="auto"/>
        <w:jc w:val="center"/>
        <w:rPr>
          <w:rFonts w:hint="eastAsia" w:ascii="宋体" w:hAnsi="宋体" w:cs="宋体"/>
          <w:sz w:val="24"/>
          <w:highlight w:val="none"/>
          <w:u w:val="single"/>
        </w:rPr>
      </w:pPr>
    </w:p>
    <w:p w14:paraId="4258C6D5">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53750E13">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578E5362">
      <w:pPr>
        <w:spacing w:line="360" w:lineRule="auto"/>
        <w:ind w:firstLine="2760" w:firstLineChars="1150"/>
        <w:rPr>
          <w:rFonts w:hint="eastAsia" w:ascii="宋体" w:hAnsi="宋体" w:cs="宋体"/>
          <w:sz w:val="24"/>
          <w:highlight w:val="none"/>
        </w:rPr>
      </w:pPr>
    </w:p>
    <w:p w14:paraId="02530ED4">
      <w:pPr>
        <w:spacing w:line="360" w:lineRule="auto"/>
        <w:ind w:firstLine="2760" w:firstLineChars="1150"/>
        <w:rPr>
          <w:rFonts w:hint="eastAsia" w:ascii="宋体" w:hAnsi="宋体" w:cs="宋体"/>
          <w:sz w:val="24"/>
          <w:highlight w:val="none"/>
        </w:rPr>
      </w:pPr>
    </w:p>
    <w:p w14:paraId="0B47BE3F">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21375D79">
      <w:pPr>
        <w:spacing w:line="360" w:lineRule="auto"/>
        <w:jc w:val="center"/>
        <w:rPr>
          <w:rFonts w:hint="eastAsia" w:ascii="宋体" w:hAnsi="宋体" w:cs="宋体"/>
          <w:sz w:val="24"/>
          <w:highlight w:val="none"/>
        </w:rPr>
      </w:pPr>
    </w:p>
    <w:p w14:paraId="3B056A23">
      <w:pPr>
        <w:spacing w:line="360" w:lineRule="auto"/>
        <w:jc w:val="center"/>
        <w:rPr>
          <w:rFonts w:hint="eastAsia" w:ascii="宋体" w:hAnsi="宋体" w:cs="宋体"/>
          <w:sz w:val="24"/>
          <w:highlight w:val="none"/>
        </w:rPr>
      </w:pPr>
    </w:p>
    <w:p w14:paraId="6136FEC9">
      <w:pPr>
        <w:spacing w:line="360" w:lineRule="auto"/>
        <w:jc w:val="center"/>
        <w:rPr>
          <w:rFonts w:hint="eastAsia" w:ascii="宋体" w:hAnsi="宋体" w:cs="宋体"/>
          <w:sz w:val="24"/>
          <w:highlight w:val="none"/>
        </w:rPr>
      </w:pPr>
    </w:p>
    <w:p w14:paraId="336EC38C">
      <w:pPr>
        <w:spacing w:line="360" w:lineRule="auto"/>
        <w:jc w:val="center"/>
        <w:rPr>
          <w:rFonts w:hint="eastAsia" w:ascii="宋体" w:hAnsi="宋体" w:cs="宋体"/>
          <w:sz w:val="24"/>
          <w:highlight w:val="none"/>
        </w:rPr>
      </w:pPr>
    </w:p>
    <w:p w14:paraId="5ABA8EE7">
      <w:pPr>
        <w:spacing w:line="360" w:lineRule="auto"/>
        <w:rPr>
          <w:rFonts w:hint="eastAsia" w:ascii="宋体" w:hAnsi="宋体" w:cs="宋体"/>
          <w:sz w:val="24"/>
          <w:highlight w:val="none"/>
        </w:rPr>
      </w:pPr>
    </w:p>
    <w:p w14:paraId="12DA134C">
      <w:pPr>
        <w:spacing w:line="360" w:lineRule="auto"/>
        <w:jc w:val="center"/>
        <w:rPr>
          <w:rFonts w:hint="eastAsia" w:ascii="宋体" w:hAnsi="宋体" w:cs="宋体"/>
          <w:sz w:val="24"/>
          <w:highlight w:val="none"/>
        </w:rPr>
      </w:pPr>
    </w:p>
    <w:p w14:paraId="65F549F9">
      <w:pPr>
        <w:spacing w:line="360" w:lineRule="auto"/>
        <w:jc w:val="center"/>
        <w:rPr>
          <w:rFonts w:hint="eastAsia" w:ascii="宋体" w:hAnsi="宋体" w:cs="宋体"/>
          <w:sz w:val="24"/>
          <w:highlight w:val="none"/>
        </w:rPr>
      </w:pPr>
    </w:p>
    <w:p w14:paraId="04B1BD44">
      <w:pPr>
        <w:spacing w:line="358" w:lineRule="exact"/>
        <w:jc w:val="center"/>
        <w:rPr>
          <w:rFonts w:hint="eastAsia"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D264F10">
      <w:pPr>
        <w:spacing w:line="358" w:lineRule="exact"/>
        <w:jc w:val="center"/>
        <w:rPr>
          <w:rFonts w:hint="eastAsia" w:ascii="宋体" w:hAnsi="宋体" w:cs="宋体"/>
          <w:sz w:val="24"/>
          <w:highlight w:val="none"/>
        </w:rPr>
      </w:pPr>
    </w:p>
    <w:p w14:paraId="17492453">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A8A8DBB">
      <w:pPr>
        <w:spacing w:line="358" w:lineRule="exact"/>
        <w:rPr>
          <w:rFonts w:hint="eastAsia" w:ascii="宋体" w:hAnsi="宋体" w:cs="宋体"/>
          <w:sz w:val="24"/>
          <w:highlight w:val="none"/>
          <w:u w:val="single"/>
        </w:rPr>
      </w:pPr>
    </w:p>
    <w:p w14:paraId="21AEC256">
      <w:pPr>
        <w:spacing w:line="358" w:lineRule="exact"/>
        <w:jc w:val="center"/>
        <w:rPr>
          <w:rFonts w:hint="eastAsia" w:ascii="宋体" w:hAnsi="宋体" w:cs="宋体"/>
          <w:sz w:val="24"/>
          <w:highlight w:val="none"/>
        </w:rPr>
      </w:pPr>
      <w:r>
        <w:rPr>
          <w:rFonts w:hint="eastAsia" w:ascii="宋体" w:hAnsi="宋体" w:cs="宋体"/>
          <w:sz w:val="24"/>
          <w:highlight w:val="none"/>
          <w:u w:val="none"/>
          <w:lang w:eastAsia="zh-CN"/>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0079EEB7">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 </w:t>
      </w:r>
    </w:p>
    <w:p w14:paraId="3F00BBEF">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62DEF25F">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002B1BB8">
      <w:pPr>
        <w:spacing w:line="520" w:lineRule="exact"/>
        <w:ind w:firstLine="240" w:firstLineChars="100"/>
        <w:textAlignment w:val="center"/>
        <w:rPr>
          <w:rFonts w:hint="eastAsia" w:ascii="宋体" w:hAnsi="宋体"/>
          <w:sz w:val="24"/>
          <w:szCs w:val="24"/>
          <w:highlight w:val="none"/>
        </w:rPr>
      </w:pPr>
    </w:p>
    <w:p w14:paraId="6C22EE08">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51763642">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639A6353">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0B243209">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5BDA745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五、已标价工程量清单</w:t>
      </w:r>
    </w:p>
    <w:p w14:paraId="759B628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六、施工组织设计</w:t>
      </w:r>
    </w:p>
    <w:p w14:paraId="3EAF3F30">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七、项目管理机构</w:t>
      </w:r>
    </w:p>
    <w:p w14:paraId="1EE80967">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八、企业基本情况资料</w:t>
      </w:r>
    </w:p>
    <w:p w14:paraId="3B2EA102">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九、承诺书</w:t>
      </w:r>
    </w:p>
    <w:p w14:paraId="25A5FD2A">
      <w:pPr>
        <w:spacing w:line="520" w:lineRule="exact"/>
        <w:ind w:firstLine="480" w:firstLineChars="200"/>
        <w:textAlignment w:val="center"/>
        <w:rPr>
          <w:rFonts w:hint="eastAsia" w:ascii="宋体" w:hAnsi="宋体" w:cs="宋体"/>
          <w:sz w:val="24"/>
          <w:highlight w:val="none"/>
        </w:rPr>
      </w:pPr>
      <w:r>
        <w:rPr>
          <w:rFonts w:ascii="宋体" w:hAnsi="宋体" w:cs="宋体"/>
          <w:sz w:val="24"/>
          <w:highlight w:val="none"/>
        </w:rPr>
        <w:t>十</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4A1C0112">
      <w:pPr>
        <w:spacing w:line="0" w:lineRule="atLeast"/>
        <w:jc w:val="center"/>
        <w:rPr>
          <w:rFonts w:hint="eastAsia" w:ascii="宋体" w:hAnsi="宋体" w:cs="宋体"/>
          <w:b/>
          <w:bCs/>
          <w:sz w:val="30"/>
          <w:szCs w:val="30"/>
          <w:highlight w:val="none"/>
        </w:rPr>
      </w:pPr>
      <w:r>
        <w:rPr>
          <w:rFonts w:ascii="宋体" w:hAnsi="宋体"/>
          <w:sz w:val="24"/>
          <w:szCs w:val="24"/>
          <w:highlight w:val="none"/>
        </w:rPr>
        <w:br w:type="page"/>
      </w:r>
      <w:r>
        <w:rPr>
          <w:rFonts w:hint="eastAsia" w:ascii="宋体" w:hAnsi="宋体" w:cs="宋体"/>
          <w:b/>
          <w:bCs/>
          <w:sz w:val="30"/>
          <w:szCs w:val="30"/>
          <w:highlight w:val="none"/>
        </w:rPr>
        <w:t>一、磋商函及磋商函附录</w:t>
      </w:r>
    </w:p>
    <w:p w14:paraId="1D4C2D26">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A8C8720">
      <w:pPr>
        <w:spacing w:line="0" w:lineRule="atLeast"/>
        <w:jc w:val="center"/>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2FE9DEF5">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45CC158B">
      <w:pPr>
        <w:spacing w:line="46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采购人</w:t>
      </w:r>
      <w:r>
        <w:rPr>
          <w:rFonts w:hint="eastAsia" w:ascii="宋体" w:hAnsi="宋体" w:cs="宋体"/>
          <w:sz w:val="24"/>
          <w:highlight w:val="none"/>
        </w:rPr>
        <w:t>名称）</w:t>
      </w:r>
    </w:p>
    <w:p w14:paraId="3DF276F3">
      <w:pPr>
        <w:spacing w:line="460" w:lineRule="exact"/>
        <w:rPr>
          <w:rFonts w:hint="eastAsia" w:ascii="宋体" w:hAnsi="宋体" w:cs="宋体"/>
          <w:sz w:val="24"/>
          <w:highlight w:val="none"/>
          <w:u w:val="singl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 xml:space="preserve">    （项目名称）</w:t>
      </w:r>
      <w:r>
        <w:rPr>
          <w:rFonts w:hint="eastAsia" w:ascii="宋体" w:hAnsi="宋体" w:cs="宋体"/>
          <w:sz w:val="24"/>
          <w:highlight w:val="none"/>
        </w:rPr>
        <w:t>竞争性磋商文件的全部内容，愿以人民币（大写：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元）的磋商总报价。按合同约定实施和完成承包工程，修补工程中的任何缺陷。</w:t>
      </w:r>
    </w:p>
    <w:p w14:paraId="54F8A67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2、如果我方中标，我方保证</w:t>
      </w:r>
      <w:r>
        <w:rPr>
          <w:rFonts w:ascii="宋体" w:hAnsi="宋体" w:cs="宋体"/>
          <w:sz w:val="24"/>
          <w:highlight w:val="none"/>
          <w:u w:val="single"/>
        </w:rPr>
        <w:t xml:space="preserve">       </w:t>
      </w:r>
      <w:r>
        <w:rPr>
          <w:rFonts w:hint="eastAsia" w:ascii="宋体" w:hAnsi="宋体" w:cs="宋体"/>
          <w:sz w:val="24"/>
          <w:highlight w:val="none"/>
        </w:rPr>
        <w:t>日历天内竣工，并确保工程质量达到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68F97F23">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3、我方承诺在磋商有效期</w:t>
      </w:r>
      <w:r>
        <w:rPr>
          <w:rFonts w:hint="eastAsia" w:ascii="宋体" w:hAnsi="宋体" w:cs="宋体"/>
          <w:sz w:val="24"/>
          <w:highlight w:val="none"/>
          <w:u w:val="single"/>
        </w:rPr>
        <w:t xml:space="preserve"> 60 </w:t>
      </w:r>
      <w:r>
        <w:rPr>
          <w:rFonts w:hint="eastAsia" w:ascii="宋体" w:hAnsi="宋体" w:cs="宋体"/>
          <w:sz w:val="24"/>
          <w:highlight w:val="none"/>
        </w:rPr>
        <w:t>日历天内不修改、撤销响应文件。</w:t>
      </w:r>
    </w:p>
    <w:p w14:paraId="6D28C3B4">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4、如我方中标：</w:t>
      </w:r>
    </w:p>
    <w:p w14:paraId="79973822">
      <w:pPr>
        <w:spacing w:line="460" w:lineRule="exact"/>
        <w:ind w:firstLine="540"/>
        <w:jc w:val="left"/>
        <w:rPr>
          <w:rFonts w:hint="eastAsia" w:ascii="宋体" w:hAnsi="宋体" w:cs="宋体"/>
          <w:sz w:val="24"/>
          <w:highlight w:val="none"/>
        </w:rPr>
      </w:pPr>
      <w:r>
        <w:rPr>
          <w:rFonts w:hint="eastAsia" w:ascii="宋体" w:hAnsi="宋体" w:cs="宋体"/>
          <w:sz w:val="24"/>
          <w:highlight w:val="none"/>
        </w:rPr>
        <w:t>（1）我方承诺在收到通知后领取中标（成交）通知书，并在中标（成交）通知书规定的期限内与你方签订合同，逾期可视为放弃中标。</w:t>
      </w:r>
    </w:p>
    <w:p w14:paraId="151130D1">
      <w:pPr>
        <w:spacing w:line="460" w:lineRule="exact"/>
        <w:ind w:firstLine="540"/>
        <w:jc w:val="left"/>
        <w:rPr>
          <w:rFonts w:hint="eastAsia" w:ascii="宋体" w:hAnsi="宋体" w:cs="宋体"/>
          <w:sz w:val="24"/>
          <w:highlight w:val="none"/>
        </w:rPr>
      </w:pPr>
      <w:r>
        <w:rPr>
          <w:rFonts w:hint="eastAsia" w:ascii="宋体" w:hAnsi="宋体" w:cs="宋体"/>
          <w:sz w:val="24"/>
          <w:highlight w:val="none"/>
        </w:rPr>
        <w:t>（2）随同本磋商函递交的磋商函附录属于合同文件的组成部分。</w:t>
      </w:r>
    </w:p>
    <w:p w14:paraId="2AECD273">
      <w:pPr>
        <w:spacing w:line="460" w:lineRule="exact"/>
        <w:ind w:firstLine="540"/>
        <w:jc w:val="left"/>
        <w:rPr>
          <w:rFonts w:hint="eastAsia" w:ascii="宋体" w:hAnsi="宋体" w:cs="宋体"/>
          <w:sz w:val="24"/>
          <w:highlight w:val="none"/>
        </w:rPr>
      </w:pPr>
      <w:r>
        <w:rPr>
          <w:rFonts w:hint="eastAsia" w:ascii="宋体" w:hAnsi="宋体" w:cs="宋体"/>
          <w:sz w:val="24"/>
          <w:highlight w:val="none"/>
        </w:rPr>
        <w:t>（3）我方承诺按照竞争性磋商文件规定向你方递交履约保证金（如有）。</w:t>
      </w:r>
    </w:p>
    <w:p w14:paraId="44573EB9">
      <w:pPr>
        <w:spacing w:line="460" w:lineRule="exact"/>
        <w:ind w:firstLine="540"/>
        <w:jc w:val="left"/>
        <w:rPr>
          <w:rFonts w:hint="eastAsia" w:ascii="宋体" w:hAnsi="宋体" w:cs="宋体"/>
          <w:sz w:val="24"/>
          <w:highlight w:val="none"/>
        </w:rPr>
      </w:pPr>
      <w:r>
        <w:rPr>
          <w:rFonts w:hint="eastAsia" w:ascii="宋体" w:hAnsi="宋体" w:cs="宋体"/>
          <w:sz w:val="24"/>
          <w:highlight w:val="none"/>
        </w:rPr>
        <w:t>（4）我方承诺在合同约定的期限内完成并移交全部合同工程。</w:t>
      </w:r>
    </w:p>
    <w:p w14:paraId="441115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（5）我方承诺满足合同专用条款中补充条款的内容。</w:t>
      </w:r>
    </w:p>
    <w:p w14:paraId="4C79E4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（6）我方承诺并理解</w:t>
      </w:r>
      <w:r>
        <w:rPr>
          <w:rFonts w:hint="eastAsia" w:ascii="宋体" w:hAnsi="宋体" w:cs="宋体"/>
          <w:sz w:val="24"/>
          <w:highlight w:val="none"/>
          <w:lang w:eastAsia="zh-CN"/>
        </w:rPr>
        <w:t>采购人</w:t>
      </w:r>
      <w:r>
        <w:rPr>
          <w:rFonts w:hint="eastAsia" w:ascii="宋体" w:hAnsi="宋体" w:cs="宋体"/>
          <w:sz w:val="24"/>
          <w:highlight w:val="none"/>
        </w:rPr>
        <w:t>不以最低磋商标价为中标价的唯一选择。</w:t>
      </w:r>
    </w:p>
    <w:p w14:paraId="26A1BED3">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5．我方在此声明，所递交的响应文件及有关资料内容完整、真实和准确。</w:t>
      </w:r>
    </w:p>
    <w:p w14:paraId="2967156F">
      <w:pPr>
        <w:spacing w:line="460" w:lineRule="exact"/>
        <w:ind w:firstLine="3840" w:firstLineChars="1600"/>
        <w:jc w:val="left"/>
        <w:rPr>
          <w:rFonts w:hint="eastAsia" w:ascii="宋体" w:hAnsi="宋体" w:cs="宋体"/>
          <w:sz w:val="24"/>
          <w:highlight w:val="none"/>
        </w:rPr>
      </w:pPr>
    </w:p>
    <w:p w14:paraId="190DF967">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59897FCD">
      <w:pPr>
        <w:spacing w:line="700" w:lineRule="exact"/>
        <w:ind w:right="480" w:firstLine="3600" w:firstLineChars="1500"/>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2CC49907">
      <w:pPr>
        <w:wordWrap w:val="0"/>
        <w:spacing w:line="700" w:lineRule="exact"/>
        <w:ind w:firstLine="3492" w:firstLineChars="1455"/>
        <w:jc w:val="both"/>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3FD76F7F">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316C364">
      <w:pPr>
        <w:widowControl/>
        <w:jc w:val="left"/>
        <w:rPr>
          <w:rFonts w:hint="eastAsia" w:ascii="宋体" w:hAnsi="宋体" w:cs="宋体"/>
          <w:sz w:val="24"/>
          <w:highlight w:val="none"/>
        </w:rPr>
        <w:sectPr>
          <w:headerReference r:id="rId4" w:type="default"/>
          <w:pgSz w:w="11900" w:h="16838"/>
          <w:pgMar w:top="1077" w:right="1134" w:bottom="1077" w:left="1134" w:header="720" w:footer="720" w:gutter="0"/>
          <w:cols w:space="720" w:num="1"/>
          <w:docGrid w:type="lines" w:linePitch="360" w:charSpace="0"/>
        </w:sectPr>
      </w:pPr>
    </w:p>
    <w:p w14:paraId="64DBAFD4">
      <w:pPr>
        <w:spacing w:before="312" w:beforeLines="100" w:after="156" w:afterLines="50" w:line="240" w:lineRule="exact"/>
        <w:jc w:val="center"/>
        <w:textAlignment w:val="center"/>
        <w:rPr>
          <w:rFonts w:hint="eastAsia" w:ascii="宋体" w:hAnsi="宋体" w:cs="宋体"/>
          <w:b/>
          <w:bCs/>
          <w:sz w:val="30"/>
          <w:szCs w:val="30"/>
          <w:highlight w:val="none"/>
        </w:rPr>
      </w:pPr>
      <w:bookmarkStart w:id="828" w:name="page58"/>
      <w:bookmarkEnd w:id="828"/>
      <w:r>
        <w:rPr>
          <w:rFonts w:hint="eastAsia" w:ascii="宋体" w:hAnsi="宋体" w:cs="宋体"/>
          <w:b/>
          <w:bCs/>
          <w:sz w:val="30"/>
          <w:szCs w:val="30"/>
          <w:highlight w:val="none"/>
        </w:rPr>
        <w:t>（二）磋商函附录（第一次报价）</w:t>
      </w:r>
    </w:p>
    <w:tbl>
      <w:tblPr>
        <w:tblStyle w:val="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6CCC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BD7C1C0">
            <w:pPr>
              <w:spacing w:line="331" w:lineRule="exact"/>
              <w:ind w:right="-239"/>
              <w:jc w:val="center"/>
              <w:rPr>
                <w:rFonts w:hint="eastAsia" w:ascii="宋体" w:hAnsi="宋体" w:cs="宋体"/>
                <w:sz w:val="24"/>
                <w:highlight w:val="none"/>
              </w:rPr>
            </w:pPr>
            <w:r>
              <w:rPr>
                <w:rFonts w:hint="eastAsia" w:ascii="宋体" w:hAnsi="宋体" w:cs="宋体"/>
                <w:spacing w:val="-1"/>
                <w:sz w:val="24"/>
                <w:highlight w:val="none"/>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1B2B158D">
            <w:pPr>
              <w:spacing w:line="331" w:lineRule="exact"/>
              <w:jc w:val="center"/>
              <w:rPr>
                <w:rFonts w:hint="eastAsia" w:ascii="宋体" w:hAnsi="宋体" w:cs="宋体"/>
                <w:sz w:val="24"/>
                <w:highlight w:val="none"/>
              </w:rPr>
            </w:pPr>
          </w:p>
        </w:tc>
      </w:tr>
      <w:tr w14:paraId="274A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D4A4ABC">
            <w:pPr>
              <w:spacing w:line="300"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lang w:eastAsia="zh-CN"/>
              </w:rPr>
              <w:t>供应商</w:t>
            </w:r>
          </w:p>
        </w:tc>
        <w:tc>
          <w:tcPr>
            <w:tcW w:w="6589" w:type="dxa"/>
            <w:gridSpan w:val="5"/>
            <w:tcBorders>
              <w:top w:val="single" w:color="auto" w:sz="4" w:space="0"/>
              <w:left w:val="nil"/>
              <w:bottom w:val="single" w:color="auto" w:sz="4" w:space="0"/>
              <w:right w:val="single" w:color="auto" w:sz="4" w:space="0"/>
            </w:tcBorders>
            <w:noWrap w:val="0"/>
            <w:vAlign w:val="center"/>
          </w:tcPr>
          <w:p w14:paraId="5EBC3F5B">
            <w:pPr>
              <w:spacing w:line="300" w:lineRule="exact"/>
              <w:jc w:val="center"/>
              <w:rPr>
                <w:rFonts w:hint="eastAsia" w:ascii="宋体" w:hAnsi="宋体" w:cs="宋体"/>
                <w:sz w:val="24"/>
                <w:highlight w:val="none"/>
              </w:rPr>
            </w:pPr>
          </w:p>
        </w:tc>
      </w:tr>
      <w:tr w14:paraId="3010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832D0BA">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2C5513A">
            <w:pPr>
              <w:spacing w:line="300" w:lineRule="exact"/>
              <w:jc w:val="center"/>
              <w:rPr>
                <w:rFonts w:hint="eastAsia" w:ascii="宋体" w:hAnsi="宋体" w:cs="宋体"/>
                <w:sz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54B3B01C">
            <w:pPr>
              <w:spacing w:line="300" w:lineRule="exact"/>
              <w:ind w:right="-239"/>
              <w:rPr>
                <w:rFonts w:hint="eastAsia" w:ascii="宋体" w:hAnsi="宋体" w:cs="宋体"/>
                <w:sz w:val="24"/>
                <w:highlight w:val="none"/>
              </w:rPr>
            </w:pPr>
            <w:r>
              <w:rPr>
                <w:rFonts w:hint="eastAsia" w:ascii="宋体" w:hAnsi="宋体" w:cs="宋体"/>
                <w:spacing w:val="-1"/>
                <w:sz w:val="24"/>
                <w:highlight w:val="none"/>
              </w:rPr>
              <w:t>级别</w:t>
            </w:r>
          </w:p>
        </w:tc>
        <w:tc>
          <w:tcPr>
            <w:tcW w:w="1123" w:type="dxa"/>
            <w:tcBorders>
              <w:top w:val="single" w:color="auto" w:sz="4" w:space="0"/>
              <w:left w:val="nil"/>
              <w:bottom w:val="single" w:color="auto" w:sz="4" w:space="0"/>
              <w:right w:val="single" w:color="auto" w:sz="4" w:space="0"/>
            </w:tcBorders>
            <w:noWrap w:val="0"/>
            <w:vAlign w:val="center"/>
          </w:tcPr>
          <w:p w14:paraId="20D9C754">
            <w:pPr>
              <w:spacing w:line="300" w:lineRule="exact"/>
              <w:jc w:val="center"/>
              <w:rPr>
                <w:rFonts w:hint="eastAsia" w:ascii="宋体" w:hAnsi="宋体" w:cs="宋体"/>
                <w:sz w:val="24"/>
                <w:highlight w:val="none"/>
              </w:rPr>
            </w:pPr>
          </w:p>
        </w:tc>
        <w:tc>
          <w:tcPr>
            <w:tcW w:w="1145" w:type="dxa"/>
            <w:tcBorders>
              <w:top w:val="single" w:color="auto" w:sz="4" w:space="0"/>
              <w:left w:val="nil"/>
              <w:bottom w:val="single" w:color="auto" w:sz="4" w:space="0"/>
              <w:right w:val="single" w:color="auto" w:sz="4" w:space="0"/>
            </w:tcBorders>
            <w:noWrap w:val="0"/>
            <w:vAlign w:val="center"/>
          </w:tcPr>
          <w:p w14:paraId="15D62DB5">
            <w:pPr>
              <w:spacing w:line="300" w:lineRule="exact"/>
              <w:ind w:right="-239"/>
              <w:rPr>
                <w:rFonts w:hint="eastAsia" w:ascii="宋体" w:hAnsi="宋体" w:cs="宋体"/>
                <w:sz w:val="24"/>
                <w:highlight w:val="none"/>
              </w:rPr>
            </w:pPr>
            <w:r>
              <w:rPr>
                <w:rFonts w:hint="eastAsia" w:ascii="宋体" w:hAnsi="宋体" w:cs="宋体"/>
                <w:spacing w:val="-1"/>
                <w:sz w:val="24"/>
                <w:highlight w:val="none"/>
              </w:rPr>
              <w:t>证书编号</w:t>
            </w:r>
          </w:p>
        </w:tc>
        <w:tc>
          <w:tcPr>
            <w:tcW w:w="1666" w:type="dxa"/>
            <w:tcBorders>
              <w:top w:val="single" w:color="auto" w:sz="4" w:space="0"/>
              <w:left w:val="nil"/>
              <w:bottom w:val="single" w:color="auto" w:sz="4" w:space="0"/>
              <w:right w:val="single" w:color="auto" w:sz="4" w:space="0"/>
            </w:tcBorders>
            <w:noWrap w:val="0"/>
            <w:vAlign w:val="center"/>
          </w:tcPr>
          <w:p w14:paraId="1805A15D">
            <w:pPr>
              <w:spacing w:line="300" w:lineRule="exact"/>
              <w:jc w:val="center"/>
              <w:rPr>
                <w:rFonts w:hint="eastAsia" w:ascii="宋体" w:hAnsi="宋体" w:cs="宋体"/>
                <w:sz w:val="24"/>
                <w:highlight w:val="none"/>
              </w:rPr>
            </w:pPr>
          </w:p>
        </w:tc>
      </w:tr>
      <w:tr w14:paraId="7373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E0E150">
            <w:pPr>
              <w:spacing w:line="295" w:lineRule="exact"/>
              <w:ind w:right="-239"/>
              <w:jc w:val="center"/>
              <w:rPr>
                <w:rFonts w:hint="eastAsia" w:ascii="宋体" w:hAnsi="宋体" w:cs="宋体"/>
                <w:sz w:val="24"/>
                <w:highlight w:val="none"/>
              </w:rPr>
            </w:pPr>
            <w:r>
              <w:rPr>
                <w:rFonts w:hint="eastAsia" w:ascii="宋体" w:hAnsi="宋体" w:cs="宋体"/>
                <w:spacing w:val="-1"/>
                <w:sz w:val="24"/>
                <w:highlight w:val="none"/>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B089357">
            <w:pPr>
              <w:spacing w:line="295" w:lineRule="exact"/>
              <w:jc w:val="center"/>
              <w:rPr>
                <w:rFonts w:hint="eastAsia" w:ascii="宋体" w:hAnsi="宋体" w:cs="宋体"/>
                <w:sz w:val="24"/>
                <w:highlight w:val="none"/>
                <w:u w:val="single"/>
              </w:rPr>
            </w:pPr>
          </w:p>
        </w:tc>
      </w:tr>
      <w:tr w14:paraId="0216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C978172">
            <w:pPr>
              <w:spacing w:line="307" w:lineRule="exact"/>
              <w:ind w:right="-239"/>
              <w:jc w:val="center"/>
              <w:rPr>
                <w:rFonts w:hint="eastAsia" w:ascii="宋体" w:hAnsi="宋体" w:cs="宋体"/>
                <w:sz w:val="24"/>
                <w:highlight w:val="none"/>
              </w:rPr>
            </w:pPr>
            <w:r>
              <w:rPr>
                <w:rFonts w:hint="eastAsia" w:ascii="宋体" w:hAnsi="宋体" w:cs="宋体"/>
                <w:spacing w:val="-1"/>
                <w:sz w:val="24"/>
                <w:highlight w:val="none"/>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1BA7BF9C">
            <w:pPr>
              <w:spacing w:line="480" w:lineRule="exact"/>
              <w:ind w:right="-238"/>
              <w:rPr>
                <w:rFonts w:ascii="宋体" w:hAnsi="宋体" w:cs="宋体"/>
                <w:sz w:val="24"/>
                <w:highlight w:val="none"/>
              </w:rPr>
            </w:pPr>
            <w:r>
              <w:rPr>
                <w:rFonts w:hint="eastAsia" w:ascii="宋体" w:hAnsi="宋体" w:cs="宋体"/>
                <w:spacing w:val="-1"/>
                <w:sz w:val="24"/>
                <w:highlight w:val="none"/>
              </w:rPr>
              <w:t>大写：</w:t>
            </w:r>
            <w:r>
              <w:rPr>
                <w:rFonts w:hint="eastAsia" w:ascii="宋体" w:hAnsi="宋体" w:cs="宋体"/>
                <w:spacing w:val="4"/>
                <w:sz w:val="24"/>
                <w:highlight w:val="none"/>
              </w:rPr>
              <w:t xml:space="preserve">        </w:t>
            </w:r>
            <w:r>
              <w:rPr>
                <w:rFonts w:hint="eastAsia" w:ascii="宋体" w:hAnsi="宋体" w:cs="宋体"/>
                <w:spacing w:val="-1"/>
                <w:sz w:val="24"/>
                <w:highlight w:val="none"/>
              </w:rPr>
              <w:t>；</w:t>
            </w:r>
            <w:r>
              <w:rPr>
                <w:rFonts w:hint="eastAsia" w:ascii="宋体" w:hAnsi="宋体" w:cs="宋体"/>
                <w:sz w:val="24"/>
                <w:highlight w:val="none"/>
              </w:rPr>
              <w:t> </w:t>
            </w:r>
          </w:p>
          <w:p w14:paraId="43F56AF1">
            <w:pPr>
              <w:spacing w:line="480" w:lineRule="exact"/>
              <w:ind w:right="-238"/>
              <w:rPr>
                <w:rFonts w:hint="eastAsia" w:ascii="宋体" w:hAnsi="宋体" w:cs="宋体"/>
                <w:sz w:val="24"/>
                <w:highlight w:val="none"/>
              </w:rPr>
            </w:pPr>
            <w:r>
              <w:rPr>
                <w:rFonts w:hint="eastAsia" w:ascii="宋体" w:hAnsi="宋体" w:cs="宋体"/>
                <w:spacing w:val="-1"/>
                <w:sz w:val="24"/>
                <w:highlight w:val="none"/>
              </w:rPr>
              <w:t>小写：</w:t>
            </w:r>
            <w:r>
              <w:rPr>
                <w:rFonts w:hint="eastAsia" w:ascii="宋体" w:hAnsi="宋体" w:cs="宋体"/>
                <w:spacing w:val="4"/>
                <w:sz w:val="24"/>
                <w:highlight w:val="none"/>
              </w:rPr>
              <w:t xml:space="preserve">      </w:t>
            </w:r>
            <w:r>
              <w:rPr>
                <w:rFonts w:hint="eastAsia" w:ascii="宋体" w:hAnsi="宋体" w:cs="宋体"/>
                <w:spacing w:val="-1"/>
                <w:sz w:val="24"/>
                <w:highlight w:val="none"/>
              </w:rPr>
              <w:t>元</w:t>
            </w:r>
          </w:p>
        </w:tc>
      </w:tr>
      <w:tr w14:paraId="62DE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C2E14ED">
            <w:pPr>
              <w:spacing w:line="387"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rPr>
              <w:t>质量</w:t>
            </w:r>
            <w:r>
              <w:rPr>
                <w:rFonts w:hint="eastAsia" w:ascii="宋体" w:hAnsi="宋体" w:cs="宋体"/>
                <w:spacing w:val="-1"/>
                <w:sz w:val="24"/>
                <w:highlight w:val="none"/>
                <w:lang w:eastAsia="zh-CN"/>
              </w:rPr>
              <w:t>要求</w:t>
            </w:r>
          </w:p>
        </w:tc>
        <w:tc>
          <w:tcPr>
            <w:tcW w:w="6589" w:type="dxa"/>
            <w:gridSpan w:val="5"/>
            <w:tcBorders>
              <w:top w:val="single" w:color="auto" w:sz="4" w:space="0"/>
              <w:left w:val="nil"/>
              <w:bottom w:val="single" w:color="auto" w:sz="4" w:space="0"/>
              <w:right w:val="single" w:color="auto" w:sz="4" w:space="0"/>
            </w:tcBorders>
            <w:noWrap w:val="0"/>
            <w:vAlign w:val="center"/>
          </w:tcPr>
          <w:p w14:paraId="6326F968">
            <w:pPr>
              <w:spacing w:line="387" w:lineRule="exact"/>
              <w:rPr>
                <w:rFonts w:hint="eastAsia" w:ascii="宋体" w:hAnsi="宋体" w:cs="宋体"/>
                <w:sz w:val="24"/>
                <w:highlight w:val="none"/>
                <w:u w:val="single"/>
              </w:rPr>
            </w:pPr>
          </w:p>
        </w:tc>
      </w:tr>
      <w:tr w14:paraId="374B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FAB144">
            <w:pPr>
              <w:spacing w:line="427" w:lineRule="exact"/>
              <w:ind w:right="-239"/>
              <w:jc w:val="center"/>
              <w:rPr>
                <w:rFonts w:hint="eastAsia" w:ascii="宋体" w:hAnsi="宋体" w:cs="宋体"/>
                <w:sz w:val="24"/>
                <w:highlight w:val="none"/>
              </w:rPr>
            </w:pPr>
            <w:r>
              <w:rPr>
                <w:rFonts w:hint="eastAsia" w:ascii="宋体" w:hAnsi="宋体" w:cs="宋体"/>
                <w:sz w:val="24"/>
                <w:highlight w:val="none"/>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50C5466A">
            <w:pPr>
              <w:spacing w:line="423" w:lineRule="exact"/>
              <w:ind w:right="-239"/>
              <w:rPr>
                <w:rFonts w:hint="eastAsia" w:ascii="宋体" w:hAnsi="宋体" w:cs="宋体"/>
                <w:sz w:val="24"/>
                <w:highlight w:val="none"/>
                <w:u w:val="single"/>
              </w:rPr>
            </w:pPr>
          </w:p>
        </w:tc>
      </w:tr>
      <w:tr w14:paraId="3FA9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A330C61">
            <w:pPr>
              <w:spacing w:line="427" w:lineRule="exact"/>
              <w:ind w:right="-239"/>
              <w:jc w:val="center"/>
              <w:rPr>
                <w:rFonts w:hint="eastAsia" w:ascii="宋体" w:hAnsi="宋体" w:cs="宋体"/>
                <w:sz w:val="24"/>
                <w:highlight w:val="none"/>
              </w:rPr>
            </w:pPr>
            <w:r>
              <w:rPr>
                <w:rFonts w:hint="eastAsia" w:ascii="宋体" w:hAnsi="宋体" w:cs="宋体"/>
                <w:spacing w:val="-1"/>
                <w:sz w:val="24"/>
                <w:highlight w:val="none"/>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6254AD4">
            <w:pPr>
              <w:spacing w:line="423" w:lineRule="exact"/>
              <w:ind w:right="-239"/>
              <w:rPr>
                <w:rFonts w:hint="eastAsia" w:ascii="宋体" w:hAnsi="宋体" w:cs="宋体"/>
                <w:sz w:val="24"/>
                <w:highlight w:val="none"/>
              </w:rPr>
            </w:pPr>
            <w:r>
              <w:rPr>
                <w:rFonts w:hint="eastAsia" w:ascii="宋体" w:hAnsi="宋体" w:cs="宋体"/>
                <w:spacing w:val="-1"/>
                <w:sz w:val="24"/>
                <w:highlight w:val="none"/>
              </w:rPr>
              <w:t>杜绝死亡事故。</w:t>
            </w:r>
          </w:p>
        </w:tc>
      </w:tr>
      <w:tr w14:paraId="1CA2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FC00D6">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农民工工资</w:t>
            </w:r>
          </w:p>
          <w:p w14:paraId="149181A9">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保障金承诺</w:t>
            </w:r>
          </w:p>
        </w:tc>
        <w:tc>
          <w:tcPr>
            <w:tcW w:w="6589" w:type="dxa"/>
            <w:gridSpan w:val="5"/>
            <w:tcBorders>
              <w:top w:val="single" w:color="auto" w:sz="4" w:space="0"/>
              <w:left w:val="nil"/>
              <w:bottom w:val="single" w:color="auto" w:sz="4" w:space="0"/>
              <w:right w:val="single" w:color="auto" w:sz="4" w:space="0"/>
            </w:tcBorders>
            <w:noWrap w:val="0"/>
            <w:vAlign w:val="center"/>
          </w:tcPr>
          <w:p w14:paraId="55AC8F05">
            <w:pPr>
              <w:suppressAutoHyphens/>
              <w:snapToGrid w:val="0"/>
              <w:spacing w:line="400" w:lineRule="exact"/>
              <w:jc w:val="left"/>
              <w:rPr>
                <w:rFonts w:ascii="宋体" w:hAnsi="宋体" w:cs="宋体"/>
                <w:b/>
                <w:sz w:val="24"/>
                <w:highlight w:val="none"/>
              </w:rPr>
            </w:pPr>
            <w:r>
              <w:rPr>
                <w:rFonts w:hint="eastAsia" w:ascii="宋体" w:hAnsi="宋体" w:cs="宋体"/>
                <w:b/>
                <w:sz w:val="24"/>
                <w:highlight w:val="none"/>
              </w:rPr>
              <w:t>承诺中标后能够及时、足额存入农民工工资保障金。一旦其承包的工程项目中出现拖欠农民工工资情况的，</w:t>
            </w:r>
            <w:r>
              <w:rPr>
                <w:rFonts w:hint="eastAsia" w:ascii="宋体" w:hAnsi="宋体" w:cs="宋体"/>
                <w:b/>
                <w:sz w:val="24"/>
                <w:highlight w:val="none"/>
                <w:lang w:eastAsia="zh-CN"/>
              </w:rPr>
              <w:t>相关部门</w:t>
            </w:r>
            <w:r>
              <w:rPr>
                <w:rFonts w:hint="eastAsia" w:ascii="宋体" w:hAnsi="宋体" w:cs="宋体"/>
                <w:b/>
                <w:sz w:val="24"/>
                <w:highlight w:val="none"/>
              </w:rPr>
              <w:t>可从农民工工资保障金中先予划支。</w:t>
            </w:r>
          </w:p>
        </w:tc>
      </w:tr>
      <w:tr w14:paraId="0F3D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FA175CA">
            <w:pPr>
              <w:adjustRightInd w:val="0"/>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24BC7C53">
            <w:pPr>
              <w:suppressAutoHyphens/>
              <w:snapToGrid w:val="0"/>
              <w:spacing w:line="400" w:lineRule="exact"/>
              <w:jc w:val="left"/>
              <w:rPr>
                <w:rFonts w:hint="eastAsia" w:ascii="宋体" w:hAnsi="宋体" w:cs="宋体"/>
                <w:b/>
                <w:sz w:val="24"/>
                <w:highlight w:val="none"/>
              </w:rPr>
            </w:pPr>
          </w:p>
        </w:tc>
      </w:tr>
    </w:tbl>
    <w:p w14:paraId="570633AE">
      <w:pPr>
        <w:spacing w:line="440" w:lineRule="exact"/>
        <w:rPr>
          <w:rFonts w:ascii="宋体" w:hAnsi="宋体" w:cs="宋体"/>
          <w:sz w:val="24"/>
          <w:highlight w:val="none"/>
        </w:rPr>
      </w:pPr>
    </w:p>
    <w:p w14:paraId="1F70ACC7">
      <w:pPr>
        <w:spacing w:line="440" w:lineRule="exac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135B6623">
      <w:pPr>
        <w:spacing w:line="700" w:lineRule="exact"/>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4F2BEDE4">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328C991E">
      <w:pPr>
        <w:spacing w:line="440" w:lineRule="exact"/>
        <w:jc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30"/>
          <w:szCs w:val="30"/>
          <w:highlight w:val="none"/>
        </w:rPr>
        <w:t>二、法定代表人身份证明</w:t>
      </w:r>
    </w:p>
    <w:p w14:paraId="5B6BB2D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86F1226">
      <w:pPr>
        <w:spacing w:line="480" w:lineRule="exact"/>
        <w:textAlignment w:val="center"/>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p>
    <w:p w14:paraId="75E2BCBD">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0CF92EE1">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7D460858">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0577C2EB">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1722423D">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40A5AE88">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2712D233">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名称）的法定代表人。</w:t>
      </w:r>
    </w:p>
    <w:p w14:paraId="4B51DDA6">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7733649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B76C670">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8E76AFE">
      <w:pPr>
        <w:wordWrap w:val="0"/>
        <w:spacing w:line="520" w:lineRule="exact"/>
        <w:jc w:val="right"/>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lang w:eastAsia="zh-CN"/>
        </w:rPr>
        <w:t>电子签章</w:t>
      </w:r>
      <w:r>
        <w:rPr>
          <w:rFonts w:hint="eastAsia" w:ascii="宋体" w:hAnsi="宋体" w:cs="宋体"/>
          <w:sz w:val="24"/>
          <w:highlight w:val="none"/>
        </w:rPr>
        <w:t>）</w:t>
      </w:r>
    </w:p>
    <w:p w14:paraId="170376B2">
      <w:pPr>
        <w:spacing w:line="480" w:lineRule="exact"/>
        <w:jc w:val="right"/>
        <w:textAlignment w:val="center"/>
        <w:rPr>
          <w:rFonts w:ascii="宋体" w:hAnsi="宋体" w:cs="宋体"/>
          <w:sz w:val="24"/>
          <w:highlight w:val="none"/>
          <w:u w:val="single"/>
        </w:rPr>
      </w:pPr>
    </w:p>
    <w:p w14:paraId="49B48C36">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日期：</w:t>
      </w:r>
      <w:r>
        <w:rPr>
          <w:rFonts w:hint="eastAsia" w:ascii="宋体" w:hAnsi="宋体" w:cs="宋体"/>
          <w:sz w:val="24"/>
          <w:highlight w:val="none"/>
          <w:u w:val="single"/>
        </w:rPr>
        <w:t xml:space="preserve">年   月   日 </w:t>
      </w:r>
      <w:r>
        <w:rPr>
          <w:rFonts w:hint="eastAsia" w:ascii="宋体" w:hAnsi="宋体" w:cs="宋体"/>
          <w:sz w:val="24"/>
          <w:highlight w:val="none"/>
        </w:rPr>
        <w:t xml:space="preserve">         </w:t>
      </w:r>
    </w:p>
    <w:p w14:paraId="70E93595">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2F9A91">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2AE0D34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3FC535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B602EB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DCB2CC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BF1346D">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51133D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0F823CE">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7784E361">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554C4F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2C7B1A2">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0737517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B2E8FA7">
      <w:pPr>
        <w:spacing w:before="312" w:beforeLines="100" w:after="156" w:afterLines="5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30"/>
          <w:szCs w:val="30"/>
          <w:highlight w:val="none"/>
        </w:rPr>
        <w:t>三、授权委托书</w:t>
      </w:r>
    </w:p>
    <w:p w14:paraId="707BBFC1">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406F6907">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供应商</w:t>
      </w:r>
      <w:r>
        <w:rPr>
          <w:rFonts w:hint="eastAsia" w:ascii="宋体" w:hAnsi="宋体" w:cs="宋体"/>
          <w:sz w:val="24"/>
          <w:szCs w:val="24"/>
          <w:highlight w:val="none"/>
          <w:u w:val="single"/>
        </w:rPr>
        <w:t>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674F7EAE">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2AB1D1A7">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124E8936">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55FBDEDA">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4D321E99">
      <w:pPr>
        <w:spacing w:line="480" w:lineRule="exact"/>
        <w:textAlignment w:val="center"/>
        <w:rPr>
          <w:rFonts w:ascii="宋体" w:hAnsi="宋体" w:cs="宋体"/>
          <w:sz w:val="24"/>
          <w:szCs w:val="24"/>
          <w:highlight w:val="none"/>
        </w:rPr>
      </w:pPr>
    </w:p>
    <w:p w14:paraId="2CD1C47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780D9BD3">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75385E0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C310B6F">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3B3F6E35">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65193CF0">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4843AC8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6BEACDA1">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35E726DD">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5F6A0FB">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347D2D93">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4232F348">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bookmarkStart w:id="829" w:name="_Toc466566720"/>
      <w:bookmarkEnd w:id="829"/>
    </w:p>
    <w:p w14:paraId="1DE8775A">
      <w:pPr>
        <w:keepNext/>
        <w:keepLines/>
        <w:numPr>
          <w:ilvl w:val="0"/>
          <w:numId w:val="2"/>
        </w:numPr>
        <w:spacing w:before="60" w:after="60"/>
        <w:jc w:val="center"/>
        <w:outlineLvl w:val="1"/>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磋商承诺函</w:t>
      </w:r>
    </w:p>
    <w:p w14:paraId="6B8ABAE9">
      <w:pPr>
        <w:spacing w:line="36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lang w:eastAsia="zh-CN"/>
        </w:rPr>
        <w:t>采购人</w:t>
      </w:r>
      <w:r>
        <w:rPr>
          <w:rFonts w:hint="eastAsia" w:ascii="宋体" w:hAnsi="宋体"/>
          <w:sz w:val="24"/>
          <w:szCs w:val="24"/>
          <w:highlight w:val="none"/>
        </w:rPr>
        <w:t>及</w:t>
      </w:r>
      <w:r>
        <w:rPr>
          <w:rFonts w:hint="eastAsia" w:ascii="宋体" w:hAnsi="宋体"/>
          <w:sz w:val="24"/>
          <w:szCs w:val="24"/>
          <w:highlight w:val="none"/>
          <w:lang w:eastAsia="zh-CN"/>
        </w:rPr>
        <w:t>采购代理机构</w:t>
      </w:r>
      <w:r>
        <w:rPr>
          <w:rFonts w:hint="eastAsia" w:ascii="宋体" w:hAnsi="宋体"/>
          <w:sz w:val="24"/>
          <w:szCs w:val="24"/>
          <w:highlight w:val="none"/>
        </w:rPr>
        <w:t>）：</w:t>
      </w:r>
    </w:p>
    <w:p w14:paraId="697AE16B">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w:t>
      </w:r>
      <w:r>
        <w:rPr>
          <w:rFonts w:hint="eastAsia" w:ascii="宋体" w:hAnsi="宋体"/>
          <w:sz w:val="24"/>
          <w:szCs w:val="24"/>
          <w:highlight w:val="none"/>
          <w:lang w:eastAsia="zh-CN"/>
        </w:rPr>
        <w:t>供应商</w:t>
      </w:r>
      <w:r>
        <w:rPr>
          <w:rFonts w:hint="eastAsia" w:ascii="宋体" w:hAnsi="宋体"/>
          <w:sz w:val="24"/>
          <w:szCs w:val="24"/>
          <w:highlight w:val="none"/>
        </w:rPr>
        <w:t>，根据竞争性磋商文件要求，现郑重承诺如下：</w:t>
      </w:r>
    </w:p>
    <w:p w14:paraId="18582527">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51801CDE">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42CF4329">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0497C644">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6C39B7B2">
      <w:pPr>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hint="eastAsia" w:ascii="宋体" w:hAnsi="宋体"/>
          <w:sz w:val="24"/>
          <w:szCs w:val="24"/>
          <w:highlight w:val="none"/>
          <w:lang w:eastAsia="zh-CN"/>
        </w:rPr>
        <w:t>供应商</w:t>
      </w:r>
      <w:r>
        <w:rPr>
          <w:rFonts w:hint="eastAsia" w:ascii="宋体" w:hAnsi="宋体"/>
          <w:sz w:val="24"/>
          <w:szCs w:val="24"/>
          <w:highlight w:val="none"/>
        </w:rPr>
        <w:t>参加本次磋商活动要求在近三年内</w:t>
      </w:r>
      <w:r>
        <w:rPr>
          <w:rFonts w:hint="eastAsia" w:ascii="宋体" w:hAnsi="宋体"/>
          <w:sz w:val="24"/>
          <w:szCs w:val="24"/>
          <w:highlight w:val="none"/>
          <w:lang w:eastAsia="zh-CN"/>
        </w:rPr>
        <w:t>供应商</w:t>
      </w:r>
      <w:r>
        <w:rPr>
          <w:rFonts w:hint="eastAsia" w:ascii="宋体" w:hAnsi="宋体"/>
          <w:sz w:val="24"/>
          <w:szCs w:val="24"/>
          <w:highlight w:val="none"/>
        </w:rPr>
        <w:t>和其法定代表人没有行贿犯罪行为。</w:t>
      </w:r>
    </w:p>
    <w:p w14:paraId="0D81F002">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2B7EAA1D">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4C2F1458">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1EA48F60">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65327260">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211BA1AD">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w:t>
      </w:r>
      <w:r>
        <w:rPr>
          <w:rFonts w:hint="eastAsia" w:ascii="宋体" w:hAnsi="宋体"/>
          <w:sz w:val="24"/>
          <w:szCs w:val="24"/>
          <w:highlight w:val="none"/>
          <w:lang w:eastAsia="zh-CN"/>
        </w:rPr>
        <w:t>采购人</w:t>
      </w:r>
      <w:r>
        <w:rPr>
          <w:rFonts w:hint="eastAsia" w:ascii="宋体" w:hAnsi="宋体"/>
          <w:sz w:val="24"/>
          <w:szCs w:val="24"/>
          <w:highlight w:val="none"/>
        </w:rPr>
        <w:t>确定中标人以前放弃中标候选资格的；</w:t>
      </w:r>
    </w:p>
    <w:p w14:paraId="6420423C">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w:t>
      </w:r>
      <w:r>
        <w:rPr>
          <w:rFonts w:hint="eastAsia" w:ascii="宋体" w:hAnsi="宋体"/>
          <w:sz w:val="24"/>
          <w:szCs w:val="24"/>
          <w:highlight w:val="none"/>
          <w:lang w:eastAsia="zh-CN"/>
        </w:rPr>
        <w:t>采购人</w:t>
      </w:r>
      <w:r>
        <w:rPr>
          <w:rFonts w:hint="eastAsia" w:ascii="宋体" w:hAnsi="宋体"/>
          <w:sz w:val="24"/>
          <w:szCs w:val="24"/>
          <w:highlight w:val="none"/>
        </w:rPr>
        <w:t>签订合同；</w:t>
      </w:r>
    </w:p>
    <w:p w14:paraId="1A7CAD90">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3E01444B">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09600286">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w:t>
      </w:r>
      <w:r>
        <w:rPr>
          <w:rFonts w:hint="eastAsia" w:ascii="宋体" w:hAnsi="宋体"/>
          <w:sz w:val="24"/>
          <w:szCs w:val="24"/>
          <w:highlight w:val="none"/>
          <w:lang w:eastAsia="zh-CN"/>
        </w:rPr>
        <w:t>采购人</w:t>
      </w:r>
      <w:r>
        <w:rPr>
          <w:rFonts w:hint="eastAsia" w:ascii="宋体" w:hAnsi="宋体"/>
          <w:sz w:val="24"/>
          <w:szCs w:val="24"/>
          <w:highlight w:val="none"/>
        </w:rPr>
        <w:t>、其他</w:t>
      </w:r>
      <w:r>
        <w:rPr>
          <w:rFonts w:hint="eastAsia" w:ascii="宋体" w:hAnsi="宋体"/>
          <w:sz w:val="24"/>
          <w:szCs w:val="24"/>
          <w:highlight w:val="none"/>
          <w:lang w:eastAsia="zh-CN"/>
        </w:rPr>
        <w:t>供应商</w:t>
      </w:r>
      <w:r>
        <w:rPr>
          <w:rFonts w:hint="eastAsia" w:ascii="宋体" w:hAnsi="宋体"/>
          <w:sz w:val="24"/>
          <w:szCs w:val="24"/>
          <w:highlight w:val="none"/>
        </w:rPr>
        <w:t>或者</w:t>
      </w:r>
      <w:r>
        <w:rPr>
          <w:rFonts w:hint="eastAsia" w:ascii="宋体" w:hAnsi="宋体"/>
          <w:sz w:val="24"/>
          <w:szCs w:val="24"/>
          <w:highlight w:val="none"/>
          <w:lang w:eastAsia="zh-CN"/>
        </w:rPr>
        <w:t>采购代理机构</w:t>
      </w:r>
      <w:r>
        <w:rPr>
          <w:rFonts w:hint="eastAsia" w:ascii="宋体" w:hAnsi="宋体"/>
          <w:sz w:val="24"/>
          <w:szCs w:val="24"/>
          <w:highlight w:val="none"/>
        </w:rPr>
        <w:t>恶意串通的；</w:t>
      </w:r>
    </w:p>
    <w:p w14:paraId="46DF51A2">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w:t>
      </w:r>
      <w:r>
        <w:rPr>
          <w:rFonts w:hint="eastAsia" w:ascii="宋体" w:hAnsi="宋体"/>
          <w:sz w:val="24"/>
          <w:szCs w:val="24"/>
          <w:highlight w:val="none"/>
          <w:lang w:eastAsia="zh-CN"/>
        </w:rPr>
        <w:t>供应商</w:t>
      </w:r>
      <w:r>
        <w:rPr>
          <w:rFonts w:hint="eastAsia" w:ascii="宋体" w:hAnsi="宋体"/>
          <w:sz w:val="24"/>
          <w:szCs w:val="24"/>
          <w:highlight w:val="none"/>
        </w:rPr>
        <w:t>在政府采购活动中有违法、违规、违纪行为。</w:t>
      </w:r>
    </w:p>
    <w:p w14:paraId="0D778A3C">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34B01802">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1BA3E34F">
      <w:pPr>
        <w:spacing w:line="360" w:lineRule="auto"/>
        <w:ind w:firstLine="480" w:firstLineChars="200"/>
        <w:rPr>
          <w:rFonts w:ascii="宋体" w:hAnsi="宋体"/>
          <w:sz w:val="24"/>
          <w:szCs w:val="24"/>
          <w:highlight w:val="none"/>
        </w:rPr>
      </w:pPr>
    </w:p>
    <w:p w14:paraId="35A61AE5">
      <w:pPr>
        <w:snapToGrid w:val="0"/>
        <w:spacing w:line="360" w:lineRule="auto"/>
        <w:rPr>
          <w:kern w:val="0"/>
          <w:sz w:val="24"/>
          <w:szCs w:val="24"/>
          <w:highlight w:val="none"/>
        </w:rPr>
      </w:pPr>
    </w:p>
    <w:p w14:paraId="47AC8A71">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r>
        <w:rPr>
          <w:rFonts w:hint="eastAsia" w:ascii="宋体" w:hAnsi="宋体"/>
          <w:sz w:val="24"/>
          <w:szCs w:val="24"/>
          <w:highlight w:val="none"/>
          <w:lang w:eastAsia="zh-CN"/>
        </w:rPr>
        <w:t>电子签章</w:t>
      </w:r>
      <w:r>
        <w:rPr>
          <w:rFonts w:hint="eastAsia" w:ascii="宋体" w:hAnsi="宋体"/>
          <w:sz w:val="24"/>
          <w:szCs w:val="24"/>
          <w:highlight w:val="none"/>
        </w:rPr>
        <w:t>）</w:t>
      </w:r>
    </w:p>
    <w:p w14:paraId="477A048F">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hint="eastAsia" w:ascii="宋体" w:hAnsi="宋体"/>
          <w:sz w:val="24"/>
          <w:szCs w:val="24"/>
          <w:highlight w:val="none"/>
          <w:lang w:eastAsia="zh-CN"/>
        </w:rPr>
        <w:t>电子签章</w:t>
      </w:r>
      <w:r>
        <w:rPr>
          <w:rFonts w:hint="eastAsia" w:ascii="宋体" w:hAnsi="宋体"/>
          <w:sz w:val="24"/>
          <w:szCs w:val="24"/>
          <w:highlight w:val="none"/>
        </w:rPr>
        <w:t>）</w:t>
      </w:r>
    </w:p>
    <w:p w14:paraId="17EABF3B">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16A8D72C">
      <w:pPr>
        <w:spacing w:line="460" w:lineRule="exact"/>
        <w:ind w:firstLine="480" w:firstLineChars="200"/>
        <w:rPr>
          <w:rFonts w:hint="eastAsia" w:ascii="宋体" w:hAnsi="宋体" w:cs="宋体"/>
          <w:sz w:val="24"/>
          <w:highlight w:val="none"/>
        </w:rPr>
      </w:pPr>
    </w:p>
    <w:p w14:paraId="4E3A14C2">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017F619">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8BE891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BD5F92C">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12DB50D0">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43113483">
      <w:pPr>
        <w:spacing w:before="312" w:beforeLines="100" w:after="156" w:afterLines="50" w:line="480" w:lineRule="exact"/>
        <w:jc w:val="center"/>
        <w:textAlignment w:val="center"/>
        <w:rPr>
          <w:rFonts w:hint="eastAsia" w:ascii="宋体" w:hAnsi="宋体" w:cs="宋体"/>
          <w:b/>
          <w:bCs/>
          <w:sz w:val="24"/>
          <w:highlight w:val="none"/>
        </w:rPr>
      </w:pPr>
    </w:p>
    <w:p w14:paraId="78C19636">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09ACE29">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DCC14D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5AA5AC0">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9D62D64">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3752CD68">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73C4601">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7884F69">
      <w:pPr>
        <w:spacing w:before="312" w:beforeLines="100" w:after="156" w:afterLines="50" w:line="480" w:lineRule="exact"/>
        <w:jc w:val="both"/>
        <w:textAlignment w:val="center"/>
        <w:rPr>
          <w:rFonts w:ascii="宋体" w:hAnsi="宋体" w:cs="宋体"/>
          <w:b/>
          <w:bCs/>
          <w:sz w:val="30"/>
          <w:szCs w:val="30"/>
          <w:highlight w:val="none"/>
        </w:rPr>
      </w:pPr>
    </w:p>
    <w:p w14:paraId="131AD502">
      <w:pPr>
        <w:spacing w:before="312" w:beforeLines="10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五、已标价工程量清单</w:t>
      </w:r>
    </w:p>
    <w:p w14:paraId="7E82854C">
      <w:pPr>
        <w:spacing w:line="480" w:lineRule="exact"/>
        <w:ind w:firstLine="420" w:firstLineChars="175"/>
        <w:textAlignment w:val="center"/>
        <w:rPr>
          <w:rFonts w:hint="eastAsia" w:ascii="宋体" w:hAnsi="宋体" w:cs="宋体"/>
          <w:sz w:val="24"/>
          <w:highlight w:val="none"/>
        </w:rPr>
      </w:pPr>
    </w:p>
    <w:p w14:paraId="5048A970">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8F104B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3AC7574">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C07E03B">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D13A14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31C2F8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1E976A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DD8CD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4ADE2E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A9CFEDF">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4886BA8">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F47B6D1">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9878AD5">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AEDEE40">
      <w:pPr>
        <w:spacing w:before="312" w:beforeLines="100" w:after="156" w:afterLines="50" w:line="480" w:lineRule="exact"/>
        <w:jc w:val="center"/>
        <w:textAlignment w:val="center"/>
        <w:rPr>
          <w:rFonts w:hint="eastAsia" w:ascii="宋体" w:hAnsi="宋体" w:cs="宋体"/>
          <w:b/>
          <w:bCs/>
          <w:sz w:val="30"/>
          <w:szCs w:val="30"/>
          <w:highlight w:val="none"/>
        </w:rPr>
      </w:pPr>
    </w:p>
    <w:p w14:paraId="0E19BB83">
      <w:pPr>
        <w:spacing w:before="312" w:beforeLines="100" w:after="156" w:afterLines="50" w:line="480" w:lineRule="exact"/>
        <w:jc w:val="center"/>
        <w:textAlignment w:val="center"/>
        <w:rPr>
          <w:rFonts w:ascii="宋体" w:hAnsi="宋体" w:cs="宋体"/>
          <w:b/>
          <w:bCs/>
          <w:sz w:val="30"/>
          <w:szCs w:val="30"/>
          <w:highlight w:val="none"/>
        </w:rPr>
      </w:pPr>
    </w:p>
    <w:p w14:paraId="7B90483F">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30"/>
          <w:szCs w:val="30"/>
          <w:highlight w:val="none"/>
        </w:rPr>
        <w:br w:type="page"/>
      </w:r>
      <w:r>
        <w:rPr>
          <w:rFonts w:hint="eastAsia" w:ascii="宋体" w:hAnsi="宋体" w:cs="宋体"/>
          <w:b/>
          <w:bCs/>
          <w:sz w:val="30"/>
          <w:szCs w:val="30"/>
          <w:highlight w:val="none"/>
        </w:rPr>
        <w:t>六、施工组织设计</w:t>
      </w:r>
    </w:p>
    <w:p w14:paraId="127C66C6">
      <w:pPr>
        <w:spacing w:line="420" w:lineRule="exact"/>
        <w:ind w:firstLine="480" w:firstLineChars="200"/>
        <w:rPr>
          <w:rFonts w:hint="eastAsia" w:ascii="宋体" w:hAnsi="宋体"/>
          <w:sz w:val="24"/>
          <w:szCs w:val="24"/>
          <w:highlight w:val="none"/>
        </w:rPr>
      </w:pPr>
      <w:r>
        <w:rPr>
          <w:rFonts w:hint="eastAsia" w:ascii="宋体" w:hAnsi="宋体" w:cs="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应根据竞争性磋商文件和对现场的勘察情况，采用文字并结合图表形式，参考本竞争性磋商文件评分标准编制本工程的施工组织设计；</w:t>
      </w:r>
    </w:p>
    <w:p w14:paraId="065DF998">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2．施工组织设计除采用文字表述外可附下列图表，图表及格式要求附后</w:t>
      </w:r>
    </w:p>
    <w:p w14:paraId="0C104005">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附表一  拟投入本工程的主要施工设备表</w:t>
      </w:r>
    </w:p>
    <w:p w14:paraId="312D17FF">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附表二  拟配备本工程的试验和检测仪器设备表</w:t>
      </w:r>
    </w:p>
    <w:p w14:paraId="3906CB70">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附表三  劳动力计划表</w:t>
      </w:r>
    </w:p>
    <w:p w14:paraId="02289347">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附表四  计划开、竣工日期和施工进度网络图</w:t>
      </w:r>
    </w:p>
    <w:p w14:paraId="0EF00541">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附表五  施工总平面图</w:t>
      </w:r>
    </w:p>
    <w:p w14:paraId="4EA3198D">
      <w:pPr>
        <w:spacing w:line="480" w:lineRule="exact"/>
        <w:ind w:firstLine="420" w:firstLineChars="175"/>
        <w:textAlignment w:val="center"/>
        <w:rPr>
          <w:rFonts w:hint="eastAsia" w:ascii="宋体" w:hAnsi="宋体" w:cs="宋体"/>
          <w:b/>
          <w:bCs/>
          <w:sz w:val="24"/>
          <w:highlight w:val="none"/>
        </w:rPr>
      </w:pPr>
    </w:p>
    <w:p w14:paraId="5604785D">
      <w:pPr>
        <w:spacing w:before="156" w:beforeLines="50" w:after="312" w:afterLines="100" w:line="480" w:lineRule="exact"/>
        <w:jc w:val="center"/>
        <w:textAlignment w:val="center"/>
        <w:rPr>
          <w:rFonts w:hint="eastAsia" w:ascii="宋体" w:hAnsi="宋体" w:cs="宋体"/>
          <w:b/>
          <w:bCs/>
          <w:sz w:val="24"/>
          <w:highlight w:val="none"/>
        </w:rPr>
      </w:pPr>
    </w:p>
    <w:p w14:paraId="69D05E54">
      <w:pPr>
        <w:spacing w:before="156" w:beforeLines="50" w:after="312" w:afterLines="10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24"/>
          <w:highlight w:val="none"/>
        </w:rPr>
        <w:t>附表一：拟投入本工程的主要施工设备表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6316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AA3891">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115AA83F">
            <w:pPr>
              <w:spacing w:line="480" w:lineRule="exact"/>
              <w:jc w:val="center"/>
              <w:textAlignment w:val="center"/>
              <w:rPr>
                <w:rFonts w:ascii="宋体" w:hAnsi="宋体" w:cs="宋体"/>
                <w:szCs w:val="21"/>
                <w:highlight w:val="none"/>
              </w:rPr>
            </w:pPr>
            <w:r>
              <w:rPr>
                <w:rFonts w:hint="eastAsia" w:ascii="宋体" w:hAnsi="宋体" w:cs="宋体"/>
                <w:szCs w:val="21"/>
                <w:highlight w:val="none"/>
              </w:rPr>
              <w:t>设备</w:t>
            </w:r>
          </w:p>
          <w:p w14:paraId="3E76C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1A787D9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145C441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1E4EADD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57EA62D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791D903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7D67FB6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DCEA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56BBA4D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额定功率</w:t>
            </w:r>
          </w:p>
          <w:p w14:paraId="15BF892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74683D8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生产</w:t>
            </w:r>
          </w:p>
          <w:p w14:paraId="2CFB64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02E9856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用于施</w:t>
            </w:r>
          </w:p>
          <w:p w14:paraId="2237895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682D4BB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C4E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3E797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96D43D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0379144">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C517A9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14B1B6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AEF2E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41B7949">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53172">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C68878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FF441E">
            <w:pPr>
              <w:spacing w:line="480" w:lineRule="exact"/>
              <w:jc w:val="center"/>
              <w:textAlignment w:val="center"/>
              <w:rPr>
                <w:rFonts w:hint="eastAsia" w:ascii="宋体" w:hAnsi="宋体" w:cs="宋体"/>
                <w:sz w:val="24"/>
                <w:highlight w:val="none"/>
              </w:rPr>
            </w:pPr>
          </w:p>
        </w:tc>
      </w:tr>
      <w:tr w14:paraId="485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20D8F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B1ED79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853FEF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B46D058">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89E70C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F28B76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178E9F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1F5669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45EBAA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7F95E8F">
            <w:pPr>
              <w:spacing w:line="480" w:lineRule="exact"/>
              <w:jc w:val="center"/>
              <w:textAlignment w:val="center"/>
              <w:rPr>
                <w:rFonts w:hint="eastAsia" w:ascii="宋体" w:hAnsi="宋体" w:cs="宋体"/>
                <w:sz w:val="24"/>
                <w:highlight w:val="none"/>
              </w:rPr>
            </w:pPr>
          </w:p>
        </w:tc>
      </w:tr>
      <w:tr w14:paraId="1D86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AAD6E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347B98">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2DF13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C6FB77A">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5129C7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DD6133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120FC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1B8028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D7CCA2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1B16024">
            <w:pPr>
              <w:spacing w:line="480" w:lineRule="exact"/>
              <w:jc w:val="center"/>
              <w:textAlignment w:val="center"/>
              <w:rPr>
                <w:rFonts w:hint="eastAsia" w:ascii="宋体" w:hAnsi="宋体" w:cs="宋体"/>
                <w:sz w:val="24"/>
                <w:highlight w:val="none"/>
              </w:rPr>
            </w:pPr>
          </w:p>
        </w:tc>
      </w:tr>
      <w:tr w14:paraId="571B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69D8A8">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5D9EC6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BECF21">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91556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B5E866">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454E093">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B66ED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251BEE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0A9F0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581C26C">
            <w:pPr>
              <w:spacing w:line="480" w:lineRule="exact"/>
              <w:jc w:val="center"/>
              <w:textAlignment w:val="center"/>
              <w:rPr>
                <w:rFonts w:hint="eastAsia" w:ascii="宋体" w:hAnsi="宋体" w:cs="宋体"/>
                <w:sz w:val="24"/>
                <w:highlight w:val="none"/>
              </w:rPr>
            </w:pPr>
          </w:p>
        </w:tc>
      </w:tr>
      <w:tr w14:paraId="773D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7842AA">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371663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404BF3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92931F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CD4B22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3BF3419">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EEE8EB">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81993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A14931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9C86895">
            <w:pPr>
              <w:spacing w:line="480" w:lineRule="exact"/>
              <w:jc w:val="center"/>
              <w:textAlignment w:val="center"/>
              <w:rPr>
                <w:rFonts w:hint="eastAsia" w:ascii="宋体" w:hAnsi="宋体" w:cs="宋体"/>
                <w:sz w:val="24"/>
                <w:highlight w:val="none"/>
              </w:rPr>
            </w:pPr>
          </w:p>
        </w:tc>
      </w:tr>
      <w:tr w14:paraId="3277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2C6BC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9B9EAD6">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CA818C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6AD68C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3D1F10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96575A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424BD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6BF6CF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911D22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39DD05A">
            <w:pPr>
              <w:spacing w:line="480" w:lineRule="exact"/>
              <w:jc w:val="center"/>
              <w:textAlignment w:val="center"/>
              <w:rPr>
                <w:rFonts w:hint="eastAsia" w:ascii="宋体" w:hAnsi="宋体" w:cs="宋体"/>
                <w:sz w:val="24"/>
                <w:highlight w:val="none"/>
              </w:rPr>
            </w:pPr>
          </w:p>
        </w:tc>
      </w:tr>
      <w:tr w14:paraId="497E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F0D5B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EF495B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47F27B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3CB493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8DFD4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02C0B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FE7A6D5">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A9E70">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C1A685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12FA47">
            <w:pPr>
              <w:spacing w:line="480" w:lineRule="exact"/>
              <w:jc w:val="center"/>
              <w:textAlignment w:val="center"/>
              <w:rPr>
                <w:rFonts w:hint="eastAsia" w:ascii="宋体" w:hAnsi="宋体" w:cs="宋体"/>
                <w:sz w:val="24"/>
                <w:highlight w:val="none"/>
              </w:rPr>
            </w:pPr>
          </w:p>
        </w:tc>
      </w:tr>
      <w:tr w14:paraId="57B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8BF04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00CD89">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C16A0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DDBADB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7053C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8C0987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3DF296D">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EBDD27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767115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A00B920">
            <w:pPr>
              <w:spacing w:line="480" w:lineRule="exact"/>
              <w:jc w:val="center"/>
              <w:textAlignment w:val="center"/>
              <w:rPr>
                <w:rFonts w:hint="eastAsia" w:ascii="宋体" w:hAnsi="宋体" w:cs="宋体"/>
                <w:sz w:val="24"/>
                <w:highlight w:val="none"/>
              </w:rPr>
            </w:pPr>
          </w:p>
        </w:tc>
      </w:tr>
      <w:tr w14:paraId="1C10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CECA5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28B44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0F64C77">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63A228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726005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E41354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D209C4">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6284A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A51D1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800624B">
            <w:pPr>
              <w:spacing w:line="480" w:lineRule="exact"/>
              <w:jc w:val="center"/>
              <w:textAlignment w:val="center"/>
              <w:rPr>
                <w:rFonts w:hint="eastAsia" w:ascii="宋体" w:hAnsi="宋体" w:cs="宋体"/>
                <w:sz w:val="24"/>
                <w:highlight w:val="none"/>
              </w:rPr>
            </w:pPr>
          </w:p>
        </w:tc>
      </w:tr>
      <w:tr w14:paraId="3AEA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1D477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59ED98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03AFBE8">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E6EE5E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A4A445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1FBE22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2E12A3">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ED7525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A0410AF">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9A8F90">
            <w:pPr>
              <w:spacing w:line="480" w:lineRule="exact"/>
              <w:jc w:val="center"/>
              <w:textAlignment w:val="center"/>
              <w:rPr>
                <w:rFonts w:hint="eastAsia" w:ascii="宋体" w:hAnsi="宋体" w:cs="宋体"/>
                <w:sz w:val="24"/>
                <w:highlight w:val="none"/>
              </w:rPr>
            </w:pPr>
          </w:p>
        </w:tc>
      </w:tr>
      <w:tr w14:paraId="5C53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EE4E5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21349D">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23AC87C">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F8EC34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8FBDBAD">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C0CA62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8CBC6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0AF2ED3">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EA2C2A8">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8447C25">
            <w:pPr>
              <w:spacing w:line="480" w:lineRule="exact"/>
              <w:jc w:val="center"/>
              <w:textAlignment w:val="center"/>
              <w:rPr>
                <w:rFonts w:hint="eastAsia" w:ascii="宋体" w:hAnsi="宋体" w:cs="宋体"/>
                <w:sz w:val="24"/>
                <w:highlight w:val="none"/>
              </w:rPr>
            </w:pPr>
          </w:p>
        </w:tc>
      </w:tr>
      <w:tr w14:paraId="4CB8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508493">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0E0FD3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2ED456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F4C1B0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00EA88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25C40E1">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734C75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B783D4A">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A2B4BE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083A14F">
            <w:pPr>
              <w:spacing w:line="480" w:lineRule="exact"/>
              <w:jc w:val="center"/>
              <w:textAlignment w:val="center"/>
              <w:rPr>
                <w:rFonts w:hint="eastAsia" w:ascii="宋体" w:hAnsi="宋体" w:cs="宋体"/>
                <w:sz w:val="24"/>
                <w:highlight w:val="none"/>
              </w:rPr>
            </w:pPr>
          </w:p>
        </w:tc>
      </w:tr>
      <w:tr w14:paraId="6055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6EE27F">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4A3BEF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5BCEF83">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CDEBE8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A6248A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BB911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FD21C9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728438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36924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EEEB592">
            <w:pPr>
              <w:spacing w:line="480" w:lineRule="exact"/>
              <w:jc w:val="center"/>
              <w:textAlignment w:val="center"/>
              <w:rPr>
                <w:rFonts w:hint="eastAsia" w:ascii="宋体" w:hAnsi="宋体" w:cs="宋体"/>
                <w:sz w:val="24"/>
                <w:highlight w:val="none"/>
              </w:rPr>
            </w:pPr>
          </w:p>
        </w:tc>
      </w:tr>
      <w:tr w14:paraId="7BE5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FB9A9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A13379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13CE4A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0D155B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420CC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814E6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F0CE721">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39A3BE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8A0A55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EA72FA">
            <w:pPr>
              <w:spacing w:line="480" w:lineRule="exact"/>
              <w:jc w:val="center"/>
              <w:textAlignment w:val="center"/>
              <w:rPr>
                <w:rFonts w:hint="eastAsia" w:ascii="宋体" w:hAnsi="宋体" w:cs="宋体"/>
                <w:sz w:val="24"/>
                <w:highlight w:val="none"/>
              </w:rPr>
            </w:pPr>
          </w:p>
        </w:tc>
      </w:tr>
      <w:tr w14:paraId="00A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877639">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128760">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B98E6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21F0A7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77F0B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6B704F">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1A821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DC24C3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D4C91A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3C24801">
            <w:pPr>
              <w:spacing w:line="480" w:lineRule="exact"/>
              <w:jc w:val="center"/>
              <w:textAlignment w:val="center"/>
              <w:rPr>
                <w:rFonts w:hint="eastAsia" w:ascii="宋体" w:hAnsi="宋体" w:cs="宋体"/>
                <w:sz w:val="24"/>
                <w:highlight w:val="none"/>
              </w:rPr>
            </w:pPr>
          </w:p>
        </w:tc>
      </w:tr>
      <w:tr w14:paraId="37BE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E1E3F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DD646D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725AA3F">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12EC35">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4E07E2F">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14A0D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3A05D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EE60D24">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283DA3E">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BB59BA">
            <w:pPr>
              <w:spacing w:line="480" w:lineRule="exact"/>
              <w:jc w:val="center"/>
              <w:textAlignment w:val="center"/>
              <w:rPr>
                <w:rFonts w:hint="eastAsia" w:ascii="宋体" w:hAnsi="宋体" w:cs="宋体"/>
                <w:sz w:val="24"/>
                <w:highlight w:val="none"/>
              </w:rPr>
            </w:pPr>
          </w:p>
        </w:tc>
      </w:tr>
      <w:tr w14:paraId="4755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C8D9C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078BF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CE314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0C9658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887BBB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C27FE6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B87476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F86050E">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0C042C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28206A8">
            <w:pPr>
              <w:spacing w:line="480" w:lineRule="exact"/>
              <w:jc w:val="center"/>
              <w:textAlignment w:val="center"/>
              <w:rPr>
                <w:rFonts w:hint="eastAsia" w:ascii="宋体" w:hAnsi="宋体" w:cs="宋体"/>
                <w:sz w:val="24"/>
                <w:highlight w:val="none"/>
              </w:rPr>
            </w:pPr>
          </w:p>
        </w:tc>
      </w:tr>
      <w:tr w14:paraId="0BF7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791AA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D71D5D2">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8064C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89C696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E00B02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3812A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D8946A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476054F">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B90968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52BDFF0">
            <w:pPr>
              <w:spacing w:line="480" w:lineRule="exact"/>
              <w:jc w:val="center"/>
              <w:textAlignment w:val="center"/>
              <w:rPr>
                <w:rFonts w:hint="eastAsia" w:ascii="宋体" w:hAnsi="宋体" w:cs="宋体"/>
                <w:sz w:val="24"/>
                <w:highlight w:val="none"/>
              </w:rPr>
            </w:pPr>
          </w:p>
        </w:tc>
      </w:tr>
    </w:tbl>
    <w:p w14:paraId="1D698A26">
      <w:pPr>
        <w:spacing w:before="156" w:beforeLines="50" w:after="312" w:afterLines="100" w:line="480" w:lineRule="exact"/>
        <w:jc w:val="center"/>
        <w:textAlignment w:val="center"/>
        <w:rPr>
          <w:rFonts w:hint="eastAsia" w:ascii="宋体" w:hAnsi="宋体" w:cs="宋体"/>
          <w:b/>
          <w:bCs/>
          <w:sz w:val="24"/>
          <w:highlight w:val="none"/>
        </w:rPr>
      </w:pPr>
    </w:p>
    <w:p w14:paraId="76BB1F9C">
      <w:pPr>
        <w:spacing w:before="156" w:beforeLines="50" w:after="312" w:afterLines="100" w:line="480" w:lineRule="exact"/>
        <w:jc w:val="center"/>
        <w:textAlignment w:val="center"/>
        <w:rPr>
          <w:rFonts w:hint="eastAsia" w:ascii="宋体" w:hAnsi="宋体" w:cs="宋体"/>
          <w:b/>
          <w:bCs/>
          <w:sz w:val="24"/>
          <w:highlight w:val="none"/>
        </w:rPr>
      </w:pPr>
    </w:p>
    <w:p w14:paraId="6930D9EB">
      <w:pPr>
        <w:spacing w:before="156" w:beforeLines="50" w:after="312" w:afterLines="100" w:line="480" w:lineRule="exact"/>
        <w:jc w:val="center"/>
        <w:textAlignment w:val="center"/>
        <w:rPr>
          <w:rFonts w:hint="eastAsia" w:ascii="宋体" w:hAnsi="宋体" w:cs="宋体"/>
          <w:b/>
          <w:bCs/>
          <w:sz w:val="24"/>
          <w:highlight w:val="none"/>
        </w:rPr>
      </w:pPr>
    </w:p>
    <w:p w14:paraId="35E34EF7">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附表二：拟配备本工程的试验和检测仪器设备表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6116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0E15D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90A6F2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仪器设备</w:t>
            </w:r>
          </w:p>
          <w:p w14:paraId="17C19F9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6D96BC9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3E6212D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4F19753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FF3466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53BE872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2F102E6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35E6EC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0F61B8A0">
            <w:pPr>
              <w:spacing w:line="480" w:lineRule="exact"/>
              <w:jc w:val="center"/>
              <w:textAlignment w:val="center"/>
              <w:rPr>
                <w:rFonts w:ascii="宋体" w:hAnsi="宋体" w:cs="宋体"/>
                <w:szCs w:val="21"/>
                <w:highlight w:val="none"/>
              </w:rPr>
            </w:pPr>
            <w:r>
              <w:rPr>
                <w:rFonts w:hint="eastAsia" w:ascii="宋体" w:hAnsi="宋体" w:cs="宋体"/>
                <w:szCs w:val="21"/>
                <w:highlight w:val="none"/>
              </w:rPr>
              <w:t>已使用</w:t>
            </w:r>
          </w:p>
          <w:p w14:paraId="4ACE6E9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5B7D012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46C74B1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1C74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3C7F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6888C4">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EA41B9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585914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594292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64C985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93FE3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F241A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ABE3CDA">
            <w:pPr>
              <w:spacing w:line="480" w:lineRule="exact"/>
              <w:jc w:val="center"/>
              <w:textAlignment w:val="center"/>
              <w:rPr>
                <w:rFonts w:hint="eastAsia" w:ascii="宋体" w:hAnsi="宋体" w:cs="宋体"/>
                <w:sz w:val="24"/>
                <w:highlight w:val="none"/>
              </w:rPr>
            </w:pPr>
          </w:p>
        </w:tc>
      </w:tr>
      <w:tr w14:paraId="0D31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E2CBFF">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DF9911">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913B26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F56DD2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4771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CC2FA6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DD17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6AB29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4A50BB">
            <w:pPr>
              <w:spacing w:line="480" w:lineRule="exact"/>
              <w:jc w:val="center"/>
              <w:textAlignment w:val="center"/>
              <w:rPr>
                <w:rFonts w:hint="eastAsia" w:ascii="宋体" w:hAnsi="宋体" w:cs="宋体"/>
                <w:sz w:val="24"/>
                <w:highlight w:val="none"/>
              </w:rPr>
            </w:pPr>
          </w:p>
        </w:tc>
      </w:tr>
      <w:tr w14:paraId="1035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31EB5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7B8358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321A0A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C212D6">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099BCA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539A0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69B5F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E4CE5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2E69C5A">
            <w:pPr>
              <w:spacing w:line="480" w:lineRule="exact"/>
              <w:jc w:val="center"/>
              <w:textAlignment w:val="center"/>
              <w:rPr>
                <w:rFonts w:hint="eastAsia" w:ascii="宋体" w:hAnsi="宋体" w:cs="宋体"/>
                <w:sz w:val="24"/>
                <w:highlight w:val="none"/>
              </w:rPr>
            </w:pPr>
          </w:p>
        </w:tc>
      </w:tr>
      <w:tr w14:paraId="1768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EF4AC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FB9D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D084F5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6AA809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7C58F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0B42FC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B67647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8DA8A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83275DC">
            <w:pPr>
              <w:spacing w:line="480" w:lineRule="exact"/>
              <w:jc w:val="center"/>
              <w:textAlignment w:val="center"/>
              <w:rPr>
                <w:rFonts w:hint="eastAsia" w:ascii="宋体" w:hAnsi="宋体" w:cs="宋体"/>
                <w:sz w:val="24"/>
                <w:highlight w:val="none"/>
              </w:rPr>
            </w:pPr>
          </w:p>
        </w:tc>
      </w:tr>
      <w:tr w14:paraId="58F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AE347A">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F8CC15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4CD2FB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1C3AAB">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591F1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FCE483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E1C43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D53AF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0FDC33D">
            <w:pPr>
              <w:spacing w:line="480" w:lineRule="exact"/>
              <w:jc w:val="center"/>
              <w:textAlignment w:val="center"/>
              <w:rPr>
                <w:rFonts w:hint="eastAsia" w:ascii="宋体" w:hAnsi="宋体" w:cs="宋体"/>
                <w:sz w:val="24"/>
                <w:highlight w:val="none"/>
              </w:rPr>
            </w:pPr>
          </w:p>
        </w:tc>
      </w:tr>
      <w:tr w14:paraId="7995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31793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1948E2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962C2E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7190C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B9483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0D5D1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C2E75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F04C91">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BB1F71">
            <w:pPr>
              <w:spacing w:line="480" w:lineRule="exact"/>
              <w:jc w:val="center"/>
              <w:textAlignment w:val="center"/>
              <w:rPr>
                <w:rFonts w:hint="eastAsia" w:ascii="宋体" w:hAnsi="宋体" w:cs="宋体"/>
                <w:sz w:val="24"/>
                <w:highlight w:val="none"/>
              </w:rPr>
            </w:pPr>
          </w:p>
        </w:tc>
      </w:tr>
      <w:tr w14:paraId="38A2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36591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1904A">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543B23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562F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8106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DBD37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34B81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3938E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F9A9B35">
            <w:pPr>
              <w:spacing w:line="480" w:lineRule="exact"/>
              <w:jc w:val="center"/>
              <w:textAlignment w:val="center"/>
              <w:rPr>
                <w:rFonts w:hint="eastAsia" w:ascii="宋体" w:hAnsi="宋体" w:cs="宋体"/>
                <w:sz w:val="24"/>
                <w:highlight w:val="none"/>
              </w:rPr>
            </w:pPr>
          </w:p>
        </w:tc>
      </w:tr>
      <w:tr w14:paraId="4EAD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1FE34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5284B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BE13C1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06DB3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31365B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A18A04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9357D5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BDB5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0860E72">
            <w:pPr>
              <w:spacing w:line="480" w:lineRule="exact"/>
              <w:jc w:val="center"/>
              <w:textAlignment w:val="center"/>
              <w:rPr>
                <w:rFonts w:hint="eastAsia" w:ascii="宋体" w:hAnsi="宋体" w:cs="宋体"/>
                <w:sz w:val="24"/>
                <w:highlight w:val="none"/>
              </w:rPr>
            </w:pPr>
          </w:p>
        </w:tc>
      </w:tr>
      <w:tr w14:paraId="5190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9AE925">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28BE8C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9CCDC8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360C6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106FC9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6B729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DDCD0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90286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B70256">
            <w:pPr>
              <w:spacing w:line="480" w:lineRule="exact"/>
              <w:jc w:val="center"/>
              <w:textAlignment w:val="center"/>
              <w:rPr>
                <w:rFonts w:hint="eastAsia" w:ascii="宋体" w:hAnsi="宋体" w:cs="宋体"/>
                <w:sz w:val="24"/>
                <w:highlight w:val="none"/>
              </w:rPr>
            </w:pPr>
          </w:p>
        </w:tc>
      </w:tr>
      <w:tr w14:paraId="2506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8968E7">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88D99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D02C3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AFDC8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4E5165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791491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BB776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8E43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4AD2D1">
            <w:pPr>
              <w:spacing w:line="480" w:lineRule="exact"/>
              <w:jc w:val="center"/>
              <w:textAlignment w:val="center"/>
              <w:rPr>
                <w:rFonts w:hint="eastAsia" w:ascii="宋体" w:hAnsi="宋体" w:cs="宋体"/>
                <w:sz w:val="24"/>
                <w:highlight w:val="none"/>
              </w:rPr>
            </w:pPr>
          </w:p>
        </w:tc>
      </w:tr>
      <w:tr w14:paraId="39E1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7C5F5D">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519B0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50E58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EE8B99">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636C0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9AD30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10E3F0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4630ED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9B68EB8">
            <w:pPr>
              <w:spacing w:line="480" w:lineRule="exact"/>
              <w:jc w:val="center"/>
              <w:textAlignment w:val="center"/>
              <w:rPr>
                <w:rFonts w:hint="eastAsia" w:ascii="宋体" w:hAnsi="宋体" w:cs="宋体"/>
                <w:sz w:val="24"/>
                <w:highlight w:val="none"/>
              </w:rPr>
            </w:pPr>
          </w:p>
        </w:tc>
      </w:tr>
      <w:tr w14:paraId="3323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59A28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01E02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0C6753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49CC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7979D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02E531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AA7DE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C8E09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CF04A9">
            <w:pPr>
              <w:spacing w:line="480" w:lineRule="exact"/>
              <w:jc w:val="center"/>
              <w:textAlignment w:val="center"/>
              <w:rPr>
                <w:rFonts w:hint="eastAsia" w:ascii="宋体" w:hAnsi="宋体" w:cs="宋体"/>
                <w:sz w:val="24"/>
                <w:highlight w:val="none"/>
              </w:rPr>
            </w:pPr>
          </w:p>
        </w:tc>
      </w:tr>
      <w:tr w14:paraId="1B9A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3BDD63">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916755B">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E78A8F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C357E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1DFAE7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069509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62D3C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8044F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EA9561">
            <w:pPr>
              <w:spacing w:line="480" w:lineRule="exact"/>
              <w:jc w:val="center"/>
              <w:textAlignment w:val="center"/>
              <w:rPr>
                <w:rFonts w:hint="eastAsia" w:ascii="宋体" w:hAnsi="宋体" w:cs="宋体"/>
                <w:sz w:val="24"/>
                <w:highlight w:val="none"/>
              </w:rPr>
            </w:pPr>
          </w:p>
        </w:tc>
      </w:tr>
      <w:tr w14:paraId="1E0D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19453C">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8EC36E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F5296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62D913F">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DF0A76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A25AF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AD09C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0193D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675D34">
            <w:pPr>
              <w:spacing w:line="480" w:lineRule="exact"/>
              <w:jc w:val="center"/>
              <w:textAlignment w:val="center"/>
              <w:rPr>
                <w:rFonts w:hint="eastAsia" w:ascii="宋体" w:hAnsi="宋体" w:cs="宋体"/>
                <w:sz w:val="24"/>
                <w:highlight w:val="none"/>
              </w:rPr>
            </w:pPr>
          </w:p>
        </w:tc>
      </w:tr>
      <w:tr w14:paraId="77B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E1609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165352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601949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67FB2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49D5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F8110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A81583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7E4F8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A9D1F7">
            <w:pPr>
              <w:spacing w:line="480" w:lineRule="exact"/>
              <w:jc w:val="center"/>
              <w:textAlignment w:val="center"/>
              <w:rPr>
                <w:rFonts w:hint="eastAsia" w:ascii="宋体" w:hAnsi="宋体" w:cs="宋体"/>
                <w:sz w:val="24"/>
                <w:highlight w:val="none"/>
              </w:rPr>
            </w:pPr>
          </w:p>
        </w:tc>
      </w:tr>
      <w:tr w14:paraId="7BD7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786702">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75DEE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41191C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C6FEC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BFFD1B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8FCF97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608B5A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7FE98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7A7AFD">
            <w:pPr>
              <w:spacing w:line="480" w:lineRule="exact"/>
              <w:jc w:val="center"/>
              <w:textAlignment w:val="center"/>
              <w:rPr>
                <w:rFonts w:hint="eastAsia" w:ascii="宋体" w:hAnsi="宋体" w:cs="宋体"/>
                <w:sz w:val="24"/>
                <w:highlight w:val="none"/>
              </w:rPr>
            </w:pPr>
          </w:p>
        </w:tc>
      </w:tr>
      <w:tr w14:paraId="4F94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5577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A8A4A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E606DE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BC28EF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EE8D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8FB84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B1752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DFDDA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2E52B2">
            <w:pPr>
              <w:spacing w:line="480" w:lineRule="exact"/>
              <w:jc w:val="center"/>
              <w:textAlignment w:val="center"/>
              <w:rPr>
                <w:rFonts w:hint="eastAsia" w:ascii="宋体" w:hAnsi="宋体" w:cs="宋体"/>
                <w:sz w:val="24"/>
                <w:highlight w:val="none"/>
              </w:rPr>
            </w:pPr>
          </w:p>
        </w:tc>
      </w:tr>
      <w:tr w14:paraId="4E0F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53A66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B8F87C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220804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BC07A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4D3970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C8BDEC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77A24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22629C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2E722C">
            <w:pPr>
              <w:spacing w:line="480" w:lineRule="exact"/>
              <w:jc w:val="center"/>
              <w:textAlignment w:val="center"/>
              <w:rPr>
                <w:rFonts w:hint="eastAsia" w:ascii="宋体" w:hAnsi="宋体" w:cs="宋体"/>
                <w:sz w:val="24"/>
                <w:highlight w:val="none"/>
              </w:rPr>
            </w:pPr>
          </w:p>
        </w:tc>
      </w:tr>
      <w:tr w14:paraId="7524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5E503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D7E29A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0AFF2C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5E704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47CB41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D168B6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D40BE0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AC2B2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305B27">
            <w:pPr>
              <w:spacing w:line="480" w:lineRule="exact"/>
              <w:jc w:val="center"/>
              <w:textAlignment w:val="center"/>
              <w:rPr>
                <w:rFonts w:hint="eastAsia" w:ascii="宋体" w:hAnsi="宋体" w:cs="宋体"/>
                <w:sz w:val="24"/>
                <w:highlight w:val="none"/>
              </w:rPr>
            </w:pPr>
          </w:p>
        </w:tc>
      </w:tr>
      <w:tr w14:paraId="2991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DF104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C7EC8F">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E49D7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ADB281">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CC5E2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D0D8F2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E918C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392F2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539D06C">
            <w:pPr>
              <w:spacing w:line="480" w:lineRule="exact"/>
              <w:jc w:val="center"/>
              <w:textAlignment w:val="center"/>
              <w:rPr>
                <w:rFonts w:hint="eastAsia" w:ascii="宋体" w:hAnsi="宋体" w:cs="宋体"/>
                <w:sz w:val="24"/>
                <w:highlight w:val="none"/>
              </w:rPr>
            </w:pPr>
          </w:p>
        </w:tc>
      </w:tr>
    </w:tbl>
    <w:p w14:paraId="1AD311FE">
      <w:pPr>
        <w:spacing w:before="156" w:beforeLines="50" w:after="312" w:afterLines="100" w:line="480" w:lineRule="exact"/>
        <w:jc w:val="center"/>
        <w:textAlignment w:val="center"/>
        <w:rPr>
          <w:rFonts w:hint="eastAsia" w:ascii="宋体" w:hAnsi="宋体" w:cs="宋体"/>
          <w:b/>
          <w:bCs/>
          <w:sz w:val="24"/>
          <w:highlight w:val="none"/>
        </w:rPr>
      </w:pPr>
    </w:p>
    <w:p w14:paraId="4FC4D997">
      <w:pPr>
        <w:spacing w:before="156" w:beforeLines="50" w:after="312" w:afterLines="100" w:line="480" w:lineRule="exact"/>
        <w:jc w:val="center"/>
        <w:textAlignment w:val="center"/>
        <w:rPr>
          <w:rFonts w:hint="eastAsia" w:ascii="宋体" w:hAnsi="宋体" w:cs="宋体"/>
          <w:b/>
          <w:bCs/>
          <w:sz w:val="24"/>
          <w:highlight w:val="none"/>
        </w:rPr>
      </w:pPr>
    </w:p>
    <w:p w14:paraId="56AB8027">
      <w:pPr>
        <w:spacing w:before="156" w:beforeLines="50" w:after="312" w:afterLines="100" w:line="480" w:lineRule="exact"/>
        <w:jc w:val="center"/>
        <w:textAlignment w:val="center"/>
        <w:rPr>
          <w:rFonts w:hint="eastAsia" w:ascii="宋体" w:hAnsi="宋体" w:cs="宋体"/>
          <w:b/>
          <w:bCs/>
          <w:sz w:val="24"/>
          <w:highlight w:val="none"/>
        </w:rPr>
      </w:pPr>
    </w:p>
    <w:p w14:paraId="45082712">
      <w:pPr>
        <w:spacing w:before="156" w:beforeLines="5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附表三：劳动力计划表</w:t>
      </w:r>
    </w:p>
    <w:p w14:paraId="4BDB34F3">
      <w:pPr>
        <w:spacing w:line="480" w:lineRule="exact"/>
        <w:ind w:right="360"/>
        <w:jc w:val="right"/>
        <w:textAlignment w:val="center"/>
        <w:rPr>
          <w:rFonts w:hint="eastAsia" w:ascii="宋体" w:hAnsi="宋体" w:cs="宋体"/>
          <w:sz w:val="24"/>
          <w:highlight w:val="none"/>
        </w:rPr>
      </w:pPr>
      <w:r>
        <w:rPr>
          <w:rFonts w:hint="eastAsia" w:ascii="宋体" w:hAnsi="宋体" w:cs="宋体"/>
          <w:sz w:val="24"/>
          <w:highlight w:val="none"/>
        </w:rPr>
        <w:t xml:space="preserve">单位：人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5AA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8132E0">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66108B0B">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按工程施工阶段投入劳动力情况</w:t>
            </w:r>
          </w:p>
        </w:tc>
      </w:tr>
      <w:tr w14:paraId="1F42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3B694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005DE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B7C3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FD17D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3723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A8129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CAC0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7D11F7">
            <w:pPr>
              <w:spacing w:line="480" w:lineRule="exact"/>
              <w:jc w:val="center"/>
              <w:textAlignment w:val="center"/>
              <w:rPr>
                <w:rFonts w:hint="eastAsia" w:ascii="宋体" w:hAnsi="宋体" w:cs="宋体"/>
                <w:sz w:val="24"/>
                <w:highlight w:val="none"/>
              </w:rPr>
            </w:pPr>
          </w:p>
        </w:tc>
      </w:tr>
      <w:tr w14:paraId="24BC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F3D0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1C5A0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CE4EE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B77C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6EC2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08EB5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CC881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EC9DCE">
            <w:pPr>
              <w:spacing w:line="480" w:lineRule="exact"/>
              <w:jc w:val="center"/>
              <w:textAlignment w:val="center"/>
              <w:rPr>
                <w:rFonts w:hint="eastAsia" w:ascii="宋体" w:hAnsi="宋体" w:cs="宋体"/>
                <w:sz w:val="24"/>
                <w:highlight w:val="none"/>
              </w:rPr>
            </w:pPr>
          </w:p>
        </w:tc>
      </w:tr>
      <w:tr w14:paraId="045B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5D2C6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27103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FE17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C467F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330A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D62F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5D096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02938">
            <w:pPr>
              <w:spacing w:line="480" w:lineRule="exact"/>
              <w:jc w:val="center"/>
              <w:textAlignment w:val="center"/>
              <w:rPr>
                <w:rFonts w:hint="eastAsia" w:ascii="宋体" w:hAnsi="宋体" w:cs="宋体"/>
                <w:sz w:val="24"/>
                <w:highlight w:val="none"/>
              </w:rPr>
            </w:pPr>
          </w:p>
        </w:tc>
      </w:tr>
      <w:tr w14:paraId="65B9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7B694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B49462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02D81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145B1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42CDE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106AF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54C7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C43173">
            <w:pPr>
              <w:spacing w:line="480" w:lineRule="exact"/>
              <w:jc w:val="center"/>
              <w:textAlignment w:val="center"/>
              <w:rPr>
                <w:rFonts w:hint="eastAsia" w:ascii="宋体" w:hAnsi="宋体" w:cs="宋体"/>
                <w:sz w:val="24"/>
                <w:highlight w:val="none"/>
              </w:rPr>
            </w:pPr>
          </w:p>
        </w:tc>
      </w:tr>
      <w:tr w14:paraId="5632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9178A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6987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C4C9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9B790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E0273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15A2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57C1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BF9E8F">
            <w:pPr>
              <w:spacing w:line="480" w:lineRule="exact"/>
              <w:jc w:val="center"/>
              <w:textAlignment w:val="center"/>
              <w:rPr>
                <w:rFonts w:hint="eastAsia" w:ascii="宋体" w:hAnsi="宋体" w:cs="宋体"/>
                <w:sz w:val="24"/>
                <w:highlight w:val="none"/>
              </w:rPr>
            </w:pPr>
          </w:p>
        </w:tc>
      </w:tr>
      <w:tr w14:paraId="6E23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97A3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44F98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3063A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24FE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13897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F7ED1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25EF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6F41F4">
            <w:pPr>
              <w:spacing w:line="480" w:lineRule="exact"/>
              <w:jc w:val="center"/>
              <w:textAlignment w:val="center"/>
              <w:rPr>
                <w:rFonts w:hint="eastAsia" w:ascii="宋体" w:hAnsi="宋体" w:cs="宋体"/>
                <w:sz w:val="24"/>
                <w:highlight w:val="none"/>
              </w:rPr>
            </w:pPr>
          </w:p>
        </w:tc>
      </w:tr>
      <w:tr w14:paraId="4304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074A9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6452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C9B9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8EC84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01C26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90192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EC0AE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30B2D1">
            <w:pPr>
              <w:spacing w:line="480" w:lineRule="exact"/>
              <w:jc w:val="center"/>
              <w:textAlignment w:val="center"/>
              <w:rPr>
                <w:rFonts w:hint="eastAsia" w:ascii="宋体" w:hAnsi="宋体" w:cs="宋体"/>
                <w:sz w:val="24"/>
                <w:highlight w:val="none"/>
              </w:rPr>
            </w:pPr>
          </w:p>
        </w:tc>
      </w:tr>
      <w:tr w14:paraId="0D7A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300D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6AA9FB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0BFE7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0B26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053F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4287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7D713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1E48DF">
            <w:pPr>
              <w:spacing w:line="480" w:lineRule="exact"/>
              <w:jc w:val="center"/>
              <w:textAlignment w:val="center"/>
              <w:rPr>
                <w:rFonts w:hint="eastAsia" w:ascii="宋体" w:hAnsi="宋体" w:cs="宋体"/>
                <w:sz w:val="24"/>
                <w:highlight w:val="none"/>
              </w:rPr>
            </w:pPr>
          </w:p>
        </w:tc>
      </w:tr>
      <w:tr w14:paraId="0664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E81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C5B2D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2518C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D789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204C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C16B2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15D67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7887CD">
            <w:pPr>
              <w:spacing w:line="480" w:lineRule="exact"/>
              <w:jc w:val="center"/>
              <w:textAlignment w:val="center"/>
              <w:rPr>
                <w:rFonts w:hint="eastAsia" w:ascii="宋体" w:hAnsi="宋体" w:cs="宋体"/>
                <w:sz w:val="24"/>
                <w:highlight w:val="none"/>
              </w:rPr>
            </w:pPr>
          </w:p>
        </w:tc>
      </w:tr>
      <w:tr w14:paraId="210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18925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2CE946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2D409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1645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34595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71CF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2532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F12DFD">
            <w:pPr>
              <w:spacing w:line="480" w:lineRule="exact"/>
              <w:jc w:val="center"/>
              <w:textAlignment w:val="center"/>
              <w:rPr>
                <w:rFonts w:hint="eastAsia" w:ascii="宋体" w:hAnsi="宋体" w:cs="宋体"/>
                <w:sz w:val="24"/>
                <w:highlight w:val="none"/>
              </w:rPr>
            </w:pPr>
          </w:p>
        </w:tc>
      </w:tr>
      <w:tr w14:paraId="6792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26C7E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BD108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E0FB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7174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508BF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BA29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18C8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8F40D5">
            <w:pPr>
              <w:spacing w:line="480" w:lineRule="exact"/>
              <w:jc w:val="center"/>
              <w:textAlignment w:val="center"/>
              <w:rPr>
                <w:rFonts w:hint="eastAsia" w:ascii="宋体" w:hAnsi="宋体" w:cs="宋体"/>
                <w:sz w:val="24"/>
                <w:highlight w:val="none"/>
              </w:rPr>
            </w:pPr>
          </w:p>
        </w:tc>
      </w:tr>
      <w:tr w14:paraId="0296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85A3D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9523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22AA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A3B6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7143F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4B30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CEE40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BCD47">
            <w:pPr>
              <w:spacing w:line="480" w:lineRule="exact"/>
              <w:jc w:val="center"/>
              <w:textAlignment w:val="center"/>
              <w:rPr>
                <w:rFonts w:hint="eastAsia" w:ascii="宋体" w:hAnsi="宋体" w:cs="宋体"/>
                <w:sz w:val="24"/>
                <w:highlight w:val="none"/>
              </w:rPr>
            </w:pPr>
          </w:p>
        </w:tc>
      </w:tr>
      <w:tr w14:paraId="26CE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E9AE9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CDE86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8E2EB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5B3D8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4E21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0C53D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FB3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AF26A7">
            <w:pPr>
              <w:spacing w:line="480" w:lineRule="exact"/>
              <w:jc w:val="center"/>
              <w:textAlignment w:val="center"/>
              <w:rPr>
                <w:rFonts w:hint="eastAsia" w:ascii="宋体" w:hAnsi="宋体" w:cs="宋体"/>
                <w:sz w:val="24"/>
                <w:highlight w:val="none"/>
              </w:rPr>
            </w:pPr>
          </w:p>
        </w:tc>
      </w:tr>
      <w:tr w14:paraId="52C4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9D360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0E52D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D5A8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B5BCB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C568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3C0C9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793ED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88851">
            <w:pPr>
              <w:spacing w:line="480" w:lineRule="exact"/>
              <w:jc w:val="center"/>
              <w:textAlignment w:val="center"/>
              <w:rPr>
                <w:rFonts w:hint="eastAsia" w:ascii="宋体" w:hAnsi="宋体" w:cs="宋体"/>
                <w:sz w:val="24"/>
                <w:highlight w:val="none"/>
              </w:rPr>
            </w:pPr>
          </w:p>
        </w:tc>
      </w:tr>
      <w:tr w14:paraId="41AE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4FF97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55E9C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8FBD1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78A31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EB37D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6D8ED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81F9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27E00C">
            <w:pPr>
              <w:spacing w:line="480" w:lineRule="exact"/>
              <w:jc w:val="center"/>
              <w:textAlignment w:val="center"/>
              <w:rPr>
                <w:rFonts w:hint="eastAsia" w:ascii="宋体" w:hAnsi="宋体" w:cs="宋体"/>
                <w:sz w:val="24"/>
                <w:highlight w:val="none"/>
              </w:rPr>
            </w:pPr>
          </w:p>
        </w:tc>
      </w:tr>
      <w:tr w14:paraId="6859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37D27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779C5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F3FC2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EA04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344B9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72B82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83B41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177DBF">
            <w:pPr>
              <w:spacing w:line="480" w:lineRule="exact"/>
              <w:jc w:val="center"/>
              <w:textAlignment w:val="center"/>
              <w:rPr>
                <w:rFonts w:hint="eastAsia" w:ascii="宋体" w:hAnsi="宋体" w:cs="宋体"/>
                <w:sz w:val="24"/>
                <w:highlight w:val="none"/>
              </w:rPr>
            </w:pPr>
          </w:p>
        </w:tc>
      </w:tr>
      <w:tr w14:paraId="6A65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C746F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B1CA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DA0EE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B6455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7958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2979EE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65BBC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BCF86B">
            <w:pPr>
              <w:spacing w:line="480" w:lineRule="exact"/>
              <w:jc w:val="center"/>
              <w:textAlignment w:val="center"/>
              <w:rPr>
                <w:rFonts w:hint="eastAsia" w:ascii="宋体" w:hAnsi="宋体" w:cs="宋体"/>
                <w:sz w:val="24"/>
                <w:highlight w:val="none"/>
              </w:rPr>
            </w:pPr>
          </w:p>
        </w:tc>
      </w:tr>
      <w:tr w14:paraId="7451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D15B5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79E9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4704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9D2E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0FCAC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6E25D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F72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562060">
            <w:pPr>
              <w:spacing w:line="480" w:lineRule="exact"/>
              <w:jc w:val="center"/>
              <w:textAlignment w:val="center"/>
              <w:rPr>
                <w:rFonts w:hint="eastAsia" w:ascii="宋体" w:hAnsi="宋体" w:cs="宋体"/>
                <w:sz w:val="24"/>
                <w:highlight w:val="none"/>
              </w:rPr>
            </w:pPr>
          </w:p>
        </w:tc>
      </w:tr>
      <w:tr w14:paraId="56CB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77872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C21A7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A1C7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EC0E6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B07B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BE37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5DEAF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C7AD73">
            <w:pPr>
              <w:spacing w:line="480" w:lineRule="exact"/>
              <w:jc w:val="center"/>
              <w:textAlignment w:val="center"/>
              <w:rPr>
                <w:rFonts w:hint="eastAsia" w:ascii="宋体" w:hAnsi="宋体" w:cs="宋体"/>
                <w:sz w:val="24"/>
                <w:highlight w:val="none"/>
              </w:rPr>
            </w:pPr>
          </w:p>
        </w:tc>
      </w:tr>
      <w:tr w14:paraId="7D6A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CD139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86E8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B8B5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2DE0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9D20D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AF602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DF78A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88B671">
            <w:pPr>
              <w:spacing w:line="480" w:lineRule="exact"/>
              <w:jc w:val="center"/>
              <w:textAlignment w:val="center"/>
              <w:rPr>
                <w:rFonts w:hint="eastAsia" w:ascii="宋体" w:hAnsi="宋体" w:cs="宋体"/>
                <w:sz w:val="24"/>
                <w:highlight w:val="none"/>
              </w:rPr>
            </w:pPr>
          </w:p>
        </w:tc>
      </w:tr>
      <w:tr w14:paraId="47E6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336A8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78FC90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C535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F4F1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7B37E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5550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EC1AB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642C5">
            <w:pPr>
              <w:spacing w:line="480" w:lineRule="exact"/>
              <w:jc w:val="center"/>
              <w:textAlignment w:val="center"/>
              <w:rPr>
                <w:rFonts w:hint="eastAsia" w:ascii="宋体" w:hAnsi="宋体" w:cs="宋体"/>
                <w:sz w:val="24"/>
                <w:highlight w:val="none"/>
              </w:rPr>
            </w:pPr>
          </w:p>
        </w:tc>
      </w:tr>
    </w:tbl>
    <w:p w14:paraId="62DB4D4C">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附表四：计划开、竣工日期和施工进度网络图</w:t>
      </w:r>
    </w:p>
    <w:p w14:paraId="4E0EC0F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供应商</w:t>
      </w:r>
      <w:r>
        <w:rPr>
          <w:rFonts w:hint="eastAsia" w:ascii="宋体" w:hAnsi="宋体" w:cs="宋体"/>
          <w:sz w:val="24"/>
          <w:highlight w:val="none"/>
        </w:rPr>
        <w:t>应递交施工进度网络图或施工进度表，说明按磋商文件要求的计划工期进行施工的各个关键日期。</w:t>
      </w:r>
    </w:p>
    <w:p w14:paraId="08F70F42">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2．施工进度表可采用网络图和（或）横道图表示。</w:t>
      </w:r>
    </w:p>
    <w:p w14:paraId="632BD1EB">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附表五：施工总平面图</w:t>
      </w:r>
    </w:p>
    <w:p w14:paraId="6E50F2E5">
      <w:pPr>
        <w:spacing w:before="156" w:beforeLines="50" w:after="156" w:afterLines="50" w:line="480" w:lineRule="exact"/>
        <w:textAlignment w:val="center"/>
        <w:rPr>
          <w:rFonts w:hint="eastAsia" w:ascii="宋体" w:hAnsi="宋体" w:cs="宋体"/>
          <w:b/>
          <w:bCs/>
          <w:sz w:val="30"/>
          <w:szCs w:val="30"/>
          <w:highlight w:val="none"/>
        </w:rPr>
      </w:pPr>
    </w:p>
    <w:p w14:paraId="3A434735">
      <w:pPr>
        <w:spacing w:before="156" w:beforeLines="50" w:after="312" w:afterLines="100" w:line="480" w:lineRule="exact"/>
        <w:jc w:val="center"/>
        <w:textAlignment w:val="center"/>
        <w:rPr>
          <w:rFonts w:hint="eastAsia" w:ascii="宋体" w:hAnsi="宋体" w:cs="宋体"/>
          <w:b/>
          <w:bCs/>
          <w:sz w:val="24"/>
          <w:highlight w:val="none"/>
        </w:rPr>
      </w:pPr>
    </w:p>
    <w:p w14:paraId="2FE98CB9">
      <w:pPr>
        <w:spacing w:before="156" w:beforeLines="50" w:after="312" w:afterLines="100" w:line="480" w:lineRule="exact"/>
        <w:jc w:val="center"/>
        <w:textAlignment w:val="center"/>
        <w:rPr>
          <w:rFonts w:hint="eastAsia" w:ascii="宋体" w:hAnsi="宋体" w:cs="宋体"/>
          <w:b/>
          <w:bCs/>
          <w:sz w:val="24"/>
          <w:highlight w:val="none"/>
        </w:rPr>
      </w:pPr>
    </w:p>
    <w:p w14:paraId="47A8960B">
      <w:pPr>
        <w:spacing w:before="156" w:beforeLines="50" w:after="312" w:afterLines="100" w:line="480" w:lineRule="exact"/>
        <w:jc w:val="center"/>
        <w:textAlignment w:val="center"/>
        <w:rPr>
          <w:rFonts w:hint="eastAsia" w:ascii="宋体" w:hAnsi="宋体" w:cs="宋体"/>
          <w:b/>
          <w:bCs/>
          <w:sz w:val="24"/>
          <w:highlight w:val="none"/>
        </w:rPr>
      </w:pPr>
    </w:p>
    <w:p w14:paraId="1FADCE3C">
      <w:pPr>
        <w:spacing w:before="156" w:beforeLines="50" w:after="312" w:afterLines="100" w:line="480" w:lineRule="exact"/>
        <w:jc w:val="center"/>
        <w:textAlignment w:val="center"/>
        <w:rPr>
          <w:rFonts w:hint="eastAsia" w:ascii="宋体" w:hAnsi="宋体" w:cs="宋体"/>
          <w:b/>
          <w:bCs/>
          <w:sz w:val="24"/>
          <w:highlight w:val="none"/>
        </w:rPr>
      </w:pPr>
    </w:p>
    <w:p w14:paraId="2CEAC7CC">
      <w:pPr>
        <w:spacing w:before="156" w:beforeLines="50" w:after="312" w:afterLines="100" w:line="480" w:lineRule="exact"/>
        <w:jc w:val="center"/>
        <w:textAlignment w:val="center"/>
        <w:rPr>
          <w:rFonts w:hint="eastAsia" w:ascii="宋体" w:hAnsi="宋体" w:cs="宋体"/>
          <w:b/>
          <w:bCs/>
          <w:sz w:val="24"/>
          <w:highlight w:val="none"/>
        </w:rPr>
      </w:pPr>
    </w:p>
    <w:p w14:paraId="638A0670">
      <w:pPr>
        <w:spacing w:before="156" w:beforeLines="50" w:after="312" w:afterLines="100" w:line="480" w:lineRule="exact"/>
        <w:jc w:val="center"/>
        <w:textAlignment w:val="center"/>
        <w:rPr>
          <w:rFonts w:hint="eastAsia" w:ascii="宋体" w:hAnsi="宋体" w:cs="宋体"/>
          <w:b/>
          <w:bCs/>
          <w:sz w:val="24"/>
          <w:highlight w:val="none"/>
        </w:rPr>
      </w:pPr>
    </w:p>
    <w:p w14:paraId="2A1BF272">
      <w:pPr>
        <w:spacing w:before="156" w:beforeLines="50" w:after="312" w:afterLines="100" w:line="480" w:lineRule="exact"/>
        <w:jc w:val="center"/>
        <w:textAlignment w:val="center"/>
        <w:rPr>
          <w:rFonts w:hint="eastAsia" w:ascii="宋体" w:hAnsi="宋体" w:cs="宋体"/>
          <w:b/>
          <w:bCs/>
          <w:sz w:val="24"/>
          <w:highlight w:val="none"/>
        </w:rPr>
      </w:pPr>
    </w:p>
    <w:p w14:paraId="1F26F964">
      <w:pPr>
        <w:spacing w:before="156" w:beforeLines="50" w:after="312" w:afterLines="100" w:line="480" w:lineRule="exact"/>
        <w:jc w:val="center"/>
        <w:textAlignment w:val="center"/>
        <w:rPr>
          <w:rFonts w:hint="eastAsia" w:ascii="宋体" w:hAnsi="宋体" w:cs="宋体"/>
          <w:b/>
          <w:bCs/>
          <w:sz w:val="24"/>
          <w:highlight w:val="none"/>
        </w:rPr>
      </w:pPr>
    </w:p>
    <w:p w14:paraId="4E1459E6">
      <w:pPr>
        <w:spacing w:before="156" w:beforeLines="50" w:after="312" w:afterLines="100" w:line="480" w:lineRule="exact"/>
        <w:jc w:val="center"/>
        <w:textAlignment w:val="center"/>
        <w:rPr>
          <w:rFonts w:hint="eastAsia" w:ascii="宋体" w:hAnsi="宋体" w:cs="宋体"/>
          <w:b/>
          <w:bCs/>
          <w:sz w:val="24"/>
          <w:highlight w:val="none"/>
        </w:rPr>
      </w:pPr>
    </w:p>
    <w:p w14:paraId="4C7B70D6">
      <w:pPr>
        <w:spacing w:before="156" w:beforeLines="50" w:after="312" w:afterLines="100" w:line="480" w:lineRule="exact"/>
        <w:jc w:val="center"/>
        <w:textAlignment w:val="center"/>
        <w:rPr>
          <w:rFonts w:hint="eastAsia" w:ascii="宋体" w:hAnsi="宋体" w:cs="宋体"/>
          <w:b/>
          <w:bCs/>
          <w:sz w:val="24"/>
          <w:highlight w:val="none"/>
        </w:rPr>
      </w:pPr>
    </w:p>
    <w:p w14:paraId="4A622696">
      <w:pPr>
        <w:spacing w:before="156" w:beforeLines="50" w:after="312" w:afterLines="100" w:line="480" w:lineRule="exact"/>
        <w:jc w:val="center"/>
        <w:textAlignment w:val="center"/>
        <w:rPr>
          <w:rFonts w:hint="eastAsia" w:ascii="宋体" w:hAnsi="宋体" w:cs="宋体"/>
          <w:b/>
          <w:bCs/>
          <w:sz w:val="24"/>
          <w:highlight w:val="none"/>
        </w:rPr>
      </w:pPr>
    </w:p>
    <w:p w14:paraId="37A15949">
      <w:pPr>
        <w:spacing w:before="156" w:beforeLines="50" w:after="312" w:afterLines="100" w:line="480" w:lineRule="exact"/>
        <w:jc w:val="center"/>
        <w:textAlignment w:val="center"/>
        <w:rPr>
          <w:rFonts w:hint="eastAsia" w:ascii="宋体" w:hAnsi="宋体" w:cs="宋体"/>
          <w:b/>
          <w:bCs/>
          <w:sz w:val="24"/>
          <w:highlight w:val="none"/>
        </w:rPr>
      </w:pPr>
    </w:p>
    <w:p w14:paraId="61A21F6D">
      <w:pPr>
        <w:spacing w:before="156" w:beforeLines="50" w:after="312" w:afterLines="100" w:line="480" w:lineRule="exact"/>
        <w:jc w:val="center"/>
        <w:textAlignment w:val="center"/>
        <w:rPr>
          <w:rFonts w:hint="eastAsia" w:ascii="宋体" w:hAnsi="宋体" w:cs="宋体"/>
          <w:b/>
          <w:bCs/>
          <w:sz w:val="24"/>
          <w:highlight w:val="none"/>
        </w:rPr>
      </w:pPr>
    </w:p>
    <w:p w14:paraId="4ADF1955">
      <w:pPr>
        <w:spacing w:before="156" w:beforeLines="50" w:after="312" w:afterLines="100" w:line="480" w:lineRule="exact"/>
        <w:jc w:val="center"/>
        <w:textAlignment w:val="center"/>
        <w:rPr>
          <w:rFonts w:hint="eastAsia" w:ascii="宋体" w:hAnsi="宋体" w:cs="宋体"/>
          <w:b/>
          <w:bCs/>
          <w:sz w:val="24"/>
          <w:highlight w:val="none"/>
        </w:rPr>
      </w:pPr>
    </w:p>
    <w:p w14:paraId="16F4B763">
      <w:pPr>
        <w:spacing w:before="156" w:beforeLines="50" w:after="312" w:afterLines="100" w:line="480" w:lineRule="exact"/>
        <w:jc w:val="center"/>
        <w:textAlignment w:val="center"/>
        <w:rPr>
          <w:rFonts w:hint="eastAsia" w:ascii="宋体" w:hAnsi="宋体" w:cs="宋体"/>
          <w:b/>
          <w:bCs/>
          <w:sz w:val="24"/>
          <w:highlight w:val="none"/>
        </w:rPr>
      </w:pPr>
    </w:p>
    <w:p w14:paraId="3A5B9D76">
      <w:pPr>
        <w:spacing w:before="156" w:beforeLines="50" w:after="312" w:afterLines="100" w:line="480" w:lineRule="exact"/>
        <w:jc w:val="center"/>
        <w:textAlignment w:val="center"/>
        <w:rPr>
          <w:rFonts w:hint="eastAsia" w:ascii="宋体" w:hAnsi="宋体" w:cs="宋体"/>
          <w:b/>
          <w:bCs/>
          <w:sz w:val="24"/>
          <w:highlight w:val="none"/>
        </w:rPr>
      </w:pPr>
    </w:p>
    <w:p w14:paraId="487BAFB9">
      <w:pPr>
        <w:spacing w:before="156" w:beforeLines="5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七、项目管理机构</w:t>
      </w:r>
    </w:p>
    <w:p w14:paraId="6947613C">
      <w:pPr>
        <w:spacing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（一）项目管理机构组成表</w:t>
      </w:r>
    </w:p>
    <w:tbl>
      <w:tblPr>
        <w:tblStyle w:val="9"/>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1"/>
        <w:gridCol w:w="871"/>
        <w:gridCol w:w="1566"/>
        <w:gridCol w:w="1220"/>
        <w:gridCol w:w="1218"/>
        <w:gridCol w:w="1218"/>
        <w:gridCol w:w="871"/>
      </w:tblGrid>
      <w:tr w14:paraId="5AB2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69B59DA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职务</w:t>
            </w:r>
          </w:p>
        </w:tc>
        <w:tc>
          <w:tcPr>
            <w:tcW w:w="871" w:type="dxa"/>
            <w:vMerge w:val="restart"/>
            <w:tcBorders>
              <w:top w:val="single" w:color="auto" w:sz="4" w:space="0"/>
              <w:left w:val="nil"/>
              <w:bottom w:val="single" w:color="auto" w:sz="4" w:space="0"/>
              <w:right w:val="single" w:color="auto" w:sz="4" w:space="0"/>
            </w:tcBorders>
            <w:noWrap w:val="0"/>
            <w:vAlign w:val="center"/>
          </w:tcPr>
          <w:p w14:paraId="2B8254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1408019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职称</w:t>
            </w:r>
          </w:p>
        </w:tc>
        <w:tc>
          <w:tcPr>
            <w:tcW w:w="5222" w:type="dxa"/>
            <w:gridSpan w:val="4"/>
            <w:tcBorders>
              <w:top w:val="single" w:color="auto" w:sz="4" w:space="0"/>
              <w:left w:val="nil"/>
              <w:bottom w:val="single" w:color="auto" w:sz="4" w:space="0"/>
              <w:right w:val="single" w:color="auto" w:sz="4" w:space="0"/>
            </w:tcBorders>
            <w:noWrap w:val="0"/>
            <w:vAlign w:val="center"/>
          </w:tcPr>
          <w:p w14:paraId="3E0C993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执业或职业资格证明</w:t>
            </w:r>
          </w:p>
        </w:tc>
        <w:tc>
          <w:tcPr>
            <w:tcW w:w="871" w:type="dxa"/>
            <w:vMerge w:val="restart"/>
            <w:tcBorders>
              <w:top w:val="single" w:color="auto" w:sz="4" w:space="0"/>
              <w:left w:val="nil"/>
              <w:right w:val="single" w:color="auto" w:sz="4" w:space="0"/>
            </w:tcBorders>
            <w:noWrap w:val="0"/>
            <w:vAlign w:val="center"/>
          </w:tcPr>
          <w:p w14:paraId="6EE942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0E7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15A5AC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42897A6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375B6E47">
            <w:pPr>
              <w:widowControl/>
              <w:jc w:val="left"/>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DC4B7F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证书名称</w:t>
            </w:r>
          </w:p>
        </w:tc>
        <w:tc>
          <w:tcPr>
            <w:tcW w:w="1220" w:type="dxa"/>
            <w:tcBorders>
              <w:top w:val="single" w:color="auto" w:sz="4" w:space="0"/>
              <w:left w:val="nil"/>
              <w:bottom w:val="single" w:color="auto" w:sz="4" w:space="0"/>
              <w:right w:val="single" w:color="auto" w:sz="4" w:space="0"/>
            </w:tcBorders>
            <w:noWrap w:val="0"/>
            <w:vAlign w:val="center"/>
          </w:tcPr>
          <w:p w14:paraId="679714B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级别</w:t>
            </w:r>
          </w:p>
        </w:tc>
        <w:tc>
          <w:tcPr>
            <w:tcW w:w="1218" w:type="dxa"/>
            <w:tcBorders>
              <w:top w:val="single" w:color="auto" w:sz="4" w:space="0"/>
              <w:left w:val="nil"/>
              <w:bottom w:val="single" w:color="auto" w:sz="4" w:space="0"/>
              <w:right w:val="single" w:color="auto" w:sz="4" w:space="0"/>
            </w:tcBorders>
            <w:noWrap w:val="0"/>
            <w:vAlign w:val="center"/>
          </w:tcPr>
          <w:p w14:paraId="3C51177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证号</w:t>
            </w:r>
          </w:p>
        </w:tc>
        <w:tc>
          <w:tcPr>
            <w:tcW w:w="1218" w:type="dxa"/>
            <w:tcBorders>
              <w:top w:val="single" w:color="auto" w:sz="4" w:space="0"/>
              <w:left w:val="nil"/>
              <w:bottom w:val="single" w:color="auto" w:sz="4" w:space="0"/>
              <w:right w:val="single" w:color="auto" w:sz="4" w:space="0"/>
            </w:tcBorders>
            <w:noWrap w:val="0"/>
            <w:vAlign w:val="center"/>
          </w:tcPr>
          <w:p w14:paraId="33B39B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专业</w:t>
            </w:r>
          </w:p>
        </w:tc>
        <w:tc>
          <w:tcPr>
            <w:tcW w:w="871" w:type="dxa"/>
            <w:vMerge w:val="continue"/>
            <w:tcBorders>
              <w:left w:val="nil"/>
              <w:bottom w:val="single" w:color="auto" w:sz="4" w:space="0"/>
              <w:right w:val="single" w:color="auto" w:sz="4" w:space="0"/>
            </w:tcBorders>
            <w:noWrap w:val="0"/>
            <w:vAlign w:val="center"/>
          </w:tcPr>
          <w:p w14:paraId="3EB16C2D">
            <w:pPr>
              <w:widowControl/>
              <w:jc w:val="left"/>
              <w:rPr>
                <w:rFonts w:hint="eastAsia" w:ascii="宋体" w:hAnsi="宋体" w:cs="宋体"/>
                <w:szCs w:val="21"/>
                <w:highlight w:val="none"/>
              </w:rPr>
            </w:pPr>
          </w:p>
        </w:tc>
      </w:tr>
      <w:tr w14:paraId="4EF6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221B4B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C286975">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6526B7B">
            <w:pPr>
              <w:spacing w:line="480" w:lineRule="exact"/>
              <w:jc w:val="center"/>
              <w:textAlignment w:val="center"/>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EAE5C82">
            <w:pPr>
              <w:spacing w:line="480" w:lineRule="exact"/>
              <w:jc w:val="center"/>
              <w:textAlignment w:val="center"/>
              <w:rPr>
                <w:rFonts w:hint="eastAsia" w:ascii="宋体" w:hAnsi="宋体" w:cs="宋体"/>
                <w:szCs w:val="21"/>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E518A82">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453CD68">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C89491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C1E5AA">
            <w:pPr>
              <w:spacing w:line="480" w:lineRule="exact"/>
              <w:jc w:val="center"/>
              <w:textAlignment w:val="center"/>
              <w:rPr>
                <w:rFonts w:hint="eastAsia" w:ascii="宋体" w:hAnsi="宋体" w:cs="宋体"/>
                <w:szCs w:val="21"/>
                <w:highlight w:val="none"/>
              </w:rPr>
            </w:pPr>
          </w:p>
        </w:tc>
      </w:tr>
      <w:tr w14:paraId="01F7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5765B0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C1F0F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57A6C90">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AC368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B8F93C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469459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4955F3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465FF6D">
            <w:pPr>
              <w:spacing w:line="480" w:lineRule="exact"/>
              <w:jc w:val="center"/>
              <w:textAlignment w:val="center"/>
              <w:rPr>
                <w:rFonts w:hint="eastAsia" w:ascii="宋体" w:hAnsi="宋体" w:cs="宋体"/>
                <w:sz w:val="24"/>
                <w:highlight w:val="none"/>
              </w:rPr>
            </w:pPr>
          </w:p>
        </w:tc>
      </w:tr>
      <w:tr w14:paraId="217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4A0F7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8D492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E673C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0A0481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64F533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98D45A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5C232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C7C8FC">
            <w:pPr>
              <w:spacing w:line="480" w:lineRule="exact"/>
              <w:jc w:val="center"/>
              <w:textAlignment w:val="center"/>
              <w:rPr>
                <w:rFonts w:hint="eastAsia" w:ascii="宋体" w:hAnsi="宋体" w:cs="宋体"/>
                <w:sz w:val="24"/>
                <w:highlight w:val="none"/>
              </w:rPr>
            </w:pPr>
          </w:p>
        </w:tc>
      </w:tr>
      <w:tr w14:paraId="4A30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77887C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FF58E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02965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EFA2B9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F91521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05680B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DA6F74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EEAF4D9">
            <w:pPr>
              <w:spacing w:line="480" w:lineRule="exact"/>
              <w:jc w:val="center"/>
              <w:textAlignment w:val="center"/>
              <w:rPr>
                <w:rFonts w:hint="eastAsia" w:ascii="宋体" w:hAnsi="宋体" w:cs="宋体"/>
                <w:sz w:val="24"/>
                <w:highlight w:val="none"/>
              </w:rPr>
            </w:pPr>
          </w:p>
        </w:tc>
      </w:tr>
      <w:tr w14:paraId="1C2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2049A6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0D8A0F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E1BC64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77E23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AF371F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C68C56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884812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2AB2502">
            <w:pPr>
              <w:spacing w:line="480" w:lineRule="exact"/>
              <w:jc w:val="center"/>
              <w:textAlignment w:val="center"/>
              <w:rPr>
                <w:rFonts w:hint="eastAsia" w:ascii="宋体" w:hAnsi="宋体" w:cs="宋体"/>
                <w:sz w:val="24"/>
                <w:highlight w:val="none"/>
              </w:rPr>
            </w:pPr>
          </w:p>
        </w:tc>
      </w:tr>
      <w:tr w14:paraId="1BCD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B1CDF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FEF40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AE5C88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DAE8C6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33A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6E1FF7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01D43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CF5A02">
            <w:pPr>
              <w:spacing w:line="480" w:lineRule="exact"/>
              <w:jc w:val="center"/>
              <w:textAlignment w:val="center"/>
              <w:rPr>
                <w:rFonts w:hint="eastAsia" w:ascii="宋体" w:hAnsi="宋体" w:cs="宋体"/>
                <w:sz w:val="24"/>
                <w:highlight w:val="none"/>
              </w:rPr>
            </w:pPr>
          </w:p>
        </w:tc>
      </w:tr>
      <w:tr w14:paraId="19B1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E9C4D8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85F051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5B0DB6">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7AC3E1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7C8A9E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1115E7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B625D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6B6CF8A">
            <w:pPr>
              <w:spacing w:line="480" w:lineRule="exact"/>
              <w:jc w:val="center"/>
              <w:textAlignment w:val="center"/>
              <w:rPr>
                <w:rFonts w:hint="eastAsia" w:ascii="宋体" w:hAnsi="宋体" w:cs="宋体"/>
                <w:sz w:val="24"/>
                <w:highlight w:val="none"/>
              </w:rPr>
            </w:pPr>
          </w:p>
        </w:tc>
      </w:tr>
      <w:tr w14:paraId="720D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AA316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3F1344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4A6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BFE0A8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F7F1D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5F6212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2B850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361F59A">
            <w:pPr>
              <w:spacing w:line="480" w:lineRule="exact"/>
              <w:jc w:val="center"/>
              <w:textAlignment w:val="center"/>
              <w:rPr>
                <w:rFonts w:hint="eastAsia" w:ascii="宋体" w:hAnsi="宋体" w:cs="宋体"/>
                <w:sz w:val="24"/>
                <w:highlight w:val="none"/>
              </w:rPr>
            </w:pPr>
          </w:p>
        </w:tc>
      </w:tr>
      <w:tr w14:paraId="70CC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3ADE59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B95DD4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E0A44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3555DB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619BB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F1F5E5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B32D10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E4193A">
            <w:pPr>
              <w:spacing w:line="480" w:lineRule="exact"/>
              <w:jc w:val="center"/>
              <w:textAlignment w:val="center"/>
              <w:rPr>
                <w:rFonts w:hint="eastAsia" w:ascii="宋体" w:hAnsi="宋体" w:cs="宋体"/>
                <w:sz w:val="24"/>
                <w:highlight w:val="none"/>
              </w:rPr>
            </w:pPr>
          </w:p>
        </w:tc>
      </w:tr>
      <w:tr w14:paraId="27F2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55C473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0539C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BBB36F5">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7997B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57433F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E187C4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EB1F98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A079C7">
            <w:pPr>
              <w:spacing w:line="480" w:lineRule="exact"/>
              <w:jc w:val="center"/>
              <w:textAlignment w:val="center"/>
              <w:rPr>
                <w:rFonts w:hint="eastAsia" w:ascii="宋体" w:hAnsi="宋体" w:cs="宋体"/>
                <w:sz w:val="24"/>
                <w:highlight w:val="none"/>
              </w:rPr>
            </w:pPr>
          </w:p>
        </w:tc>
      </w:tr>
      <w:tr w14:paraId="7BE5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E379A8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90EFFF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5DF7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333AE39">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EF2F6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AB4405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C0C0EB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74BF82C">
            <w:pPr>
              <w:spacing w:line="480" w:lineRule="exact"/>
              <w:jc w:val="center"/>
              <w:textAlignment w:val="center"/>
              <w:rPr>
                <w:rFonts w:hint="eastAsia" w:ascii="宋体" w:hAnsi="宋体" w:cs="宋体"/>
                <w:sz w:val="24"/>
                <w:highlight w:val="none"/>
              </w:rPr>
            </w:pPr>
          </w:p>
        </w:tc>
      </w:tr>
      <w:tr w14:paraId="7FF8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ACD7F9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5ED55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40090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0C354D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4D9690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60AB1F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8F82CA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9108E23">
            <w:pPr>
              <w:spacing w:line="480" w:lineRule="exact"/>
              <w:jc w:val="center"/>
              <w:textAlignment w:val="center"/>
              <w:rPr>
                <w:rFonts w:hint="eastAsia" w:ascii="宋体" w:hAnsi="宋体" w:cs="宋体"/>
                <w:sz w:val="24"/>
                <w:highlight w:val="none"/>
              </w:rPr>
            </w:pPr>
          </w:p>
        </w:tc>
      </w:tr>
      <w:tr w14:paraId="7F5B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F55724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219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F272A3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64D4AF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802AE2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E7C941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7144D1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CBEE">
            <w:pPr>
              <w:spacing w:line="480" w:lineRule="exact"/>
              <w:jc w:val="center"/>
              <w:textAlignment w:val="center"/>
              <w:rPr>
                <w:rFonts w:hint="eastAsia" w:ascii="宋体" w:hAnsi="宋体" w:cs="宋体"/>
                <w:sz w:val="24"/>
                <w:highlight w:val="none"/>
              </w:rPr>
            </w:pPr>
          </w:p>
        </w:tc>
      </w:tr>
      <w:tr w14:paraId="4E92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415710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4ABD3C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01CD87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692A06F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3A1275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913B3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A71F56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C5E810">
            <w:pPr>
              <w:spacing w:line="480" w:lineRule="exact"/>
              <w:jc w:val="center"/>
              <w:textAlignment w:val="center"/>
              <w:rPr>
                <w:rFonts w:hint="eastAsia" w:ascii="宋体" w:hAnsi="宋体" w:cs="宋体"/>
                <w:sz w:val="24"/>
                <w:highlight w:val="none"/>
              </w:rPr>
            </w:pPr>
          </w:p>
        </w:tc>
      </w:tr>
      <w:tr w14:paraId="582C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8996F8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BDE4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946AC5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3B38A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5DA5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3CC14C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DCE3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3DE674">
            <w:pPr>
              <w:spacing w:line="480" w:lineRule="exact"/>
              <w:jc w:val="center"/>
              <w:textAlignment w:val="center"/>
              <w:rPr>
                <w:rFonts w:hint="eastAsia" w:ascii="宋体" w:hAnsi="宋体" w:cs="宋体"/>
                <w:sz w:val="24"/>
                <w:highlight w:val="none"/>
              </w:rPr>
            </w:pPr>
          </w:p>
        </w:tc>
      </w:tr>
      <w:tr w14:paraId="5F3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23D6D6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C2FDB3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D87E1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1365478">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2177E4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8399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003C1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2B24D4">
            <w:pPr>
              <w:spacing w:line="480" w:lineRule="exact"/>
              <w:jc w:val="center"/>
              <w:textAlignment w:val="center"/>
              <w:rPr>
                <w:rFonts w:hint="eastAsia" w:ascii="宋体" w:hAnsi="宋体" w:cs="宋体"/>
                <w:sz w:val="24"/>
                <w:highlight w:val="none"/>
              </w:rPr>
            </w:pPr>
          </w:p>
        </w:tc>
      </w:tr>
      <w:tr w14:paraId="2CF6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8B82AC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D8AED9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944749F">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DB176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66F3A8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FA99FB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47CDC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3036447">
            <w:pPr>
              <w:spacing w:line="480" w:lineRule="exact"/>
              <w:jc w:val="center"/>
              <w:textAlignment w:val="center"/>
              <w:rPr>
                <w:rFonts w:hint="eastAsia" w:ascii="宋体" w:hAnsi="宋体" w:cs="宋体"/>
                <w:sz w:val="24"/>
                <w:highlight w:val="none"/>
              </w:rPr>
            </w:pPr>
          </w:p>
        </w:tc>
      </w:tr>
      <w:tr w14:paraId="302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CF43C2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404F89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81F5CA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8DF3C6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BE1E06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0109F3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4DBB7F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D8F48A">
            <w:pPr>
              <w:spacing w:line="480" w:lineRule="exact"/>
              <w:jc w:val="center"/>
              <w:textAlignment w:val="center"/>
              <w:rPr>
                <w:rFonts w:hint="eastAsia" w:ascii="宋体" w:hAnsi="宋体" w:cs="宋体"/>
                <w:sz w:val="24"/>
                <w:highlight w:val="none"/>
              </w:rPr>
            </w:pPr>
          </w:p>
        </w:tc>
      </w:tr>
      <w:tr w14:paraId="6148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818D04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9E6FC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160D55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DA33E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01E54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1DC9EC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080BCA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3C5A4E4">
            <w:pPr>
              <w:spacing w:line="480" w:lineRule="exact"/>
              <w:jc w:val="center"/>
              <w:textAlignment w:val="center"/>
              <w:rPr>
                <w:rFonts w:hint="eastAsia" w:ascii="宋体" w:hAnsi="宋体" w:cs="宋体"/>
                <w:sz w:val="24"/>
                <w:highlight w:val="none"/>
              </w:rPr>
            </w:pPr>
          </w:p>
        </w:tc>
      </w:tr>
    </w:tbl>
    <w:p w14:paraId="7DC0C084">
      <w:pPr>
        <w:spacing w:before="156" w:beforeLines="50" w:after="312" w:afterLines="100" w:line="40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ACF4835">
      <w:pPr>
        <w:spacing w:before="156" w:beforeLines="50" w:after="312" w:afterLines="100"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 </w:t>
      </w:r>
    </w:p>
    <w:p w14:paraId="310EEB56">
      <w:pPr>
        <w:spacing w:before="156" w:beforeLines="50" w:after="312" w:afterLines="100" w:line="400" w:lineRule="exact"/>
        <w:textAlignment w:val="center"/>
        <w:rPr>
          <w:rFonts w:hint="eastAsia" w:ascii="宋体" w:hAnsi="宋体" w:cs="宋体"/>
          <w:b/>
          <w:bCs/>
          <w:sz w:val="24"/>
          <w:highlight w:val="none"/>
        </w:rPr>
      </w:pPr>
    </w:p>
    <w:p w14:paraId="26A9C216">
      <w:pPr>
        <w:spacing w:before="156" w:beforeLines="50" w:after="312" w:afterLines="100" w:line="400" w:lineRule="exact"/>
        <w:jc w:val="center"/>
        <w:textAlignment w:val="center"/>
        <w:rPr>
          <w:rFonts w:ascii="宋体" w:hAnsi="宋体" w:cs="宋体"/>
          <w:b/>
          <w:bCs/>
          <w:sz w:val="24"/>
          <w:highlight w:val="none"/>
        </w:rPr>
      </w:pPr>
      <w:r>
        <w:rPr>
          <w:rFonts w:hint="eastAsia" w:ascii="宋体" w:hAnsi="宋体" w:cs="宋体"/>
          <w:b/>
          <w:bCs/>
          <w:sz w:val="24"/>
          <w:highlight w:val="none"/>
        </w:rPr>
        <w:t>（二）主要人员简历表</w:t>
      </w:r>
    </w:p>
    <w:p w14:paraId="38BA2C59">
      <w:pPr>
        <w:spacing w:before="156" w:beforeLines="50" w:after="312" w:afterLines="100" w:line="400" w:lineRule="exact"/>
        <w:ind w:firstLine="420" w:firstLineChars="200"/>
        <w:jc w:val="left"/>
        <w:textAlignment w:val="center"/>
        <w:rPr>
          <w:rFonts w:hint="eastAsia" w:ascii="宋体" w:hAnsi="宋体" w:cs="宋体"/>
          <w:b/>
          <w:bCs/>
          <w:sz w:val="24"/>
          <w:highlight w:val="none"/>
        </w:rPr>
      </w:pPr>
      <w:r>
        <w:rPr>
          <w:rFonts w:hint="eastAsia" w:ascii="宋体" w:hAnsi="宋体"/>
          <w:highlight w:val="none"/>
        </w:rPr>
        <w:t>“主要人员简历表”中的项目经理应附项目经理注册证、安全生产考核证、身份证扫描件；技术负责人应附职称证、身份证扫描件，专职安全生产管理人员应附有效的安全生产考核合格证书（C证）、身份证扫描件，其他</w:t>
      </w:r>
      <w:r>
        <w:rPr>
          <w:rFonts w:hint="eastAsia" w:ascii="宋体" w:hAnsi="宋体"/>
          <w:highlight w:val="none"/>
          <w:lang w:val="en-US" w:eastAsia="zh-CN"/>
        </w:rPr>
        <w:t>人员应附岗位证书及身份证扫描件</w:t>
      </w:r>
      <w:r>
        <w:rPr>
          <w:rFonts w:hint="eastAsia" w:ascii="宋体" w:hAnsi="宋体"/>
          <w:highlight w:val="none"/>
        </w:rPr>
        <w:t>。</w:t>
      </w:r>
    </w:p>
    <w:tbl>
      <w:tblPr>
        <w:tblStyle w:val="9"/>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6211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F97F11">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13F897D3">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B04FF94">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25099E09">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52A589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57ED9AE2">
            <w:pPr>
              <w:spacing w:line="400" w:lineRule="exact"/>
              <w:jc w:val="center"/>
              <w:textAlignment w:val="center"/>
              <w:rPr>
                <w:rFonts w:hint="eastAsia" w:ascii="宋体" w:hAnsi="宋体" w:cs="宋体"/>
                <w:sz w:val="24"/>
                <w:highlight w:val="none"/>
              </w:rPr>
            </w:pPr>
          </w:p>
        </w:tc>
      </w:tr>
      <w:tr w14:paraId="71A2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06DB43">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66E85246">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8D601B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2995791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3B0A5C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拟在本工程</w:t>
            </w:r>
          </w:p>
          <w:p w14:paraId="57EF2B5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52273BC7">
            <w:pPr>
              <w:spacing w:line="400" w:lineRule="exact"/>
              <w:jc w:val="center"/>
              <w:textAlignment w:val="center"/>
              <w:rPr>
                <w:rFonts w:hint="eastAsia" w:ascii="宋体" w:hAnsi="宋体" w:cs="宋体"/>
                <w:sz w:val="24"/>
                <w:highlight w:val="none"/>
              </w:rPr>
            </w:pPr>
          </w:p>
        </w:tc>
      </w:tr>
      <w:tr w14:paraId="67A4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91EEA9E">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E1E4BA7">
            <w:pPr>
              <w:spacing w:line="40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年毕业于                  学校            专业</w:t>
            </w:r>
          </w:p>
        </w:tc>
      </w:tr>
      <w:tr w14:paraId="7B78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6EABCFF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主要工作经历</w:t>
            </w:r>
          </w:p>
        </w:tc>
      </w:tr>
      <w:tr w14:paraId="1EDC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F31093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7E3419D9">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64398CC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753BD9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发包人及联系</w:t>
            </w:r>
          </w:p>
          <w:p w14:paraId="7056EC1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电话</w:t>
            </w:r>
          </w:p>
        </w:tc>
      </w:tr>
      <w:tr w14:paraId="080E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13D3E1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0A3450A">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1959352">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3A613F8B">
            <w:pPr>
              <w:spacing w:line="400" w:lineRule="exact"/>
              <w:jc w:val="center"/>
              <w:textAlignment w:val="center"/>
              <w:rPr>
                <w:rFonts w:hint="eastAsia" w:ascii="宋体" w:hAnsi="宋体" w:cs="宋体"/>
                <w:sz w:val="24"/>
                <w:highlight w:val="none"/>
              </w:rPr>
            </w:pPr>
          </w:p>
        </w:tc>
      </w:tr>
      <w:tr w14:paraId="053B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9313FB">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A0C5B22">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5099BED">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246ABF1">
            <w:pPr>
              <w:spacing w:line="400" w:lineRule="exact"/>
              <w:jc w:val="center"/>
              <w:textAlignment w:val="center"/>
              <w:rPr>
                <w:rFonts w:hint="eastAsia" w:ascii="宋体" w:hAnsi="宋体" w:cs="宋体"/>
                <w:sz w:val="24"/>
                <w:highlight w:val="none"/>
              </w:rPr>
            </w:pPr>
          </w:p>
        </w:tc>
      </w:tr>
      <w:tr w14:paraId="73D9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023AFDC">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43ADD5C">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60D2543">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3C6E2B4">
            <w:pPr>
              <w:spacing w:line="400" w:lineRule="exact"/>
              <w:jc w:val="center"/>
              <w:textAlignment w:val="center"/>
              <w:rPr>
                <w:rFonts w:hint="eastAsia" w:ascii="宋体" w:hAnsi="宋体" w:cs="宋体"/>
                <w:sz w:val="24"/>
                <w:highlight w:val="none"/>
              </w:rPr>
            </w:pPr>
          </w:p>
        </w:tc>
      </w:tr>
      <w:tr w14:paraId="1630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7A83438">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E47135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27FE0BF">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FA4D6BF">
            <w:pPr>
              <w:spacing w:line="400" w:lineRule="exact"/>
              <w:jc w:val="center"/>
              <w:textAlignment w:val="center"/>
              <w:rPr>
                <w:rFonts w:hint="eastAsia" w:ascii="宋体" w:hAnsi="宋体" w:cs="宋体"/>
                <w:sz w:val="24"/>
                <w:highlight w:val="none"/>
              </w:rPr>
            </w:pPr>
          </w:p>
        </w:tc>
      </w:tr>
      <w:tr w14:paraId="2B0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859DE1">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1EFB07E">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8EE5558">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7636B7C1">
            <w:pPr>
              <w:spacing w:line="400" w:lineRule="exact"/>
              <w:jc w:val="center"/>
              <w:textAlignment w:val="center"/>
              <w:rPr>
                <w:rFonts w:hint="eastAsia" w:ascii="宋体" w:hAnsi="宋体" w:cs="宋体"/>
                <w:sz w:val="24"/>
                <w:highlight w:val="none"/>
              </w:rPr>
            </w:pPr>
          </w:p>
        </w:tc>
      </w:tr>
      <w:tr w14:paraId="344E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5461C6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88416EF">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1A05F74">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551FB32C">
            <w:pPr>
              <w:spacing w:line="400" w:lineRule="exact"/>
              <w:jc w:val="center"/>
              <w:textAlignment w:val="center"/>
              <w:rPr>
                <w:rFonts w:hint="eastAsia" w:ascii="宋体" w:hAnsi="宋体" w:cs="宋体"/>
                <w:sz w:val="24"/>
                <w:highlight w:val="none"/>
              </w:rPr>
            </w:pPr>
          </w:p>
        </w:tc>
      </w:tr>
    </w:tbl>
    <w:p w14:paraId="03173465">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5206E47">
      <w:pPr>
        <w:spacing w:line="700" w:lineRule="exact"/>
        <w:rPr>
          <w:rFonts w:hint="eastAsia" w:ascii="宋体" w:hAnsi="宋体" w:cs="宋体"/>
          <w:b/>
          <w:bCs/>
          <w:sz w:val="24"/>
          <w:highlight w:val="none"/>
        </w:rPr>
      </w:pPr>
    </w:p>
    <w:p w14:paraId="0D46BE8A">
      <w:pPr>
        <w:spacing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八、企业基本情况资料</w:t>
      </w:r>
    </w:p>
    <w:p w14:paraId="567A682F">
      <w:pPr>
        <w:keepNext/>
        <w:keepLines/>
        <w:spacing w:before="280" w:after="290" w:line="420" w:lineRule="exact"/>
        <w:ind w:firstLine="480" w:firstLineChars="200"/>
        <w:jc w:val="center"/>
        <w:outlineLvl w:val="3"/>
        <w:rPr>
          <w:rFonts w:hint="eastAsia" w:ascii="宋体" w:hAnsi="宋体" w:cs="宋体"/>
          <w:b/>
          <w:bCs/>
          <w:sz w:val="24"/>
          <w:szCs w:val="24"/>
          <w:highlight w:val="none"/>
        </w:rPr>
      </w:pPr>
      <w:r>
        <w:rPr>
          <w:rFonts w:hint="eastAsia" w:ascii="宋体" w:hAnsi="宋体" w:cs="宋体"/>
          <w:b/>
          <w:bCs/>
          <w:sz w:val="24"/>
          <w:szCs w:val="24"/>
          <w:highlight w:val="none"/>
        </w:rPr>
        <w:t>（一）</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4E7A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0AD248">
            <w:pPr>
              <w:jc w:val="center"/>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p>
        </w:tc>
        <w:tc>
          <w:tcPr>
            <w:tcW w:w="7020" w:type="dxa"/>
            <w:gridSpan w:val="8"/>
            <w:tcBorders>
              <w:top w:val="single" w:color="auto" w:sz="4" w:space="0"/>
              <w:left w:val="nil"/>
              <w:bottom w:val="single" w:color="auto" w:sz="4" w:space="0"/>
              <w:right w:val="single" w:color="auto" w:sz="4" w:space="0"/>
            </w:tcBorders>
            <w:noWrap w:val="0"/>
            <w:vAlign w:val="center"/>
          </w:tcPr>
          <w:p w14:paraId="5134933F">
            <w:pPr>
              <w:jc w:val="center"/>
              <w:rPr>
                <w:rFonts w:hint="eastAsia" w:ascii="宋体" w:hAnsi="宋体" w:cs="宋体"/>
                <w:sz w:val="24"/>
                <w:highlight w:val="none"/>
              </w:rPr>
            </w:pPr>
          </w:p>
        </w:tc>
      </w:tr>
      <w:tr w14:paraId="1AEF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ABC548C">
            <w:pPr>
              <w:jc w:val="center"/>
              <w:rPr>
                <w:rFonts w:hint="eastAsia" w:ascii="宋体" w:hAnsi="宋体" w:cs="宋体"/>
                <w:sz w:val="24"/>
                <w:highlight w:val="none"/>
              </w:rPr>
            </w:pPr>
            <w:r>
              <w:rPr>
                <w:rFonts w:hint="eastAsia" w:ascii="宋体" w:hAnsi="宋体" w:cs="宋体"/>
                <w:sz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33EBBE45">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5AA95738">
            <w:pPr>
              <w:jc w:val="center"/>
              <w:rPr>
                <w:rFonts w:hint="eastAsia" w:ascii="宋体" w:hAnsi="宋体" w:cs="宋体"/>
                <w:sz w:val="24"/>
                <w:highlight w:val="none"/>
              </w:rPr>
            </w:pPr>
            <w:r>
              <w:rPr>
                <w:rFonts w:hint="eastAsia" w:ascii="宋体" w:hAnsi="宋体" w:cs="宋体"/>
                <w:sz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30EA0367">
            <w:pPr>
              <w:jc w:val="center"/>
              <w:rPr>
                <w:rFonts w:hint="eastAsia" w:ascii="宋体" w:hAnsi="宋体" w:cs="宋体"/>
                <w:sz w:val="24"/>
                <w:highlight w:val="none"/>
              </w:rPr>
            </w:pPr>
          </w:p>
        </w:tc>
      </w:tr>
      <w:tr w14:paraId="346C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0A697673">
            <w:pPr>
              <w:jc w:val="center"/>
              <w:rPr>
                <w:rFonts w:hint="eastAsia" w:ascii="宋体" w:hAnsi="宋体" w:cs="宋体"/>
                <w:sz w:val="24"/>
                <w:highlight w:val="none"/>
              </w:rPr>
            </w:pPr>
            <w:r>
              <w:rPr>
                <w:rFonts w:hint="eastAsia" w:ascii="宋体" w:hAnsi="宋体" w:cs="宋体"/>
                <w:sz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7C14FE11">
            <w:pPr>
              <w:jc w:val="center"/>
              <w:rPr>
                <w:rFonts w:hint="eastAsia" w:ascii="宋体" w:hAnsi="宋体" w:cs="宋体"/>
                <w:sz w:val="24"/>
                <w:highlight w:val="none"/>
              </w:rPr>
            </w:pPr>
            <w:r>
              <w:rPr>
                <w:rFonts w:hint="eastAsia" w:ascii="宋体" w:hAnsi="宋体" w:cs="宋体"/>
                <w:sz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64862B43">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373E39C">
            <w:pPr>
              <w:jc w:val="center"/>
              <w:rPr>
                <w:rFonts w:hint="eastAsia" w:ascii="宋体" w:hAnsi="宋体" w:cs="宋体"/>
                <w:sz w:val="24"/>
                <w:highlight w:val="none"/>
              </w:rPr>
            </w:pPr>
            <w:r>
              <w:rPr>
                <w:rFonts w:hint="eastAsia" w:ascii="宋体" w:hAnsi="宋体" w:cs="宋体"/>
                <w:sz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51B2B891">
            <w:pPr>
              <w:jc w:val="center"/>
              <w:rPr>
                <w:rFonts w:hint="eastAsia" w:ascii="宋体" w:hAnsi="宋体" w:cs="宋体"/>
                <w:sz w:val="24"/>
                <w:highlight w:val="none"/>
              </w:rPr>
            </w:pPr>
          </w:p>
        </w:tc>
      </w:tr>
      <w:tr w14:paraId="740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01ADEB4">
            <w:pPr>
              <w:widowControl/>
              <w:jc w:val="left"/>
              <w:rPr>
                <w:rFonts w:hint="eastAsia" w:ascii="宋体" w:hAnsi="宋体" w:cs="宋体"/>
                <w:sz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5B946739">
            <w:pPr>
              <w:jc w:val="center"/>
              <w:rPr>
                <w:rFonts w:hint="eastAsia" w:ascii="宋体" w:hAnsi="宋体" w:cs="宋体"/>
                <w:sz w:val="24"/>
                <w:highlight w:val="none"/>
              </w:rPr>
            </w:pPr>
            <w:r>
              <w:rPr>
                <w:rFonts w:hint="eastAsia" w:ascii="宋体" w:hAnsi="宋体" w:cs="宋体"/>
                <w:sz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4CDE9DF2">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0FE2BB47">
            <w:pPr>
              <w:jc w:val="center"/>
              <w:rPr>
                <w:rFonts w:hint="eastAsia" w:ascii="宋体" w:hAnsi="宋体" w:cs="宋体"/>
                <w:sz w:val="24"/>
                <w:highlight w:val="none"/>
              </w:rPr>
            </w:pPr>
            <w:r>
              <w:rPr>
                <w:rFonts w:hint="eastAsia" w:ascii="宋体" w:hAnsi="宋体" w:cs="宋体"/>
                <w:sz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3EF861DE">
            <w:pPr>
              <w:jc w:val="center"/>
              <w:rPr>
                <w:rFonts w:hint="eastAsia" w:ascii="宋体" w:hAnsi="宋体" w:cs="宋体"/>
                <w:sz w:val="24"/>
                <w:highlight w:val="none"/>
              </w:rPr>
            </w:pPr>
          </w:p>
        </w:tc>
      </w:tr>
      <w:tr w14:paraId="7BC6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7AEC31B">
            <w:pPr>
              <w:jc w:val="center"/>
              <w:rPr>
                <w:rFonts w:hint="eastAsia" w:ascii="宋体" w:hAnsi="宋体" w:cs="宋体"/>
                <w:sz w:val="24"/>
                <w:highlight w:val="none"/>
              </w:rPr>
            </w:pPr>
            <w:r>
              <w:rPr>
                <w:rFonts w:hint="eastAsia" w:ascii="宋体" w:hAnsi="宋体" w:cs="宋体"/>
                <w:sz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084DB7DB">
            <w:pPr>
              <w:jc w:val="center"/>
              <w:rPr>
                <w:rFonts w:hint="eastAsia" w:ascii="宋体" w:hAnsi="宋体" w:cs="宋体"/>
                <w:sz w:val="24"/>
                <w:highlight w:val="none"/>
              </w:rPr>
            </w:pPr>
          </w:p>
        </w:tc>
      </w:tr>
      <w:tr w14:paraId="2949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78F89F">
            <w:pPr>
              <w:jc w:val="center"/>
              <w:rPr>
                <w:rFonts w:hint="eastAsia" w:ascii="宋体" w:hAnsi="宋体" w:cs="宋体"/>
                <w:sz w:val="24"/>
                <w:highlight w:val="none"/>
              </w:rPr>
            </w:pPr>
            <w:r>
              <w:rPr>
                <w:rFonts w:hint="eastAsia" w:ascii="宋体" w:hAnsi="宋体" w:cs="宋体"/>
                <w:sz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B15CFAB">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1069D985">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776AE53">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AA33CE7">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6BF507">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528B2B59">
            <w:pPr>
              <w:jc w:val="center"/>
              <w:rPr>
                <w:rFonts w:hint="eastAsia" w:ascii="宋体" w:hAnsi="宋体" w:cs="宋体"/>
                <w:sz w:val="24"/>
                <w:highlight w:val="none"/>
              </w:rPr>
            </w:pPr>
          </w:p>
        </w:tc>
      </w:tr>
      <w:tr w14:paraId="7019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050D1AE">
            <w:pPr>
              <w:jc w:val="center"/>
              <w:rPr>
                <w:rFonts w:hint="eastAsia"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负责人</w:t>
            </w:r>
          </w:p>
        </w:tc>
        <w:tc>
          <w:tcPr>
            <w:tcW w:w="1068" w:type="dxa"/>
            <w:tcBorders>
              <w:top w:val="single" w:color="auto" w:sz="4" w:space="0"/>
              <w:left w:val="nil"/>
              <w:bottom w:val="single" w:color="auto" w:sz="4" w:space="0"/>
              <w:right w:val="single" w:color="auto" w:sz="4" w:space="0"/>
            </w:tcBorders>
            <w:noWrap w:val="0"/>
            <w:vAlign w:val="center"/>
          </w:tcPr>
          <w:p w14:paraId="2C161D5F">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42ED23F8">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F2296D6">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0F8C4DB4">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63208A">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78E0E551">
            <w:pPr>
              <w:jc w:val="center"/>
              <w:rPr>
                <w:rFonts w:hint="eastAsia" w:ascii="宋体" w:hAnsi="宋体" w:cs="宋体"/>
                <w:sz w:val="24"/>
                <w:highlight w:val="none"/>
              </w:rPr>
            </w:pPr>
          </w:p>
        </w:tc>
      </w:tr>
      <w:tr w14:paraId="0DA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95B9E9E">
            <w:pPr>
              <w:jc w:val="center"/>
              <w:rPr>
                <w:rFonts w:hint="eastAsia" w:ascii="宋体" w:hAnsi="宋体" w:cs="宋体"/>
                <w:sz w:val="24"/>
                <w:highlight w:val="none"/>
              </w:rPr>
            </w:pPr>
            <w:r>
              <w:rPr>
                <w:rFonts w:hint="eastAsia" w:ascii="宋体" w:hAnsi="宋体" w:cs="宋体"/>
                <w:sz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2914B024">
            <w:pPr>
              <w:jc w:val="center"/>
              <w:rPr>
                <w:rFonts w:hint="eastAsia" w:ascii="宋体" w:hAnsi="宋体" w:cs="宋体"/>
                <w:sz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1790B76A">
            <w:pPr>
              <w:jc w:val="center"/>
              <w:rPr>
                <w:rFonts w:hint="eastAsia" w:ascii="宋体" w:hAnsi="宋体" w:cs="宋体"/>
                <w:sz w:val="24"/>
                <w:highlight w:val="none"/>
              </w:rPr>
            </w:pPr>
            <w:r>
              <w:rPr>
                <w:rFonts w:hint="eastAsia" w:ascii="宋体" w:hAnsi="宋体" w:cs="宋体"/>
                <w:sz w:val="24"/>
                <w:highlight w:val="none"/>
              </w:rPr>
              <w:t>员工总人数：</w:t>
            </w:r>
          </w:p>
        </w:tc>
      </w:tr>
      <w:tr w14:paraId="3DA7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405566B">
            <w:pPr>
              <w:jc w:val="center"/>
              <w:rPr>
                <w:rFonts w:hint="eastAsia" w:ascii="宋体" w:hAnsi="宋体" w:cs="宋体"/>
                <w:sz w:val="24"/>
                <w:highlight w:val="none"/>
              </w:rPr>
            </w:pPr>
            <w:r>
              <w:rPr>
                <w:rFonts w:hint="eastAsia" w:ascii="宋体" w:hAnsi="宋体" w:cs="宋体"/>
                <w:sz w:val="24"/>
                <w:highlight w:val="none"/>
              </w:rPr>
              <w:t>企业资质</w:t>
            </w:r>
          </w:p>
          <w:p w14:paraId="4F6F7108">
            <w:pPr>
              <w:jc w:val="center"/>
              <w:rPr>
                <w:rFonts w:hint="eastAsia" w:ascii="宋体" w:hAnsi="宋体" w:cs="宋体"/>
                <w:sz w:val="24"/>
                <w:highlight w:val="none"/>
              </w:rPr>
            </w:pPr>
            <w:r>
              <w:rPr>
                <w:rFonts w:hint="eastAsia" w:ascii="宋体" w:hAnsi="宋体" w:cs="宋体"/>
                <w:sz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0081FA8C">
            <w:pPr>
              <w:jc w:val="center"/>
              <w:rPr>
                <w:rFonts w:hint="eastAsia" w:ascii="宋体" w:hAnsi="宋体" w:cs="宋体"/>
                <w:sz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544DB3D9">
            <w:pPr>
              <w:jc w:val="center"/>
              <w:rPr>
                <w:rFonts w:hint="eastAsia" w:ascii="宋体" w:hAnsi="宋体" w:cs="宋体"/>
                <w:sz w:val="24"/>
                <w:highlight w:val="none"/>
              </w:rPr>
            </w:pPr>
            <w:r>
              <w:rPr>
                <w:rFonts w:hint="eastAsia" w:ascii="宋体" w:hAnsi="宋体" w:cs="宋体"/>
                <w:sz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5F3EB3AA">
            <w:pPr>
              <w:jc w:val="center"/>
              <w:rPr>
                <w:rFonts w:hint="eastAsia" w:ascii="宋体" w:hAnsi="宋体" w:cs="宋体"/>
                <w:sz w:val="24"/>
                <w:highlight w:val="none"/>
              </w:rPr>
            </w:pPr>
            <w:r>
              <w:rPr>
                <w:rFonts w:hint="eastAsia" w:ascii="宋体" w:hAnsi="宋体" w:cs="宋体"/>
                <w:sz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5207D2F2">
            <w:pPr>
              <w:jc w:val="center"/>
              <w:rPr>
                <w:rFonts w:hint="eastAsia" w:ascii="宋体" w:hAnsi="宋体" w:cs="宋体"/>
                <w:sz w:val="24"/>
                <w:highlight w:val="none"/>
              </w:rPr>
            </w:pPr>
          </w:p>
        </w:tc>
      </w:tr>
      <w:tr w14:paraId="2817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B476CE9">
            <w:pPr>
              <w:jc w:val="center"/>
              <w:rPr>
                <w:rFonts w:hint="eastAsia" w:ascii="宋体" w:hAnsi="宋体" w:cs="宋体"/>
                <w:sz w:val="24"/>
                <w:highlight w:val="none"/>
              </w:rPr>
            </w:pPr>
            <w:r>
              <w:rPr>
                <w:rFonts w:hint="eastAsia" w:ascii="宋体" w:hAnsi="宋体" w:cs="宋体"/>
                <w:sz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3DEE88DB">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AFB1F0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562FF251">
            <w:pPr>
              <w:jc w:val="center"/>
              <w:rPr>
                <w:rFonts w:hint="eastAsia" w:ascii="宋体" w:hAnsi="宋体" w:cs="宋体"/>
                <w:sz w:val="24"/>
                <w:highlight w:val="none"/>
              </w:rPr>
            </w:pPr>
            <w:r>
              <w:rPr>
                <w:rFonts w:hint="eastAsia" w:ascii="宋体" w:hAnsi="宋体" w:cs="宋体"/>
                <w:sz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174CD156">
            <w:pPr>
              <w:jc w:val="center"/>
              <w:rPr>
                <w:rFonts w:hint="eastAsia" w:ascii="宋体" w:hAnsi="宋体" w:cs="宋体"/>
                <w:sz w:val="24"/>
                <w:highlight w:val="none"/>
              </w:rPr>
            </w:pPr>
          </w:p>
        </w:tc>
      </w:tr>
      <w:tr w14:paraId="5BFB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B0938A3">
            <w:pPr>
              <w:jc w:val="center"/>
              <w:rPr>
                <w:rFonts w:hint="eastAsia" w:ascii="宋体" w:hAnsi="宋体" w:cs="宋体"/>
                <w:sz w:val="24"/>
                <w:highlight w:val="none"/>
              </w:rPr>
            </w:pPr>
            <w:r>
              <w:rPr>
                <w:rFonts w:hint="eastAsia" w:ascii="宋体" w:hAnsi="宋体" w:cs="宋体"/>
                <w:sz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4F38F3D6">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BD6CBD7">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0EB50DC5">
            <w:pPr>
              <w:jc w:val="center"/>
              <w:rPr>
                <w:rFonts w:hint="eastAsia" w:ascii="宋体" w:hAnsi="宋体" w:cs="宋体"/>
                <w:sz w:val="24"/>
                <w:highlight w:val="none"/>
              </w:rPr>
            </w:pPr>
            <w:r>
              <w:rPr>
                <w:rFonts w:hint="eastAsia" w:ascii="宋体" w:hAnsi="宋体" w:cs="宋体"/>
                <w:sz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4980D2E0">
            <w:pPr>
              <w:jc w:val="center"/>
              <w:rPr>
                <w:rFonts w:hint="eastAsia" w:ascii="宋体" w:hAnsi="宋体" w:cs="宋体"/>
                <w:sz w:val="24"/>
                <w:highlight w:val="none"/>
              </w:rPr>
            </w:pPr>
          </w:p>
        </w:tc>
      </w:tr>
      <w:tr w14:paraId="4EA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80337FE">
            <w:pPr>
              <w:jc w:val="center"/>
              <w:rPr>
                <w:rFonts w:hint="eastAsia" w:ascii="宋体" w:hAnsi="宋体" w:cs="宋体"/>
                <w:sz w:val="24"/>
                <w:highlight w:val="none"/>
              </w:rPr>
            </w:pPr>
            <w:r>
              <w:rPr>
                <w:rFonts w:hint="eastAsia" w:ascii="宋体" w:hAnsi="宋体" w:cs="宋体"/>
                <w:sz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6C686D3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988E808">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86503CB">
            <w:pPr>
              <w:jc w:val="center"/>
              <w:rPr>
                <w:rFonts w:hint="eastAsia" w:ascii="宋体" w:hAnsi="宋体" w:cs="宋体"/>
                <w:sz w:val="24"/>
                <w:highlight w:val="none"/>
              </w:rPr>
            </w:pPr>
            <w:r>
              <w:rPr>
                <w:rFonts w:hint="eastAsia" w:ascii="宋体" w:hAnsi="宋体" w:cs="宋体"/>
                <w:sz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672D04A9">
            <w:pPr>
              <w:jc w:val="center"/>
              <w:rPr>
                <w:rFonts w:hint="eastAsia" w:ascii="宋体" w:hAnsi="宋体" w:cs="宋体"/>
                <w:sz w:val="24"/>
                <w:highlight w:val="none"/>
              </w:rPr>
            </w:pPr>
          </w:p>
        </w:tc>
      </w:tr>
      <w:tr w14:paraId="2A00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529BF98">
            <w:pPr>
              <w:jc w:val="center"/>
              <w:rPr>
                <w:rFonts w:hint="eastAsia" w:ascii="宋体" w:hAnsi="宋体" w:cs="宋体"/>
                <w:sz w:val="24"/>
                <w:highlight w:val="none"/>
              </w:rPr>
            </w:pPr>
            <w:r>
              <w:rPr>
                <w:rFonts w:hint="eastAsia" w:ascii="宋体" w:hAnsi="宋体" w:cs="宋体"/>
                <w:sz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6B646B14">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B32FA7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8FD9561">
            <w:pPr>
              <w:jc w:val="center"/>
              <w:rPr>
                <w:rFonts w:hint="eastAsia" w:ascii="宋体" w:hAnsi="宋体" w:cs="宋体"/>
                <w:sz w:val="24"/>
                <w:highlight w:val="none"/>
              </w:rPr>
            </w:pPr>
            <w:r>
              <w:rPr>
                <w:rFonts w:hint="eastAsia" w:ascii="宋体" w:hAnsi="宋体" w:cs="宋体"/>
                <w:sz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759FF47B">
            <w:pPr>
              <w:jc w:val="center"/>
              <w:rPr>
                <w:rFonts w:hint="eastAsia" w:ascii="宋体" w:hAnsi="宋体" w:cs="宋体"/>
                <w:sz w:val="24"/>
                <w:highlight w:val="none"/>
              </w:rPr>
            </w:pPr>
          </w:p>
        </w:tc>
      </w:tr>
      <w:tr w14:paraId="58BF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D54629">
            <w:pPr>
              <w:jc w:val="center"/>
              <w:rPr>
                <w:rFonts w:hint="eastAsia" w:ascii="宋体" w:hAnsi="宋体" w:cs="宋体"/>
                <w:sz w:val="24"/>
                <w:highlight w:val="none"/>
              </w:rPr>
            </w:pPr>
            <w:r>
              <w:rPr>
                <w:rFonts w:hint="eastAsia" w:ascii="宋体" w:hAnsi="宋体" w:cs="宋体"/>
                <w:sz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BADF2B6">
            <w:pPr>
              <w:jc w:val="center"/>
              <w:rPr>
                <w:rFonts w:hint="eastAsia" w:ascii="宋体" w:hAnsi="宋体" w:cs="宋体"/>
                <w:sz w:val="24"/>
                <w:highlight w:val="none"/>
              </w:rPr>
            </w:pPr>
          </w:p>
        </w:tc>
      </w:tr>
      <w:tr w14:paraId="066B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AA1C6F">
            <w:pPr>
              <w:jc w:val="center"/>
              <w:rPr>
                <w:rFonts w:hint="eastAsia" w:ascii="宋体" w:hAnsi="宋体" w:cs="宋体"/>
                <w:sz w:val="24"/>
                <w:highlight w:val="none"/>
              </w:rPr>
            </w:pPr>
            <w:r>
              <w:rPr>
                <w:rFonts w:hint="eastAsia" w:ascii="宋体" w:hAnsi="宋体" w:cs="宋体"/>
                <w:sz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1BBAECC">
            <w:pPr>
              <w:jc w:val="center"/>
              <w:rPr>
                <w:rFonts w:hint="eastAsia" w:ascii="宋体" w:hAnsi="宋体" w:cs="宋体"/>
                <w:sz w:val="24"/>
                <w:highlight w:val="none"/>
              </w:rPr>
            </w:pPr>
          </w:p>
        </w:tc>
      </w:tr>
    </w:tbl>
    <w:p w14:paraId="47507961">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备注：本表后应附营业执照、资质证书、安全生产许可证等材料的扫描件。</w:t>
      </w:r>
    </w:p>
    <w:p w14:paraId="1E2A6EC6">
      <w:pPr>
        <w:jc w:val="center"/>
        <w:rPr>
          <w:highlight w:val="none"/>
        </w:rPr>
      </w:pPr>
      <w:r>
        <w:rPr>
          <w:rFonts w:hint="eastAsia"/>
          <w:highlight w:val="none"/>
        </w:rPr>
        <w:br w:type="page"/>
      </w:r>
    </w:p>
    <w:p w14:paraId="26EF390C">
      <w:pPr>
        <w:jc w:val="center"/>
        <w:rPr>
          <w:rFonts w:hint="eastAsia"/>
          <w:b/>
          <w:sz w:val="24"/>
          <w:szCs w:val="24"/>
          <w:highlight w:val="none"/>
        </w:rPr>
      </w:pPr>
      <w:r>
        <w:rPr>
          <w:rFonts w:hint="eastAsia"/>
          <w:b/>
          <w:sz w:val="24"/>
          <w:szCs w:val="24"/>
          <w:highlight w:val="none"/>
        </w:rPr>
        <w:t>（二）近年完成的类似项目情况表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66E5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5179B8E">
            <w:pPr>
              <w:jc w:val="center"/>
              <w:rPr>
                <w:rFonts w:hint="eastAsia" w:ascii="宋体" w:hAnsi="宋体" w:cs="宋体"/>
                <w:sz w:val="24"/>
                <w:highlight w:val="none"/>
              </w:rPr>
            </w:pPr>
            <w:r>
              <w:rPr>
                <w:rFonts w:hint="eastAsia" w:ascii="宋体" w:hAnsi="宋体" w:cs="宋体"/>
                <w:sz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4F8998E1">
            <w:pPr>
              <w:jc w:val="center"/>
              <w:rPr>
                <w:rFonts w:hint="eastAsia" w:ascii="宋体" w:hAnsi="宋体" w:cs="宋体"/>
                <w:sz w:val="24"/>
                <w:highlight w:val="none"/>
              </w:rPr>
            </w:pPr>
          </w:p>
        </w:tc>
      </w:tr>
      <w:tr w14:paraId="2498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436F356">
            <w:pPr>
              <w:jc w:val="center"/>
              <w:rPr>
                <w:rFonts w:hint="eastAsia" w:ascii="宋体" w:hAnsi="宋体" w:cs="宋体"/>
                <w:sz w:val="24"/>
                <w:highlight w:val="none"/>
              </w:rPr>
            </w:pPr>
            <w:r>
              <w:rPr>
                <w:rFonts w:hint="eastAsia" w:ascii="宋体" w:hAnsi="宋体" w:cs="宋体"/>
                <w:sz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6C550823">
            <w:pPr>
              <w:jc w:val="center"/>
              <w:rPr>
                <w:rFonts w:hint="eastAsia" w:ascii="宋体" w:hAnsi="宋体" w:cs="宋体"/>
                <w:sz w:val="24"/>
                <w:highlight w:val="none"/>
              </w:rPr>
            </w:pPr>
          </w:p>
        </w:tc>
      </w:tr>
      <w:tr w14:paraId="76D6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CC471A8">
            <w:pPr>
              <w:jc w:val="center"/>
              <w:rPr>
                <w:rFonts w:hint="eastAsia" w:ascii="宋体" w:hAnsi="宋体" w:cs="宋体"/>
                <w:sz w:val="24"/>
                <w:highlight w:val="none"/>
              </w:rPr>
            </w:pPr>
            <w:r>
              <w:rPr>
                <w:rFonts w:hint="eastAsia" w:ascii="宋体" w:hAnsi="宋体" w:cs="宋体"/>
                <w:sz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653DB911">
            <w:pPr>
              <w:jc w:val="center"/>
              <w:rPr>
                <w:rFonts w:hint="eastAsia" w:ascii="宋体" w:hAnsi="宋体" w:cs="宋体"/>
                <w:sz w:val="24"/>
                <w:highlight w:val="none"/>
              </w:rPr>
            </w:pPr>
          </w:p>
        </w:tc>
      </w:tr>
      <w:tr w14:paraId="5BAB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3071C4">
            <w:pPr>
              <w:jc w:val="center"/>
              <w:rPr>
                <w:rFonts w:hint="eastAsia" w:ascii="宋体" w:hAnsi="宋体" w:cs="宋体"/>
                <w:sz w:val="24"/>
                <w:highlight w:val="none"/>
              </w:rPr>
            </w:pPr>
            <w:r>
              <w:rPr>
                <w:rFonts w:hint="eastAsia" w:ascii="宋体" w:hAnsi="宋体" w:cs="宋体"/>
                <w:sz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1E26FFE">
            <w:pPr>
              <w:jc w:val="center"/>
              <w:rPr>
                <w:rFonts w:hint="eastAsia" w:ascii="宋体" w:hAnsi="宋体" w:cs="宋体"/>
                <w:sz w:val="24"/>
                <w:highlight w:val="none"/>
              </w:rPr>
            </w:pPr>
          </w:p>
        </w:tc>
      </w:tr>
      <w:tr w14:paraId="0BE6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C904864">
            <w:pPr>
              <w:jc w:val="center"/>
              <w:rPr>
                <w:rFonts w:hint="eastAsia" w:ascii="宋体" w:hAnsi="宋体" w:cs="宋体"/>
                <w:sz w:val="24"/>
                <w:highlight w:val="none"/>
              </w:rPr>
            </w:pPr>
            <w:r>
              <w:rPr>
                <w:rFonts w:hint="eastAsia" w:ascii="宋体" w:hAnsi="宋体" w:cs="宋体"/>
                <w:sz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028988DC">
            <w:pPr>
              <w:jc w:val="center"/>
              <w:rPr>
                <w:rFonts w:hint="eastAsia" w:ascii="宋体" w:hAnsi="宋体" w:cs="宋体"/>
                <w:sz w:val="24"/>
                <w:highlight w:val="none"/>
              </w:rPr>
            </w:pPr>
          </w:p>
        </w:tc>
      </w:tr>
      <w:tr w14:paraId="5C37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636069">
            <w:pPr>
              <w:jc w:val="center"/>
              <w:rPr>
                <w:rFonts w:hint="eastAsia" w:ascii="宋体" w:hAnsi="宋体" w:cs="宋体"/>
                <w:sz w:val="24"/>
                <w:highlight w:val="none"/>
              </w:rPr>
            </w:pPr>
            <w:r>
              <w:rPr>
                <w:rFonts w:hint="eastAsia" w:ascii="宋体" w:hAnsi="宋体" w:cs="宋体"/>
                <w:sz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57EBB960">
            <w:pPr>
              <w:jc w:val="center"/>
              <w:rPr>
                <w:rFonts w:hint="eastAsia" w:ascii="宋体" w:hAnsi="宋体" w:cs="宋体"/>
                <w:sz w:val="24"/>
                <w:highlight w:val="none"/>
              </w:rPr>
            </w:pPr>
          </w:p>
        </w:tc>
      </w:tr>
      <w:tr w14:paraId="7B26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779201">
            <w:pPr>
              <w:jc w:val="center"/>
              <w:rPr>
                <w:rFonts w:hint="eastAsia" w:ascii="宋体" w:hAnsi="宋体" w:cs="宋体"/>
                <w:sz w:val="24"/>
                <w:highlight w:val="none"/>
              </w:rPr>
            </w:pPr>
            <w:r>
              <w:rPr>
                <w:rFonts w:hint="eastAsia" w:ascii="宋体" w:hAnsi="宋体" w:cs="宋体"/>
                <w:sz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0F1BFC7C">
            <w:pPr>
              <w:jc w:val="center"/>
              <w:rPr>
                <w:rFonts w:hint="eastAsia" w:ascii="宋体" w:hAnsi="宋体" w:cs="宋体"/>
                <w:sz w:val="24"/>
                <w:highlight w:val="none"/>
              </w:rPr>
            </w:pPr>
          </w:p>
        </w:tc>
      </w:tr>
      <w:tr w14:paraId="23AF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6D0E26B">
            <w:pPr>
              <w:jc w:val="center"/>
              <w:rPr>
                <w:rFonts w:hint="eastAsia" w:ascii="宋体" w:hAnsi="宋体" w:cs="宋体"/>
                <w:sz w:val="24"/>
                <w:highlight w:val="none"/>
              </w:rPr>
            </w:pPr>
            <w:r>
              <w:rPr>
                <w:rFonts w:hint="eastAsia" w:ascii="宋体" w:hAnsi="宋体" w:cs="宋体"/>
                <w:sz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44E3E75D">
            <w:pPr>
              <w:jc w:val="center"/>
              <w:rPr>
                <w:rFonts w:hint="eastAsia" w:ascii="宋体" w:hAnsi="宋体" w:cs="宋体"/>
                <w:sz w:val="24"/>
                <w:highlight w:val="none"/>
              </w:rPr>
            </w:pPr>
          </w:p>
        </w:tc>
      </w:tr>
      <w:tr w14:paraId="0DA1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BFA0A39">
            <w:pPr>
              <w:jc w:val="center"/>
              <w:rPr>
                <w:rFonts w:hint="eastAsia" w:ascii="宋体" w:hAnsi="宋体" w:cs="宋体"/>
                <w:sz w:val="24"/>
                <w:highlight w:val="none"/>
              </w:rPr>
            </w:pPr>
            <w:r>
              <w:rPr>
                <w:rFonts w:hint="eastAsia" w:ascii="宋体" w:hAnsi="宋体" w:cs="宋体"/>
                <w:sz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429B1965">
            <w:pPr>
              <w:jc w:val="center"/>
              <w:rPr>
                <w:rFonts w:hint="eastAsia" w:ascii="宋体" w:hAnsi="宋体" w:cs="宋体"/>
                <w:sz w:val="24"/>
                <w:highlight w:val="none"/>
              </w:rPr>
            </w:pPr>
          </w:p>
        </w:tc>
      </w:tr>
      <w:tr w14:paraId="1C53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E9788F8">
            <w:pPr>
              <w:jc w:val="center"/>
              <w:rPr>
                <w:rFonts w:hint="eastAsia" w:ascii="宋体" w:hAnsi="宋体" w:cs="宋体"/>
                <w:sz w:val="24"/>
                <w:highlight w:val="none"/>
              </w:rPr>
            </w:pPr>
            <w:r>
              <w:rPr>
                <w:rFonts w:hint="eastAsia" w:ascii="宋体" w:hAnsi="宋体" w:cs="宋体"/>
                <w:sz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7FFCD942">
            <w:pPr>
              <w:jc w:val="center"/>
              <w:rPr>
                <w:rFonts w:hint="eastAsia" w:ascii="宋体" w:hAnsi="宋体" w:cs="宋体"/>
                <w:sz w:val="24"/>
                <w:highlight w:val="none"/>
              </w:rPr>
            </w:pPr>
          </w:p>
        </w:tc>
      </w:tr>
      <w:tr w14:paraId="7154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1794C9">
            <w:pPr>
              <w:jc w:val="center"/>
              <w:rPr>
                <w:rFonts w:hint="eastAsia" w:ascii="宋体" w:hAnsi="宋体" w:cs="宋体"/>
                <w:sz w:val="24"/>
                <w:highlight w:val="none"/>
              </w:rPr>
            </w:pPr>
            <w:r>
              <w:rPr>
                <w:rFonts w:hint="eastAsia" w:ascii="宋体" w:hAnsi="宋体" w:cs="宋体"/>
                <w:sz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28DDD76C">
            <w:pPr>
              <w:jc w:val="center"/>
              <w:rPr>
                <w:rFonts w:hint="eastAsia" w:ascii="宋体" w:hAnsi="宋体" w:cs="宋体"/>
                <w:sz w:val="24"/>
                <w:highlight w:val="none"/>
              </w:rPr>
            </w:pPr>
          </w:p>
        </w:tc>
      </w:tr>
      <w:tr w14:paraId="4F16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DE0EF21">
            <w:pPr>
              <w:jc w:val="center"/>
              <w:rPr>
                <w:rFonts w:hint="eastAsia" w:ascii="宋体" w:hAnsi="宋体" w:cs="宋体"/>
                <w:sz w:val="24"/>
                <w:highlight w:val="none"/>
              </w:rPr>
            </w:pPr>
            <w:r>
              <w:rPr>
                <w:rFonts w:hint="eastAsia" w:ascii="宋体" w:hAnsi="宋体" w:cs="宋体"/>
                <w:sz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4192BE10">
            <w:pPr>
              <w:jc w:val="center"/>
              <w:rPr>
                <w:rFonts w:hint="eastAsia" w:ascii="宋体" w:hAnsi="宋体" w:cs="宋体"/>
                <w:sz w:val="24"/>
                <w:highlight w:val="none"/>
              </w:rPr>
            </w:pPr>
          </w:p>
        </w:tc>
      </w:tr>
      <w:tr w14:paraId="1E36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5771C6">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0535AA90">
            <w:pPr>
              <w:jc w:val="center"/>
              <w:rPr>
                <w:rFonts w:hint="eastAsia" w:ascii="宋体" w:hAnsi="宋体" w:cs="宋体"/>
                <w:sz w:val="24"/>
                <w:highlight w:val="none"/>
              </w:rPr>
            </w:pPr>
          </w:p>
        </w:tc>
      </w:tr>
      <w:tr w14:paraId="742D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FB48E65">
            <w:pPr>
              <w:jc w:val="center"/>
              <w:rPr>
                <w:rFonts w:hint="eastAsia" w:ascii="宋体" w:hAnsi="宋体" w:cs="宋体"/>
                <w:sz w:val="24"/>
                <w:highlight w:val="none"/>
              </w:rPr>
            </w:pPr>
            <w:r>
              <w:rPr>
                <w:rFonts w:hint="eastAsia" w:ascii="宋体" w:hAnsi="宋体" w:cs="宋体"/>
                <w:sz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1EF7A63A">
            <w:pPr>
              <w:jc w:val="center"/>
              <w:rPr>
                <w:rFonts w:hint="eastAsia" w:ascii="宋体" w:hAnsi="宋体" w:cs="宋体"/>
                <w:sz w:val="24"/>
                <w:highlight w:val="none"/>
              </w:rPr>
            </w:pPr>
          </w:p>
        </w:tc>
      </w:tr>
      <w:tr w14:paraId="39F0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0663E90">
            <w:pPr>
              <w:jc w:val="center"/>
              <w:rPr>
                <w:rFonts w:hint="eastAsia" w:ascii="宋体" w:hAnsi="宋体" w:cs="宋体"/>
                <w:sz w:val="24"/>
                <w:highlight w:val="none"/>
              </w:rPr>
            </w:pPr>
            <w:r>
              <w:rPr>
                <w:rFonts w:hint="eastAsia" w:ascii="宋体" w:hAnsi="宋体" w:cs="宋体"/>
                <w:sz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77A6238D">
            <w:pPr>
              <w:jc w:val="center"/>
              <w:rPr>
                <w:rFonts w:hint="eastAsia" w:ascii="宋体" w:hAnsi="宋体" w:cs="宋体"/>
                <w:sz w:val="24"/>
                <w:highlight w:val="none"/>
              </w:rPr>
            </w:pPr>
          </w:p>
        </w:tc>
      </w:tr>
    </w:tbl>
    <w:p w14:paraId="3BF4C59B">
      <w:pPr>
        <w:spacing w:line="380" w:lineRule="exact"/>
        <w:ind w:left="720" w:hanging="720" w:hangingChars="300"/>
        <w:rPr>
          <w:rFonts w:hint="eastAsia" w:ascii="宋体" w:hAnsi="宋体" w:cs="宋体"/>
          <w:sz w:val="24"/>
          <w:highlight w:val="none"/>
        </w:rPr>
      </w:pPr>
      <w:r>
        <w:rPr>
          <w:rFonts w:hint="eastAsia" w:ascii="宋体" w:hAnsi="宋体" w:cs="宋体"/>
          <w:sz w:val="24"/>
          <w:highlight w:val="none"/>
        </w:rPr>
        <w:t>备注：本表后附中标（成交）通知书或合同协议书的扫描件，具体年份要求见</w:t>
      </w:r>
      <w:r>
        <w:rPr>
          <w:rFonts w:hint="eastAsia" w:ascii="宋体" w:hAnsi="宋体" w:cs="宋体"/>
          <w:sz w:val="24"/>
          <w:highlight w:val="none"/>
          <w:lang w:eastAsia="zh-CN"/>
        </w:rPr>
        <w:t>供应商</w:t>
      </w:r>
      <w:r>
        <w:rPr>
          <w:rFonts w:hint="eastAsia" w:ascii="宋体" w:hAnsi="宋体" w:cs="宋体"/>
          <w:sz w:val="24"/>
          <w:highlight w:val="none"/>
        </w:rPr>
        <w:t>须知前附表。每张表格只填写一个项目，并标明序号。</w:t>
      </w:r>
    </w:p>
    <w:p w14:paraId="75BF598C">
      <w:pPr>
        <w:keepNext/>
        <w:keepLines/>
        <w:spacing w:before="280" w:after="290" w:line="420" w:lineRule="exact"/>
        <w:jc w:val="center"/>
        <w:outlineLvl w:val="3"/>
        <w:rPr>
          <w:rFonts w:hint="eastAsia" w:ascii="宋体" w:hAnsi="宋体" w:cs="宋体"/>
          <w:b/>
          <w:bCs/>
          <w:sz w:val="30"/>
          <w:szCs w:val="30"/>
          <w:highlight w:val="none"/>
        </w:rPr>
      </w:pPr>
      <w:r>
        <w:rPr>
          <w:rFonts w:ascii="宋体" w:hAnsi="宋体" w:cs="宋体"/>
          <w:b/>
          <w:bCs/>
          <w:sz w:val="30"/>
          <w:szCs w:val="30"/>
          <w:highlight w:val="none"/>
        </w:rPr>
        <w:br w:type="page"/>
      </w:r>
      <w:r>
        <w:rPr>
          <w:rFonts w:hint="eastAsia" w:ascii="宋体" w:hAnsi="宋体" w:cs="宋体"/>
          <w:b/>
          <w:bCs/>
          <w:sz w:val="24"/>
          <w:szCs w:val="24"/>
          <w:highlight w:val="none"/>
        </w:rPr>
        <w:t>（三）正在施工的和新承接的项目情况表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A2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30032B">
            <w:pPr>
              <w:jc w:val="center"/>
              <w:rPr>
                <w:rFonts w:hint="eastAsia" w:ascii="宋体" w:hAnsi="宋体" w:cs="宋体"/>
                <w:sz w:val="24"/>
                <w:highlight w:val="none"/>
              </w:rPr>
            </w:pPr>
            <w:r>
              <w:rPr>
                <w:rFonts w:hint="eastAsia" w:ascii="宋体" w:hAnsi="宋体" w:cs="宋体"/>
                <w:sz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04D1809F">
            <w:pPr>
              <w:jc w:val="center"/>
              <w:rPr>
                <w:rFonts w:hint="eastAsia" w:ascii="宋体" w:hAnsi="宋体" w:cs="宋体"/>
                <w:sz w:val="24"/>
                <w:highlight w:val="none"/>
              </w:rPr>
            </w:pPr>
          </w:p>
        </w:tc>
      </w:tr>
      <w:tr w14:paraId="714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CE2CD14">
            <w:pPr>
              <w:jc w:val="center"/>
              <w:rPr>
                <w:rFonts w:hint="eastAsia" w:ascii="宋体" w:hAnsi="宋体" w:cs="宋体"/>
                <w:sz w:val="24"/>
                <w:highlight w:val="none"/>
              </w:rPr>
            </w:pPr>
            <w:r>
              <w:rPr>
                <w:rFonts w:hint="eastAsia" w:ascii="宋体" w:hAnsi="宋体" w:cs="宋体"/>
                <w:sz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75A4D593">
            <w:pPr>
              <w:jc w:val="center"/>
              <w:rPr>
                <w:rFonts w:hint="eastAsia" w:ascii="宋体" w:hAnsi="宋体" w:cs="宋体"/>
                <w:sz w:val="24"/>
                <w:highlight w:val="none"/>
              </w:rPr>
            </w:pPr>
          </w:p>
        </w:tc>
      </w:tr>
      <w:tr w14:paraId="66D2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C88595A">
            <w:pPr>
              <w:jc w:val="center"/>
              <w:rPr>
                <w:rFonts w:hint="eastAsia" w:ascii="宋体" w:hAnsi="宋体" w:cs="宋体"/>
                <w:sz w:val="24"/>
                <w:highlight w:val="none"/>
              </w:rPr>
            </w:pPr>
            <w:r>
              <w:rPr>
                <w:rFonts w:hint="eastAsia" w:ascii="宋体" w:hAnsi="宋体" w:cs="宋体"/>
                <w:sz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11C35223">
            <w:pPr>
              <w:jc w:val="center"/>
              <w:rPr>
                <w:rFonts w:hint="eastAsia" w:ascii="宋体" w:hAnsi="宋体" w:cs="宋体"/>
                <w:sz w:val="24"/>
                <w:highlight w:val="none"/>
              </w:rPr>
            </w:pPr>
          </w:p>
        </w:tc>
      </w:tr>
      <w:tr w14:paraId="1B69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6AA9EA1">
            <w:pPr>
              <w:jc w:val="center"/>
              <w:rPr>
                <w:rFonts w:hint="eastAsia" w:ascii="宋体" w:hAnsi="宋体" w:cs="宋体"/>
                <w:sz w:val="24"/>
                <w:highlight w:val="none"/>
              </w:rPr>
            </w:pPr>
            <w:r>
              <w:rPr>
                <w:rFonts w:hint="eastAsia" w:ascii="宋体" w:hAnsi="宋体" w:cs="宋体"/>
                <w:sz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0A0AE170">
            <w:pPr>
              <w:jc w:val="center"/>
              <w:rPr>
                <w:rFonts w:hint="eastAsia" w:ascii="宋体" w:hAnsi="宋体" w:cs="宋体"/>
                <w:sz w:val="24"/>
                <w:highlight w:val="none"/>
              </w:rPr>
            </w:pPr>
          </w:p>
        </w:tc>
      </w:tr>
      <w:tr w14:paraId="0456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756DA2">
            <w:pPr>
              <w:jc w:val="center"/>
              <w:rPr>
                <w:rFonts w:hint="eastAsia" w:ascii="宋体" w:hAnsi="宋体" w:cs="宋体"/>
                <w:sz w:val="24"/>
                <w:highlight w:val="none"/>
              </w:rPr>
            </w:pPr>
            <w:r>
              <w:rPr>
                <w:rFonts w:hint="eastAsia" w:ascii="宋体" w:hAnsi="宋体" w:cs="宋体"/>
                <w:sz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7DB85E80">
            <w:pPr>
              <w:jc w:val="center"/>
              <w:rPr>
                <w:rFonts w:hint="eastAsia" w:ascii="宋体" w:hAnsi="宋体" w:cs="宋体"/>
                <w:sz w:val="24"/>
                <w:highlight w:val="none"/>
              </w:rPr>
            </w:pPr>
          </w:p>
        </w:tc>
      </w:tr>
      <w:tr w14:paraId="035A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FCBA7C">
            <w:pPr>
              <w:jc w:val="center"/>
              <w:rPr>
                <w:rFonts w:hint="eastAsia" w:ascii="宋体" w:hAnsi="宋体" w:cs="宋体"/>
                <w:sz w:val="24"/>
                <w:highlight w:val="none"/>
              </w:rPr>
            </w:pPr>
            <w:r>
              <w:rPr>
                <w:rFonts w:hint="eastAsia" w:ascii="宋体" w:hAnsi="宋体" w:cs="宋体"/>
                <w:sz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E04BC75">
            <w:pPr>
              <w:jc w:val="center"/>
              <w:rPr>
                <w:rFonts w:hint="eastAsia" w:ascii="宋体" w:hAnsi="宋体" w:cs="宋体"/>
                <w:sz w:val="24"/>
                <w:highlight w:val="none"/>
              </w:rPr>
            </w:pPr>
          </w:p>
        </w:tc>
      </w:tr>
      <w:tr w14:paraId="61D8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364F0D9">
            <w:pPr>
              <w:jc w:val="center"/>
              <w:rPr>
                <w:rFonts w:hint="eastAsia" w:ascii="宋体" w:hAnsi="宋体" w:cs="宋体"/>
                <w:sz w:val="24"/>
                <w:highlight w:val="none"/>
              </w:rPr>
            </w:pPr>
            <w:r>
              <w:rPr>
                <w:rFonts w:hint="eastAsia" w:ascii="宋体" w:hAnsi="宋体" w:cs="宋体"/>
                <w:sz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1B464B3A">
            <w:pPr>
              <w:jc w:val="center"/>
              <w:rPr>
                <w:rFonts w:hint="eastAsia" w:ascii="宋体" w:hAnsi="宋体" w:cs="宋体"/>
                <w:sz w:val="24"/>
                <w:highlight w:val="none"/>
              </w:rPr>
            </w:pPr>
          </w:p>
        </w:tc>
      </w:tr>
      <w:tr w14:paraId="4D92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E003B16">
            <w:pPr>
              <w:jc w:val="center"/>
              <w:rPr>
                <w:rFonts w:hint="eastAsia" w:ascii="宋体" w:hAnsi="宋体" w:cs="宋体"/>
                <w:sz w:val="24"/>
                <w:highlight w:val="none"/>
              </w:rPr>
            </w:pPr>
            <w:r>
              <w:rPr>
                <w:rFonts w:hint="eastAsia" w:ascii="宋体" w:hAnsi="宋体" w:cs="宋体"/>
                <w:sz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008C4432">
            <w:pPr>
              <w:jc w:val="center"/>
              <w:rPr>
                <w:rFonts w:hint="eastAsia" w:ascii="宋体" w:hAnsi="宋体" w:cs="宋体"/>
                <w:sz w:val="24"/>
                <w:highlight w:val="none"/>
              </w:rPr>
            </w:pPr>
          </w:p>
        </w:tc>
      </w:tr>
      <w:tr w14:paraId="1A41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C6BE4E1">
            <w:pPr>
              <w:jc w:val="center"/>
              <w:rPr>
                <w:rFonts w:hint="eastAsia" w:ascii="宋体" w:hAnsi="宋体" w:cs="宋体"/>
                <w:sz w:val="24"/>
                <w:highlight w:val="none"/>
              </w:rPr>
            </w:pPr>
            <w:r>
              <w:rPr>
                <w:rFonts w:hint="eastAsia" w:ascii="宋体" w:hAnsi="宋体" w:cs="宋体"/>
                <w:sz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F2E351D">
            <w:pPr>
              <w:jc w:val="center"/>
              <w:rPr>
                <w:rFonts w:hint="eastAsia" w:ascii="宋体" w:hAnsi="宋体" w:cs="宋体"/>
                <w:sz w:val="24"/>
                <w:highlight w:val="none"/>
              </w:rPr>
            </w:pPr>
          </w:p>
        </w:tc>
      </w:tr>
      <w:tr w14:paraId="1FF1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26314F6">
            <w:pPr>
              <w:jc w:val="center"/>
              <w:rPr>
                <w:rFonts w:hint="eastAsia" w:ascii="宋体" w:hAnsi="宋体" w:cs="宋体"/>
                <w:sz w:val="24"/>
                <w:highlight w:val="none"/>
              </w:rPr>
            </w:pPr>
            <w:r>
              <w:rPr>
                <w:rFonts w:hint="eastAsia" w:ascii="宋体" w:hAnsi="宋体" w:cs="宋体"/>
                <w:sz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3F52277F">
            <w:pPr>
              <w:jc w:val="center"/>
              <w:rPr>
                <w:rFonts w:hint="eastAsia" w:ascii="宋体" w:hAnsi="宋体" w:cs="宋体"/>
                <w:sz w:val="24"/>
                <w:highlight w:val="none"/>
              </w:rPr>
            </w:pPr>
          </w:p>
        </w:tc>
      </w:tr>
      <w:tr w14:paraId="338F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5EED9C">
            <w:pPr>
              <w:jc w:val="center"/>
              <w:rPr>
                <w:rFonts w:hint="eastAsia" w:ascii="宋体" w:hAnsi="宋体" w:cs="宋体"/>
                <w:sz w:val="24"/>
                <w:highlight w:val="none"/>
              </w:rPr>
            </w:pPr>
            <w:r>
              <w:rPr>
                <w:rFonts w:hint="eastAsia" w:ascii="宋体" w:hAnsi="宋体" w:cs="宋体"/>
                <w:sz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3BD31008">
            <w:pPr>
              <w:jc w:val="center"/>
              <w:rPr>
                <w:rFonts w:hint="eastAsia" w:ascii="宋体" w:hAnsi="宋体" w:cs="宋体"/>
                <w:sz w:val="24"/>
                <w:highlight w:val="none"/>
              </w:rPr>
            </w:pPr>
          </w:p>
        </w:tc>
      </w:tr>
      <w:tr w14:paraId="7DBF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D54ACFC">
            <w:pPr>
              <w:jc w:val="center"/>
              <w:rPr>
                <w:rFonts w:hint="eastAsia" w:ascii="宋体" w:hAnsi="宋体" w:cs="宋体"/>
                <w:sz w:val="24"/>
                <w:highlight w:val="none"/>
              </w:rPr>
            </w:pPr>
            <w:r>
              <w:rPr>
                <w:rFonts w:hint="eastAsia" w:ascii="宋体" w:hAnsi="宋体" w:cs="宋体"/>
                <w:sz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7C8FCEE1">
            <w:pPr>
              <w:jc w:val="center"/>
              <w:rPr>
                <w:rFonts w:hint="eastAsia" w:ascii="宋体" w:hAnsi="宋体" w:cs="宋体"/>
                <w:sz w:val="24"/>
                <w:highlight w:val="none"/>
              </w:rPr>
            </w:pPr>
          </w:p>
        </w:tc>
      </w:tr>
      <w:tr w14:paraId="4EF7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01F6A7">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0E2685AB">
            <w:pPr>
              <w:jc w:val="center"/>
              <w:rPr>
                <w:rFonts w:hint="eastAsia" w:ascii="宋体" w:hAnsi="宋体" w:cs="宋体"/>
                <w:sz w:val="24"/>
                <w:highlight w:val="none"/>
              </w:rPr>
            </w:pPr>
          </w:p>
        </w:tc>
      </w:tr>
      <w:tr w14:paraId="69C6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6EB2663">
            <w:pPr>
              <w:jc w:val="center"/>
              <w:rPr>
                <w:rFonts w:hint="eastAsia" w:ascii="宋体" w:hAnsi="宋体" w:cs="宋体"/>
                <w:sz w:val="24"/>
                <w:highlight w:val="none"/>
              </w:rPr>
            </w:pPr>
            <w:r>
              <w:rPr>
                <w:rFonts w:hint="eastAsia" w:ascii="宋体" w:hAnsi="宋体" w:cs="宋体"/>
                <w:sz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69AF01E5">
            <w:pPr>
              <w:jc w:val="center"/>
              <w:rPr>
                <w:rFonts w:hint="eastAsia" w:ascii="宋体" w:hAnsi="宋体" w:cs="宋体"/>
                <w:sz w:val="24"/>
                <w:highlight w:val="none"/>
              </w:rPr>
            </w:pPr>
          </w:p>
        </w:tc>
      </w:tr>
      <w:tr w14:paraId="59E4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0C8B3EE">
            <w:pPr>
              <w:jc w:val="center"/>
              <w:rPr>
                <w:rFonts w:hint="eastAsia" w:ascii="宋体" w:hAnsi="宋体" w:cs="宋体"/>
                <w:sz w:val="24"/>
                <w:highlight w:val="none"/>
              </w:rPr>
            </w:pPr>
            <w:r>
              <w:rPr>
                <w:rFonts w:hint="eastAsia" w:ascii="宋体" w:hAnsi="宋体" w:cs="宋体"/>
                <w:sz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713FDD14">
            <w:pPr>
              <w:jc w:val="center"/>
              <w:rPr>
                <w:rFonts w:hint="eastAsia" w:ascii="宋体" w:hAnsi="宋体" w:cs="宋体"/>
                <w:sz w:val="24"/>
                <w:highlight w:val="none"/>
              </w:rPr>
            </w:pPr>
          </w:p>
        </w:tc>
      </w:tr>
    </w:tbl>
    <w:p w14:paraId="40B7AB41">
      <w:pPr>
        <w:spacing w:line="380" w:lineRule="exact"/>
        <w:rPr>
          <w:rFonts w:hint="eastAsia" w:ascii="宋体" w:hAnsi="宋体" w:cs="宋体"/>
          <w:sz w:val="24"/>
          <w:highlight w:val="none"/>
        </w:rPr>
      </w:pPr>
      <w:r>
        <w:rPr>
          <w:rFonts w:hint="eastAsia" w:ascii="宋体" w:hAnsi="宋体" w:cs="宋体"/>
          <w:sz w:val="24"/>
          <w:highlight w:val="none"/>
        </w:rPr>
        <w:t>备注：本表后附中标（成交）通知书或合同协议书</w:t>
      </w:r>
      <w:r>
        <w:rPr>
          <w:rFonts w:hint="eastAsia" w:ascii="宋体" w:hAnsi="宋体" w:cs="宋体"/>
          <w:sz w:val="24"/>
          <w:highlight w:val="none"/>
          <w:lang w:eastAsia="zh-CN"/>
        </w:rPr>
        <w:t>原件</w:t>
      </w:r>
      <w:r>
        <w:rPr>
          <w:rFonts w:hint="eastAsia" w:ascii="宋体" w:hAnsi="宋体" w:cs="宋体"/>
          <w:sz w:val="24"/>
          <w:highlight w:val="none"/>
        </w:rPr>
        <w:t>扫描件。每张表格只填写一个项目，并标明序号。</w:t>
      </w:r>
    </w:p>
    <w:p w14:paraId="101A80D2">
      <w:pPr>
        <w:rPr>
          <w:rFonts w:hint="eastAsia"/>
          <w:highlight w:val="none"/>
        </w:rPr>
      </w:pPr>
      <w:r>
        <w:rPr>
          <w:rFonts w:hint="eastAsia"/>
          <w:highlight w:val="none"/>
        </w:rPr>
        <w:t xml:space="preserve"> </w:t>
      </w:r>
    </w:p>
    <w:p w14:paraId="13BBFE17">
      <w:pPr>
        <w:rPr>
          <w:rFonts w:hint="eastAsia"/>
          <w:highlight w:val="none"/>
        </w:rPr>
      </w:pPr>
      <w:r>
        <w:rPr>
          <w:highlight w:val="none"/>
        </w:rPr>
        <w:br w:type="page"/>
      </w:r>
    </w:p>
    <w:p w14:paraId="70A8C217">
      <w:pPr>
        <w:spacing w:line="480" w:lineRule="exact"/>
        <w:jc w:val="center"/>
        <w:textAlignment w:val="center"/>
        <w:rPr>
          <w:rFonts w:ascii="宋体" w:hAnsi="宋体" w:cs="宋体"/>
          <w:b/>
          <w:bCs/>
          <w:sz w:val="30"/>
          <w:szCs w:val="30"/>
          <w:highlight w:val="none"/>
        </w:rPr>
      </w:pPr>
    </w:p>
    <w:p w14:paraId="3C23D728">
      <w:pPr>
        <w:numPr>
          <w:ilvl w:val="0"/>
          <w:numId w:val="3"/>
        </w:numPr>
        <w:spacing w:line="480" w:lineRule="exact"/>
        <w:jc w:val="center"/>
        <w:textAlignment w:val="center"/>
        <w:rPr>
          <w:rFonts w:ascii="宋体" w:hAnsi="宋体" w:cs="宋体"/>
          <w:b/>
          <w:bCs/>
          <w:sz w:val="30"/>
          <w:szCs w:val="30"/>
          <w:highlight w:val="none"/>
        </w:rPr>
      </w:pPr>
      <w:r>
        <w:rPr>
          <w:rFonts w:ascii="宋体" w:hAnsi="宋体" w:cs="宋体"/>
          <w:b/>
          <w:bCs/>
          <w:sz w:val="30"/>
          <w:szCs w:val="30"/>
          <w:highlight w:val="none"/>
        </w:rPr>
        <w:t>承诺书</w:t>
      </w:r>
    </w:p>
    <w:p w14:paraId="1EF2216A">
      <w:pPr>
        <w:spacing w:line="480" w:lineRule="auto"/>
        <w:ind w:firstLine="420" w:firstLineChars="200"/>
        <w:rPr>
          <w:rFonts w:ascii="宋体" w:hAnsi="宋体" w:eastAsia="宋体" w:cs="Times New Roman"/>
          <w:color w:val="000000"/>
          <w:szCs w:val="24"/>
          <w:highlight w:val="none"/>
        </w:rPr>
      </w:pPr>
    </w:p>
    <w:p w14:paraId="2630715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致：</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w:t>
      </w:r>
      <w:r>
        <w:rPr>
          <w:rFonts w:hint="eastAsia" w:ascii="宋体" w:hAnsi="宋体" w:cs="Times New Roman"/>
          <w:color w:val="000000"/>
          <w:szCs w:val="24"/>
          <w:highlight w:val="none"/>
          <w:lang w:eastAsia="zh-CN"/>
        </w:rPr>
        <w:t>采购人</w:t>
      </w:r>
      <w:r>
        <w:rPr>
          <w:rFonts w:hint="eastAsia" w:ascii="宋体" w:hAnsi="宋体" w:eastAsia="宋体" w:cs="Times New Roman"/>
          <w:color w:val="000000"/>
          <w:szCs w:val="24"/>
          <w:highlight w:val="none"/>
        </w:rPr>
        <w:t>）</w:t>
      </w:r>
    </w:p>
    <w:p w14:paraId="7675D3B5">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228240BB">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1、我公司保证每月及时足额支付施工人员(包括农民工)当月工资，不以任何借口拖延，并接受贵方的监督和检查</w:t>
      </w:r>
      <w:r>
        <w:rPr>
          <w:rFonts w:hint="eastAsia" w:ascii="宋体" w:hAnsi="宋体" w:eastAsia="宋体" w:cs="Times New Roman"/>
          <w:color w:val="000000"/>
          <w:szCs w:val="24"/>
          <w:highlight w:val="none"/>
        </w:rPr>
        <w:t>；</w:t>
      </w:r>
    </w:p>
    <w:p w14:paraId="5FBEEC57">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eastAsia="宋体" w:cs="Times New Roman"/>
          <w:color w:val="000000"/>
          <w:szCs w:val="24"/>
          <w:highlight w:val="none"/>
        </w:rPr>
        <w:t>；</w:t>
      </w:r>
    </w:p>
    <w:p w14:paraId="019F529F">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eastAsia="宋体" w:cs="Times New Roman"/>
          <w:color w:val="000000"/>
          <w:szCs w:val="24"/>
          <w:highlight w:val="none"/>
        </w:rPr>
        <w:t>；</w:t>
      </w:r>
    </w:p>
    <w:p w14:paraId="2A9C8BE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4、本承诺书自法定代表人(或委托代理人)签字并加盖公章后生效，总包合同有效期满结束</w:t>
      </w:r>
      <w:r>
        <w:rPr>
          <w:rFonts w:hint="eastAsia" w:ascii="宋体" w:hAnsi="宋体" w:eastAsia="宋体" w:cs="Times New Roman"/>
          <w:color w:val="000000"/>
          <w:szCs w:val="24"/>
          <w:highlight w:val="none"/>
        </w:rPr>
        <w:t>。</w:t>
      </w:r>
    </w:p>
    <w:p w14:paraId="21319611">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承诺人</w:t>
      </w:r>
      <w:r>
        <w:rPr>
          <w:rFonts w:hint="eastAsia" w:ascii="宋体" w:hAnsi="宋体" w:eastAsia="宋体" w:cs="Times New Roman"/>
          <w:color w:val="000000"/>
          <w:szCs w:val="24"/>
          <w:highlight w:val="none"/>
        </w:rPr>
        <w:t>：</w:t>
      </w:r>
      <w:r>
        <w:rPr>
          <w:rFonts w:hint="eastAsia" w:ascii="宋体" w:hAnsi="宋体" w:eastAsia="宋体" w:cs="Times New Roman"/>
          <w:color w:val="000000"/>
          <w:szCs w:val="24"/>
          <w:highlight w:val="none"/>
          <w:u w:val="single"/>
        </w:rPr>
        <w:t xml:space="preserve">          </w:t>
      </w:r>
      <w:r>
        <w:rPr>
          <w:rFonts w:ascii="宋体" w:hAnsi="宋体" w:eastAsia="宋体" w:cs="Times New Roman"/>
          <w:color w:val="000000"/>
          <w:szCs w:val="24"/>
          <w:highlight w:val="none"/>
        </w:rPr>
        <w:t>（盖单位章）</w:t>
      </w:r>
    </w:p>
    <w:p w14:paraId="2C243838">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法定代表人：</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（电子签章）</w:t>
      </w:r>
    </w:p>
    <w:p w14:paraId="773D70E5">
      <w:pPr>
        <w:spacing w:line="480" w:lineRule="auto"/>
        <w:ind w:firstLine="420" w:firstLineChars="200"/>
        <w:jc w:val="left"/>
        <w:rPr>
          <w:rFonts w:ascii="宋体" w:hAnsi="宋体" w:cs="仿宋"/>
          <w:color w:val="000000"/>
          <w:sz w:val="32"/>
          <w:szCs w:val="32"/>
          <w:highlight w:val="none"/>
        </w:rPr>
      </w:pPr>
      <w:r>
        <w:rPr>
          <w:rFonts w:ascii="宋体" w:hAnsi="宋体" w:eastAsia="宋体" w:cs="Times New Roman"/>
          <w:color w:val="000000"/>
          <w:szCs w:val="24"/>
          <w:highlight w:val="none"/>
        </w:rPr>
        <w:t>日</w:t>
      </w:r>
      <w:r>
        <w:rPr>
          <w:rFonts w:hint="eastAsia" w:ascii="宋体" w:hAnsi="宋体" w:eastAsia="宋体" w:cs="Times New Roman"/>
          <w:color w:val="000000"/>
          <w:szCs w:val="24"/>
          <w:highlight w:val="none"/>
        </w:rPr>
        <w:t xml:space="preserve">     </w:t>
      </w:r>
      <w:r>
        <w:rPr>
          <w:rFonts w:ascii="宋体" w:hAnsi="宋体" w:eastAsia="宋体" w:cs="Times New Roman"/>
          <w:color w:val="000000"/>
          <w:szCs w:val="24"/>
          <w:highlight w:val="none"/>
        </w:rPr>
        <w:t>期：</w:t>
      </w:r>
    </w:p>
    <w:p w14:paraId="5938CFC5">
      <w:pPr>
        <w:spacing w:line="600" w:lineRule="exact"/>
        <w:textAlignment w:val="center"/>
        <w:rPr>
          <w:rFonts w:ascii="宋体" w:hAnsi="宋体" w:cs="宋体"/>
          <w:sz w:val="24"/>
          <w:highlight w:val="none"/>
        </w:rPr>
      </w:pPr>
    </w:p>
    <w:p w14:paraId="5114996B">
      <w:pPr>
        <w:pStyle w:val="2"/>
        <w:rPr>
          <w:rFonts w:ascii="宋体" w:hAnsi="宋体" w:cs="宋体"/>
          <w:sz w:val="24"/>
          <w:highlight w:val="none"/>
        </w:rPr>
      </w:pPr>
    </w:p>
    <w:p w14:paraId="295A45AA">
      <w:pPr>
        <w:rPr>
          <w:rFonts w:ascii="宋体" w:hAnsi="宋体" w:cs="宋体"/>
          <w:sz w:val="24"/>
          <w:highlight w:val="none"/>
        </w:rPr>
      </w:pPr>
    </w:p>
    <w:p w14:paraId="283F1495">
      <w:pPr>
        <w:pStyle w:val="2"/>
      </w:pPr>
    </w:p>
    <w:p w14:paraId="2407C8F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DA38785">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208975AE">
      <w:pPr>
        <w:widowControl/>
        <w:jc w:val="left"/>
        <w:rPr>
          <w:rFonts w:hint="eastAsia" w:ascii="宋体" w:hAnsi="宋体"/>
          <w:b/>
          <w:bCs/>
          <w:color w:val="000000"/>
          <w:kern w:val="0"/>
          <w:sz w:val="24"/>
          <w:szCs w:val="24"/>
          <w:highlight w:val="none"/>
        </w:rPr>
      </w:pPr>
    </w:p>
    <w:p w14:paraId="301D27D9">
      <w:pPr>
        <w:widowControl/>
        <w:jc w:val="left"/>
        <w:rPr>
          <w:rFonts w:ascii="宋体" w:hAnsi="宋体"/>
          <w:b/>
          <w:bCs/>
          <w:color w:val="000000"/>
          <w:kern w:val="0"/>
          <w:sz w:val="24"/>
          <w:szCs w:val="24"/>
          <w:highlight w:val="none"/>
        </w:rPr>
      </w:pPr>
      <w:r>
        <w:rPr>
          <w:rFonts w:hint="eastAsia" w:ascii="宋体" w:hAnsi="宋体"/>
          <w:b/>
          <w:bCs/>
          <w:color w:val="000000"/>
          <w:kern w:val="0"/>
          <w:sz w:val="24"/>
          <w:szCs w:val="24"/>
          <w:highlight w:val="none"/>
        </w:rPr>
        <w:t>附件1：</w:t>
      </w:r>
    </w:p>
    <w:p w14:paraId="489C69C0">
      <w:pPr>
        <w:snapToGrid w:val="0"/>
        <w:spacing w:line="480" w:lineRule="exact"/>
        <w:jc w:val="center"/>
        <w:rPr>
          <w:rFonts w:ascii="宋体" w:hAnsi="宋体" w:eastAsia="宋体" w:cs="宋体"/>
          <w:b/>
          <w:bCs/>
          <w:kern w:val="10"/>
          <w:sz w:val="28"/>
          <w:szCs w:val="28"/>
          <w:highlight w:val="none"/>
        </w:rPr>
      </w:pPr>
      <w:bookmarkStart w:id="830" w:name="_Toc23336"/>
      <w:bookmarkStart w:id="831" w:name="OLE_LINK13"/>
      <w:bookmarkStart w:id="832" w:name="OLE_LINK14"/>
      <w:r>
        <w:rPr>
          <w:rFonts w:hint="eastAsia" w:ascii="宋体" w:hAnsi="宋体" w:eastAsia="宋体" w:cs="宋体"/>
          <w:b/>
          <w:bCs/>
          <w:kern w:val="10"/>
          <w:sz w:val="28"/>
          <w:szCs w:val="28"/>
          <w:highlight w:val="none"/>
        </w:rPr>
        <w:t>中小微企业声明函</w:t>
      </w:r>
    </w:p>
    <w:p w14:paraId="0A57739C">
      <w:pPr>
        <w:spacing w:line="240" w:lineRule="auto"/>
        <w:ind w:firstLine="0" w:firstLineChars="0"/>
        <w:jc w:val="center"/>
        <w:rPr>
          <w:rFonts w:ascii="宋体" w:hAnsi="宋体" w:eastAsia="宋体"/>
          <w:sz w:val="24"/>
          <w:szCs w:val="24"/>
          <w:highlight w:val="none"/>
        </w:rPr>
      </w:pPr>
    </w:p>
    <w:p w14:paraId="0A579C1E">
      <w:pPr>
        <w:spacing w:before="157" w:beforeLines="5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本公司郑重声明，根据《政府采购促进中小企业发展管理办法》（财库﹝2020﹞46 号）的规定， 本公司参加</w:t>
      </w:r>
      <w:r>
        <w:rPr>
          <w:rFonts w:hint="eastAsia" w:ascii="宋体" w:hAnsi="宋体" w:eastAsia="宋体"/>
          <w:sz w:val="24"/>
          <w:szCs w:val="24"/>
          <w:highlight w:val="none"/>
          <w:u w:val="single"/>
        </w:rPr>
        <w:t>（单位名称）</w:t>
      </w:r>
      <w:r>
        <w:rPr>
          <w:rFonts w:hint="eastAsia" w:ascii="宋体" w:hAnsi="宋体" w:eastAsia="宋体"/>
          <w:sz w:val="24"/>
          <w:szCs w:val="24"/>
          <w:highlight w:val="none"/>
        </w:rPr>
        <w:t xml:space="preserve"> 的</w:t>
      </w:r>
      <w:r>
        <w:rPr>
          <w:rFonts w:hint="eastAsia" w:ascii="宋体" w:hAnsi="宋体" w:eastAsia="宋体"/>
          <w:sz w:val="24"/>
          <w:szCs w:val="24"/>
          <w:highlight w:val="none"/>
          <w:u w:val="single"/>
        </w:rPr>
        <w:t>（项目名称）</w:t>
      </w:r>
      <w:r>
        <w:rPr>
          <w:rFonts w:hint="eastAsia" w:ascii="宋体" w:hAnsi="宋体" w:eastAsia="宋体"/>
          <w:sz w:val="24"/>
          <w:szCs w:val="24"/>
          <w:highlight w:val="none"/>
        </w:rPr>
        <w:t xml:space="preserve"> 采购活动，工程的施工单位全部为符合政策要求的中小企业。具体情况如下：</w:t>
      </w:r>
    </w:p>
    <w:p w14:paraId="368FCD1D">
      <w:pPr>
        <w:numPr>
          <w:ilvl w:val="0"/>
          <w:numId w:val="4"/>
        </w:numPr>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u w:val="single"/>
        </w:rPr>
        <w:t>（标的名称）</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 ，属于</w:t>
      </w:r>
      <w:r>
        <w:rPr>
          <w:rFonts w:hint="eastAsia" w:ascii="宋体" w:hAnsi="宋体" w:eastAsia="宋体" w:cs="宋体"/>
          <w:sz w:val="24"/>
          <w:szCs w:val="24"/>
          <w:u w:val="single"/>
        </w:rPr>
        <w:t>（采购文件中明确的所属行业）</w:t>
      </w:r>
      <w:r>
        <w:rPr>
          <w:rFonts w:hint="eastAsia" w:ascii="宋体" w:hAnsi="宋体" w:eastAsia="宋体"/>
          <w:sz w:val="24"/>
          <w:szCs w:val="24"/>
          <w:highlight w:val="none"/>
        </w:rPr>
        <w:t>；承建（承接）企业为</w:t>
      </w:r>
      <w:r>
        <w:rPr>
          <w:rFonts w:hint="eastAsia" w:ascii="宋体" w:hAnsi="宋体" w:eastAsia="宋体"/>
          <w:sz w:val="24"/>
          <w:szCs w:val="24"/>
          <w:highlight w:val="none"/>
          <w:u w:val="single"/>
        </w:rPr>
        <w:t>（ 企业名称）</w:t>
      </w:r>
      <w:r>
        <w:rPr>
          <w:rFonts w:hint="eastAsia" w:ascii="宋体" w:hAnsi="宋体" w:eastAsia="宋体"/>
          <w:sz w:val="24"/>
          <w:szCs w:val="24"/>
          <w:highlight w:val="none"/>
        </w:rPr>
        <w:t>，从业人员</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人，营业收入为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万元，资产总额为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万元，属于</w:t>
      </w:r>
      <w:r>
        <w:rPr>
          <w:rFonts w:hint="eastAsia" w:ascii="宋体" w:hAnsi="宋体" w:eastAsia="宋体"/>
          <w:sz w:val="24"/>
          <w:szCs w:val="24"/>
          <w:highlight w:val="none"/>
          <w:u w:val="single"/>
        </w:rPr>
        <w:t>（中型企业、小型企业、微型企业）</w:t>
      </w:r>
      <w:r>
        <w:rPr>
          <w:rFonts w:hint="eastAsia" w:ascii="宋体" w:hAnsi="宋体" w:eastAsia="宋体"/>
          <w:sz w:val="24"/>
          <w:szCs w:val="24"/>
          <w:highlight w:val="none"/>
        </w:rPr>
        <w:t>；</w:t>
      </w:r>
    </w:p>
    <w:p w14:paraId="74220CA5">
      <w:pPr>
        <w:adjustRightInd w:val="0"/>
        <w:snapToGrid w:val="0"/>
        <w:spacing w:beforeLines="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78EFA57">
      <w:pPr>
        <w:adjustRightInd w:val="0"/>
        <w:snapToGrid w:val="0"/>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cs="宋体"/>
          <w:sz w:val="24"/>
          <w:szCs w:val="24"/>
        </w:rPr>
        <w:t>……</w:t>
      </w:r>
    </w:p>
    <w:p w14:paraId="43F2C4F9">
      <w:pPr>
        <w:spacing w:beforeLines="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本企业不属于大企业的分支机构，不存在控股股东为大企业的情形，也不存在与大企业的负责人为同一人的情形。</w:t>
      </w:r>
    </w:p>
    <w:p w14:paraId="4A0B3604">
      <w:pPr>
        <w:spacing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本企业对上述声明内容的真实性负责。如有虚假，将依法承担相应责任。</w:t>
      </w:r>
    </w:p>
    <w:p w14:paraId="17FD60E9">
      <w:pPr>
        <w:wordWrap w:val="0"/>
        <w:topLinePunct/>
        <w:spacing w:line="360" w:lineRule="auto"/>
        <w:rPr>
          <w:rFonts w:ascii="宋体" w:hAnsi="宋体" w:eastAsia="宋体" w:cs="宋体"/>
          <w:szCs w:val="21"/>
          <w:highlight w:val="none"/>
        </w:rPr>
      </w:pPr>
    </w:p>
    <w:p w14:paraId="60CCBE99">
      <w:pPr>
        <w:pStyle w:val="2"/>
      </w:pPr>
    </w:p>
    <w:p w14:paraId="4402BC62">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lang w:eastAsia="zh-CN"/>
        </w:rPr>
        <w:t>企业名称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4EB82509">
      <w:pPr>
        <w:wordWrap w:val="0"/>
        <w:topLinePunct/>
        <w:spacing w:line="600" w:lineRule="exact"/>
        <w:ind w:left="3150" w:leftChars="150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6E22039">
      <w:pPr>
        <w:pStyle w:val="2"/>
      </w:pPr>
    </w:p>
    <w:p w14:paraId="430C0900"/>
    <w:p w14:paraId="39D6300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说明：</w:t>
      </w:r>
    </w:p>
    <w:p w14:paraId="50EADDB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1、从业人员、营业收入、资产总额填报上一年度数据，无上一年度数据的新成立企业可不填报。</w:t>
      </w:r>
    </w:p>
    <w:p w14:paraId="45DF13E4">
      <w:pPr>
        <w:adjustRightInd/>
        <w:snapToGrid/>
        <w:spacing w:line="500" w:lineRule="exact"/>
        <w:ind w:firstLine="480" w:firstLineChars="200"/>
        <w:rPr>
          <w:rFonts w:ascii="宋体" w:hAnsi="宋体" w:cs="宋体"/>
          <w:b/>
          <w:bCs/>
          <w:kern w:val="28"/>
          <w:sz w:val="30"/>
          <w:szCs w:val="30"/>
          <w:highlight w:val="none"/>
        </w:rPr>
      </w:pPr>
      <w:r>
        <w:rPr>
          <w:rFonts w:hint="eastAsia" w:ascii="宋体" w:hAnsi="宋体" w:eastAsia="宋体" w:cs="Times New Roman"/>
          <w:spacing w:val="0"/>
          <w:kern w:val="2"/>
          <w:sz w:val="24"/>
          <w:szCs w:val="24"/>
          <w:highlight w:val="none"/>
        </w:rPr>
        <w:t>2、</w:t>
      </w:r>
      <w:r>
        <w:rPr>
          <w:rFonts w:hint="eastAsia" w:ascii="宋体" w:hAnsi="宋体" w:eastAsia="宋体" w:cs="Times New Roman"/>
          <w:color w:val="000000"/>
          <w:spacing w:val="0"/>
          <w:kern w:val="2"/>
          <w:sz w:val="24"/>
          <w:szCs w:val="24"/>
          <w:highlight w:val="none"/>
        </w:rPr>
        <w:t>供应商提供《中小企业声明函》内容不实的</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属于“隐瞒真实情况</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提供虚假资料的”情形,依照《政府采购法》的有关规定追究相应责任</w:t>
      </w:r>
      <w:r>
        <w:rPr>
          <w:rFonts w:hint="eastAsia" w:ascii="宋体" w:hAnsi="宋体" w:eastAsia="宋体" w:cs="Times New Roman"/>
          <w:spacing w:val="0"/>
          <w:kern w:val="2"/>
          <w:sz w:val="24"/>
          <w:szCs w:val="24"/>
          <w:highlight w:val="none"/>
        </w:rPr>
        <w:t>。</w:t>
      </w:r>
    </w:p>
    <w:p w14:paraId="6AB3ED8B">
      <w:pPr>
        <w:widowControl/>
        <w:jc w:val="left"/>
        <w:rPr>
          <w:rFonts w:hint="eastAsia" w:ascii="宋体" w:hAnsi="宋体"/>
          <w:b/>
          <w:bCs/>
          <w:color w:val="000000"/>
          <w:kern w:val="0"/>
          <w:sz w:val="24"/>
          <w:szCs w:val="24"/>
          <w:highlight w:val="none"/>
        </w:rPr>
      </w:pPr>
    </w:p>
    <w:p w14:paraId="4368DD5D">
      <w:pPr>
        <w:widowControl/>
        <w:jc w:val="left"/>
        <w:rPr>
          <w:rFonts w:ascii="宋体" w:hAnsi="宋体"/>
          <w:b/>
          <w:color w:val="000000"/>
          <w:kern w:val="0"/>
          <w:sz w:val="30"/>
          <w:szCs w:val="24"/>
          <w:highlight w:val="none"/>
        </w:rPr>
      </w:pPr>
      <w:r>
        <w:rPr>
          <w:rFonts w:hint="eastAsia" w:ascii="宋体" w:hAnsi="宋体"/>
          <w:b/>
          <w:bCs/>
          <w:color w:val="000000"/>
          <w:kern w:val="0"/>
          <w:sz w:val="24"/>
          <w:szCs w:val="24"/>
          <w:highlight w:val="none"/>
        </w:rPr>
        <w:t>附件2：</w:t>
      </w:r>
    </w:p>
    <w:p w14:paraId="63A9F388">
      <w:pPr>
        <w:keepNext/>
        <w:keepLines/>
        <w:tabs>
          <w:tab w:val="left" w:pos="840"/>
        </w:tabs>
        <w:spacing w:before="260" w:after="260" w:line="412" w:lineRule="auto"/>
        <w:ind w:left="420"/>
        <w:jc w:val="center"/>
        <w:outlineLvl w:val="1"/>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bookmarkEnd w:id="830"/>
      <w:bookmarkEnd w:id="831"/>
      <w:bookmarkEnd w:id="832"/>
    </w:p>
    <w:p w14:paraId="0A176678">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DC4B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5886E557">
      <w:pPr>
        <w:spacing w:line="440" w:lineRule="exact"/>
        <w:rPr>
          <w:rFonts w:ascii="宋体" w:hAnsi="宋体" w:cs="宋体"/>
          <w:spacing w:val="6"/>
          <w:szCs w:val="21"/>
          <w:highlight w:val="none"/>
        </w:rPr>
      </w:pPr>
    </w:p>
    <w:p w14:paraId="320C016B">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62517EAF">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32B1C5AA">
      <w:pPr>
        <w:widowControl/>
        <w:spacing w:line="440" w:lineRule="exact"/>
        <w:rPr>
          <w:rFonts w:ascii="宋体" w:hAnsi="宋体" w:cs="宋体"/>
          <w:b/>
          <w:szCs w:val="21"/>
          <w:highlight w:val="none"/>
        </w:rPr>
      </w:pPr>
    </w:p>
    <w:p w14:paraId="255C4BF3">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08C0B039">
      <w:pPr>
        <w:widowControl/>
        <w:spacing w:line="440" w:lineRule="exact"/>
        <w:rPr>
          <w:rFonts w:ascii="宋体" w:hAnsi="宋体" w:cs="宋体"/>
          <w:b/>
          <w:szCs w:val="21"/>
          <w:highlight w:val="none"/>
        </w:rPr>
      </w:pPr>
      <w:r>
        <w:rPr>
          <w:rFonts w:hint="eastAsia" w:ascii="宋体" w:hAnsi="宋体" w:cs="宋体"/>
          <w:b/>
          <w:szCs w:val="21"/>
          <w:highlight w:val="none"/>
        </w:rPr>
        <w:t>》。）</w:t>
      </w:r>
    </w:p>
    <w:p w14:paraId="70AB19EC">
      <w:pPr>
        <w:tabs>
          <w:tab w:val="left" w:pos="840"/>
        </w:tabs>
        <w:autoSpaceDE w:val="0"/>
        <w:autoSpaceDN w:val="0"/>
        <w:adjustRightInd w:val="0"/>
        <w:spacing w:line="440" w:lineRule="exact"/>
        <w:rPr>
          <w:rFonts w:ascii="宋体" w:hAnsi="宋体"/>
          <w:b/>
          <w:sz w:val="24"/>
          <w:highlight w:val="none"/>
        </w:rPr>
      </w:pPr>
    </w:p>
    <w:p w14:paraId="7A39B10C">
      <w:pPr>
        <w:spacing w:line="440" w:lineRule="exact"/>
        <w:rPr>
          <w:highlight w:val="none"/>
        </w:rPr>
      </w:pPr>
      <w:r>
        <w:rPr>
          <w:rFonts w:hint="eastAsia"/>
          <w:highlight w:val="none"/>
        </w:rPr>
        <w:t>《财政部民政部中国残疾人联合会关于促进残疾人就业政府采购政策的通知》（财库（2017〔141〕号）的规定：</w:t>
      </w:r>
    </w:p>
    <w:p w14:paraId="623C5E2F">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05ABE64">
      <w:pPr>
        <w:spacing w:line="440" w:lineRule="exact"/>
        <w:rPr>
          <w:highlight w:val="none"/>
        </w:rPr>
      </w:pPr>
      <w:r>
        <w:rPr>
          <w:rFonts w:hint="eastAsia"/>
          <w:highlight w:val="none"/>
        </w:rPr>
        <w:t>（1）安置的残疾人占本单位在职职工人数的比例不低于25%（含25%），并且安置的残疾人人数不少于10人（含10人）；</w:t>
      </w:r>
    </w:p>
    <w:p w14:paraId="7CD98AAA">
      <w:pPr>
        <w:spacing w:line="440" w:lineRule="exact"/>
        <w:rPr>
          <w:highlight w:val="none"/>
        </w:rPr>
      </w:pPr>
      <w:r>
        <w:rPr>
          <w:rFonts w:hint="eastAsia"/>
          <w:highlight w:val="none"/>
        </w:rPr>
        <w:t>（2）依法与安置的每位残疾人签订了一年以上（含一年）的劳动合同或服务协议；</w:t>
      </w:r>
    </w:p>
    <w:p w14:paraId="37272E0D">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0A9CB6E9">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15AD3EF4">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6C1D3201">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2088DF68">
      <w:pPr>
        <w:keepNext/>
        <w:keepLines/>
        <w:tabs>
          <w:tab w:val="left" w:pos="840"/>
        </w:tabs>
        <w:spacing w:before="260" w:after="260" w:line="412" w:lineRule="auto"/>
        <w:outlineLvl w:val="1"/>
        <w:rPr>
          <w:rFonts w:ascii="宋体" w:hAnsi="宋体"/>
          <w:b/>
          <w:bCs/>
          <w:color w:val="000000"/>
          <w:kern w:val="0"/>
          <w:sz w:val="24"/>
          <w:szCs w:val="24"/>
          <w:highlight w:val="none"/>
        </w:rPr>
      </w:pPr>
      <w:bookmarkStart w:id="833" w:name="_Toc15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p>
    <w:p w14:paraId="0B871BB0">
      <w:pPr>
        <w:keepNext/>
        <w:keepLines/>
        <w:tabs>
          <w:tab w:val="left" w:pos="840"/>
        </w:tabs>
        <w:spacing w:before="260" w:after="260" w:line="412" w:lineRule="auto"/>
        <w:ind w:left="420"/>
        <w:jc w:val="center"/>
        <w:outlineLvl w:val="1"/>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bookmarkEnd w:id="833"/>
    </w:p>
    <w:p w14:paraId="52C2A835">
      <w:pPr>
        <w:rPr>
          <w:highlight w:val="none"/>
          <w:lang w:val="en-GB"/>
        </w:rPr>
      </w:pPr>
    </w:p>
    <w:p w14:paraId="2DDE5DD1">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3B43D7BC">
      <w:pPr>
        <w:spacing w:line="360" w:lineRule="auto"/>
        <w:rPr>
          <w:highlight w:val="none"/>
          <w:lang w:val="en-GB"/>
        </w:rPr>
      </w:pPr>
    </w:p>
    <w:p w14:paraId="6E0590D0">
      <w:pPr>
        <w:spacing w:line="360" w:lineRule="auto"/>
        <w:rPr>
          <w:highlight w:val="none"/>
          <w:lang w:val="en-GB"/>
        </w:rPr>
      </w:pPr>
    </w:p>
    <w:p w14:paraId="7DD381C6">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02655504">
      <w:pPr>
        <w:widowControl/>
        <w:spacing w:before="100" w:beforeAutospacing="1" w:after="100" w:afterAutospacing="1"/>
        <w:jc w:val="left"/>
        <w:rPr>
          <w:rFonts w:ascii="宋体" w:hAnsi="宋体"/>
          <w:kern w:val="0"/>
          <w:sz w:val="24"/>
          <w:szCs w:val="24"/>
          <w:highlight w:val="none"/>
        </w:rPr>
      </w:pPr>
    </w:p>
    <w:p w14:paraId="153B3A2C">
      <w:pPr>
        <w:rPr>
          <w:color w:val="000000"/>
          <w:highlight w:val="none"/>
        </w:rPr>
      </w:pPr>
    </w:p>
    <w:p w14:paraId="232862A5">
      <w:pPr>
        <w:spacing w:line="360" w:lineRule="auto"/>
        <w:rPr>
          <w:rFonts w:ascii="Times New Roman" w:hAnsi="Times New Roman"/>
          <w:highlight w:val="none"/>
        </w:rPr>
      </w:pPr>
    </w:p>
    <w:p w14:paraId="44BE04A9">
      <w:pPr>
        <w:keepNext/>
        <w:keepLines/>
        <w:autoSpaceDE w:val="0"/>
        <w:autoSpaceDN w:val="0"/>
        <w:spacing w:line="360" w:lineRule="auto"/>
        <w:jc w:val="center"/>
        <w:outlineLvl w:val="9"/>
        <w:rPr>
          <w:rFonts w:ascii="宋体" w:hAnsi="宋体"/>
          <w:b/>
          <w:color w:val="000000"/>
          <w:kern w:val="0"/>
          <w:sz w:val="28"/>
          <w:szCs w:val="28"/>
          <w:highlight w:val="none"/>
        </w:rPr>
      </w:pPr>
    </w:p>
    <w:p w14:paraId="3D6D741E">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76B42E8A">
      <w:pPr>
        <w:spacing w:line="220" w:lineRule="atLeast"/>
        <w:rPr>
          <w:highlight w:val="none"/>
        </w:rPr>
      </w:pPr>
    </w:p>
    <w:p w14:paraId="27381400">
      <w:pPr>
        <w:spacing w:line="480" w:lineRule="exact"/>
        <w:textAlignment w:val="center"/>
        <w:rPr>
          <w:rFonts w:hint="eastAsia" w:ascii="宋体" w:hAnsi="宋体" w:cs="宋体"/>
          <w:sz w:val="24"/>
          <w:highlight w:val="none"/>
        </w:rPr>
      </w:pPr>
    </w:p>
    <w:p w14:paraId="372F3C08">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642D851">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5992966">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D6A597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8D00E9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7FFC5B">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986D5C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EB1809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C2B9FD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2A770F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544E56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261CB2C">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4</w:t>
      </w:r>
      <w:r>
        <w:rPr>
          <w:rFonts w:hint="eastAsia" w:ascii="宋体" w:hAnsi="宋体"/>
          <w:b/>
          <w:bCs/>
          <w:color w:val="000000"/>
          <w:kern w:val="0"/>
          <w:sz w:val="24"/>
          <w:szCs w:val="24"/>
          <w:highlight w:val="none"/>
        </w:rPr>
        <w:t>：</w:t>
      </w:r>
    </w:p>
    <w:p w14:paraId="37D6D7BB">
      <w:pPr>
        <w:spacing w:after="157" w:afterLines="50" w:line="500" w:lineRule="exact"/>
        <w:jc w:val="center"/>
        <w:rPr>
          <w:rFonts w:ascii="宋体" w:hAnsi="宋体" w:eastAsia="宋体" w:cs="宋体"/>
          <w:b/>
          <w:bCs/>
          <w:sz w:val="28"/>
          <w:szCs w:val="36"/>
          <w:highlight w:val="none"/>
        </w:rPr>
      </w:pPr>
      <w:r>
        <w:rPr>
          <w:rFonts w:hint="eastAsia" w:ascii="宋体" w:hAnsi="宋体" w:cs="宋体"/>
          <w:sz w:val="24"/>
          <w:highlight w:val="none"/>
        </w:rPr>
        <w:t xml:space="preserve"> </w:t>
      </w:r>
      <w:r>
        <w:rPr>
          <w:rFonts w:hint="eastAsia" w:ascii="宋体" w:hAnsi="宋体" w:eastAsia="宋体" w:cs="宋体"/>
          <w:b/>
          <w:bCs/>
          <w:sz w:val="28"/>
          <w:szCs w:val="36"/>
          <w:highlight w:val="none"/>
        </w:rPr>
        <w:t>满足《中华人民共和国政府采购法》第二十二条规定承诺函</w:t>
      </w:r>
    </w:p>
    <w:p w14:paraId="42780F72">
      <w:pPr>
        <w:spacing w:line="500" w:lineRule="exact"/>
        <w:rPr>
          <w:rFonts w:ascii="宋体" w:hAnsi="宋体" w:eastAsia="宋体" w:cs="宋体"/>
          <w:sz w:val="24"/>
          <w:szCs w:val="32"/>
          <w:highlight w:val="none"/>
        </w:rPr>
      </w:pPr>
      <w:r>
        <w:rPr>
          <w:rFonts w:hint="eastAsia" w:ascii="宋体" w:hAnsi="宋体" w:eastAsia="宋体" w:cs="宋体"/>
          <w:sz w:val="24"/>
          <w:szCs w:val="32"/>
          <w:highlight w:val="none"/>
        </w:rPr>
        <w:t>致</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single"/>
        </w:rPr>
        <w:t>（采购人及采购代理公司）</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w:t>
      </w:r>
    </w:p>
    <w:p w14:paraId="7ADD32AB">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我单位自愿参加本次采购活动，严格遵守《中华人民共和国政府采购法》及相关法律法规，依法诚信经营，依法遵守本次采购活动的各项规定。我单位郑重承诺如下：</w:t>
      </w:r>
    </w:p>
    <w:p w14:paraId="3657939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一、我单位全称为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，注册地点为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，统一社会信用代码为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法定代表人为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联系方式为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w:t>
      </w:r>
    </w:p>
    <w:p w14:paraId="5DB3EB61">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二、我单位具有独立承担民事责任的能力。</w:t>
      </w:r>
    </w:p>
    <w:p w14:paraId="07EBD029">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三、我单位具有良好的商业信誉和健全的财务会计制度。 </w:t>
      </w:r>
    </w:p>
    <w:p w14:paraId="2DFF138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四、我单位具有履行合同所必需的设备和专业技术能力。 </w:t>
      </w:r>
    </w:p>
    <w:p w14:paraId="42338CBC">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五、我单位有依法缴纳税收和社会保障资金的良好记录。</w:t>
      </w:r>
    </w:p>
    <w:p w14:paraId="3429AB6D">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六、我单位参加本次采购活动前三年内，在经营活动中没有重大违法记录。（重大违法记录，是指供应商因违法经营受到刑事处罚或者责令停产停业、吊销许可证或者执照、较大数额罚款等行政处罚。）</w:t>
      </w:r>
    </w:p>
    <w:p w14:paraId="6924D654">
      <w:pPr>
        <w:spacing w:line="500" w:lineRule="exact"/>
        <w:ind w:firstLine="480" w:firstLineChars="200"/>
        <w:outlineLvl w:val="1"/>
        <w:rPr>
          <w:rFonts w:ascii="宋体" w:hAnsi="宋体" w:eastAsia="宋体" w:cs="宋体"/>
          <w:sz w:val="24"/>
          <w:szCs w:val="32"/>
          <w:highlight w:val="none"/>
        </w:rPr>
      </w:pPr>
      <w:bookmarkStart w:id="834" w:name="_Toc22137"/>
      <w:bookmarkStart w:id="835" w:name="_Toc3120"/>
      <w:bookmarkStart w:id="836" w:name="_Toc23761"/>
      <w:r>
        <w:rPr>
          <w:rFonts w:hint="eastAsia" w:ascii="宋体" w:hAnsi="宋体" w:eastAsia="宋体" w:cs="宋体"/>
          <w:sz w:val="24"/>
          <w:szCs w:val="32"/>
          <w:highlight w:val="none"/>
        </w:rPr>
        <w:t>七、我单位具备法律、行政法规规定的其他条件。</w:t>
      </w:r>
      <w:bookmarkEnd w:id="834"/>
      <w:bookmarkEnd w:id="835"/>
      <w:bookmarkEnd w:id="836"/>
    </w:p>
    <w:p w14:paraId="2C2B3146">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61C2D3BB">
      <w:pPr>
        <w:spacing w:line="360" w:lineRule="auto"/>
        <w:ind w:firstLine="3960" w:firstLineChars="1650"/>
        <w:rPr>
          <w:rFonts w:ascii="宋体" w:hAnsi="宋体" w:eastAsia="宋体" w:cs="宋体"/>
          <w:sz w:val="24"/>
          <w:szCs w:val="32"/>
          <w:highlight w:val="none"/>
        </w:rPr>
      </w:pPr>
    </w:p>
    <w:p w14:paraId="0BDED760">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7E86EE86">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507C5C5D">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F8C60EE">
      <w:pPr>
        <w:spacing w:line="480" w:lineRule="exact"/>
        <w:textAlignment w:val="center"/>
        <w:rPr>
          <w:rFonts w:hint="eastAsia" w:ascii="宋体" w:hAnsi="宋体" w:cs="宋体"/>
          <w:sz w:val="24"/>
          <w:highlight w:val="none"/>
        </w:rPr>
      </w:pPr>
    </w:p>
    <w:p w14:paraId="3FC94B34">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bookmarkStart w:id="837" w:name="OLE_LINK3"/>
    </w:p>
    <w:p w14:paraId="4805C63E">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9F3E141">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5</w:t>
      </w:r>
      <w:r>
        <w:rPr>
          <w:rFonts w:hint="eastAsia" w:ascii="宋体" w:hAnsi="宋体"/>
          <w:b/>
          <w:bCs/>
          <w:color w:val="000000"/>
          <w:kern w:val="0"/>
          <w:sz w:val="24"/>
          <w:szCs w:val="24"/>
          <w:highlight w:val="none"/>
        </w:rPr>
        <w:t>：</w:t>
      </w:r>
    </w:p>
    <w:p w14:paraId="04CF1BC7">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A129F80">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项目经理无在建项目承诺书</w:t>
      </w:r>
    </w:p>
    <w:p w14:paraId="7322B747">
      <w:pPr>
        <w:adjustRightInd w:val="0"/>
        <w:spacing w:line="480" w:lineRule="atLeast"/>
        <w:ind w:firstLine="567"/>
        <w:textAlignment w:val="baseline"/>
        <w:rPr>
          <w:rFonts w:hint="eastAsia" w:ascii="宋体" w:hAnsi="宋体" w:eastAsia="宋体" w:cs="宋体"/>
          <w:b/>
          <w:bCs/>
          <w:color w:val="auto"/>
          <w:kern w:val="0"/>
          <w:sz w:val="24"/>
        </w:rPr>
      </w:pPr>
    </w:p>
    <w:p w14:paraId="1808015A">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致：</w:t>
      </w:r>
      <w:r>
        <w:rPr>
          <w:rFonts w:hint="eastAsia" w:ascii="宋体" w:hAnsi="宋体" w:eastAsia="宋体" w:cs="宋体"/>
          <w:color w:val="auto"/>
          <w:kern w:val="0"/>
          <w:sz w:val="24"/>
          <w:u w:val="single"/>
        </w:rPr>
        <w:t xml:space="preserve">    （采购人）    </w:t>
      </w:r>
    </w:p>
    <w:p w14:paraId="0C6574A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本人</w:t>
      </w:r>
      <w:r>
        <w:rPr>
          <w:rFonts w:hint="eastAsia" w:ascii="宋体" w:hAnsi="宋体" w:eastAsia="宋体" w:cs="宋体"/>
          <w:color w:val="auto"/>
          <w:kern w:val="0"/>
          <w:sz w:val="24"/>
          <w:u w:val="single"/>
        </w:rPr>
        <w:t xml:space="preserve"> （法定代表人姓名） </w:t>
      </w:r>
      <w:r>
        <w:rPr>
          <w:rFonts w:hint="eastAsia" w:ascii="宋体" w:hAnsi="宋体" w:eastAsia="宋体" w:cs="宋体"/>
          <w:color w:val="auto"/>
          <w:kern w:val="0"/>
          <w:sz w:val="24"/>
        </w:rPr>
        <w:t>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eastAsia="zh-CN"/>
        </w:rPr>
        <w:t>供应商</w:t>
      </w:r>
      <w:r>
        <w:rPr>
          <w:rFonts w:hint="eastAsia" w:ascii="宋体" w:hAnsi="宋体" w:eastAsia="宋体" w:cs="宋体"/>
          <w:color w:val="auto"/>
          <w:kern w:val="0"/>
          <w:sz w:val="24"/>
          <w:u w:val="single"/>
        </w:rPr>
        <w:t xml:space="preserve">名称） </w:t>
      </w:r>
      <w:r>
        <w:rPr>
          <w:rFonts w:hint="eastAsia" w:ascii="宋体" w:hAnsi="宋体" w:eastAsia="宋体" w:cs="宋体"/>
          <w:color w:val="auto"/>
          <w:kern w:val="0"/>
          <w:sz w:val="24"/>
        </w:rPr>
        <w:t>的法定代表人，现承诺本工程拟派的项目经理</w:t>
      </w:r>
      <w:r>
        <w:rPr>
          <w:rFonts w:hint="eastAsia" w:ascii="宋体" w:hAnsi="宋体" w:eastAsia="宋体" w:cs="宋体"/>
          <w:color w:val="auto"/>
          <w:kern w:val="0"/>
          <w:sz w:val="24"/>
          <w:u w:val="single"/>
        </w:rPr>
        <w:t xml:space="preserve">  （姓名）  </w:t>
      </w:r>
      <w:r>
        <w:rPr>
          <w:rFonts w:hint="eastAsia" w:ascii="宋体" w:hAnsi="宋体" w:eastAsia="宋体" w:cs="宋体"/>
          <w:color w:val="auto"/>
          <w:kern w:val="0"/>
          <w:sz w:val="24"/>
        </w:rPr>
        <w:t>项目经理证号：</w:t>
      </w:r>
      <w:r>
        <w:rPr>
          <w:rFonts w:hint="eastAsia" w:ascii="宋体" w:hAnsi="宋体" w:eastAsia="宋体" w:cs="宋体"/>
          <w:color w:val="auto"/>
          <w:kern w:val="0"/>
          <w:sz w:val="24"/>
          <w:u w:val="single"/>
        </w:rPr>
        <w:t xml:space="preserve"> （注册编号） </w:t>
      </w:r>
      <w:r>
        <w:rPr>
          <w:rFonts w:hint="eastAsia" w:ascii="宋体" w:hAnsi="宋体" w:eastAsia="宋体" w:cs="宋体"/>
          <w:color w:val="auto"/>
          <w:kern w:val="0"/>
          <w:sz w:val="24"/>
        </w:rPr>
        <w:t>身份证号码：目前未担任任何在施建设工程项目。</w:t>
      </w:r>
    </w:p>
    <w:p w14:paraId="5B41631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若有虚假一经查实，愿意承担一切责任，并承担由此造成的一切损失。我方特此承诺。</w:t>
      </w:r>
    </w:p>
    <w:p w14:paraId="7F3348B3">
      <w:pPr>
        <w:adjustRightInd w:val="0"/>
        <w:spacing w:line="480" w:lineRule="atLeast"/>
        <w:ind w:firstLine="567"/>
        <w:textAlignment w:val="baseline"/>
        <w:rPr>
          <w:rFonts w:hint="eastAsia" w:ascii="宋体" w:hAnsi="宋体" w:eastAsia="宋体" w:cs="宋体"/>
          <w:color w:val="auto"/>
          <w:kern w:val="0"/>
          <w:sz w:val="24"/>
        </w:rPr>
      </w:pPr>
    </w:p>
    <w:p w14:paraId="681231EA">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0B69A301">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2F7F2C6">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D464979">
      <w:pPr>
        <w:wordWrap w:val="0"/>
        <w:topLinePunct/>
        <w:spacing w:line="360" w:lineRule="auto"/>
        <w:rPr>
          <w:rFonts w:hint="eastAsia" w:ascii="宋体" w:hAnsi="宋体" w:eastAsia="宋体" w:cs="宋体"/>
          <w:b/>
          <w:bCs/>
          <w:szCs w:val="21"/>
          <w:highlight w:val="none"/>
        </w:rPr>
        <w:sectPr>
          <w:pgSz w:w="11907" w:h="16840"/>
          <w:pgMar w:top="1372" w:right="1389" w:bottom="1400" w:left="1366" w:header="624" w:footer="748" w:gutter="0"/>
          <w:pgNumType w:fmt="decimal"/>
          <w:cols w:space="720" w:num="1"/>
          <w:docGrid w:type="linesAndChars" w:linePitch="312" w:charSpace="0"/>
        </w:sectPr>
      </w:pPr>
    </w:p>
    <w:p w14:paraId="0C9C3467">
      <w:pPr>
        <w:spacing w:line="480" w:lineRule="exact"/>
        <w:jc w:val="center"/>
        <w:textAlignment w:val="center"/>
        <w:rPr>
          <w:rFonts w:ascii="宋体" w:hAnsi="宋体" w:cs="宋体"/>
          <w:b/>
          <w:bCs/>
          <w:sz w:val="28"/>
          <w:szCs w:val="28"/>
          <w:highlight w:val="none"/>
        </w:rPr>
      </w:pPr>
      <w:r>
        <w:rPr>
          <w:rFonts w:hint="eastAsia" w:ascii="宋体" w:hAnsi="宋体" w:cs="宋体"/>
          <w:sz w:val="24"/>
          <w:highlight w:val="none"/>
        </w:rPr>
        <w:t xml:space="preserve"> </w:t>
      </w:r>
    </w:p>
    <w:p w14:paraId="45EA5011">
      <w:pPr>
        <w:adjustRightInd w:val="0"/>
        <w:spacing w:line="480" w:lineRule="atLeast"/>
        <w:textAlignment w:val="baseline"/>
        <w:rPr>
          <w:rFonts w:hint="eastAsia" w:ascii="宋体" w:hAnsi="宋体" w:eastAsia="宋体" w:cs="宋体"/>
          <w:b/>
          <w:bCs/>
          <w:color w:val="auto"/>
          <w:kern w:val="0"/>
          <w:sz w:val="28"/>
        </w:rPr>
      </w:pPr>
      <w:r>
        <w:rPr>
          <w:rFonts w:hint="eastAsia" w:ascii="宋体" w:hAnsi="宋体" w:eastAsia="宋体" w:cs="宋体"/>
          <w:b/>
          <w:bCs/>
          <w:color w:val="auto"/>
          <w:kern w:val="0"/>
          <w:sz w:val="24"/>
        </w:rPr>
        <w:t>附件</w:t>
      </w:r>
      <w:r>
        <w:rPr>
          <w:rFonts w:hint="eastAsia" w:ascii="宋体" w:hAnsi="宋体" w:cs="宋体"/>
          <w:b/>
          <w:bCs/>
          <w:color w:val="auto"/>
          <w:kern w:val="0"/>
          <w:sz w:val="24"/>
          <w:lang w:val="en-US" w:eastAsia="zh-CN"/>
        </w:rPr>
        <w:t>6</w:t>
      </w:r>
      <w:r>
        <w:rPr>
          <w:rFonts w:hint="eastAsia" w:ascii="宋体" w:hAnsi="宋体" w:eastAsia="宋体" w:cs="宋体"/>
          <w:b/>
          <w:bCs/>
          <w:color w:val="auto"/>
          <w:kern w:val="0"/>
          <w:sz w:val="24"/>
        </w:rPr>
        <w:t>：</w:t>
      </w:r>
    </w:p>
    <w:p w14:paraId="7AA5AB7F">
      <w:pPr>
        <w:keepNext w:val="0"/>
        <w:keepLines w:val="0"/>
        <w:pageBreakBefore w:val="0"/>
        <w:widowControl w:val="0"/>
        <w:kinsoku/>
        <w:wordWrap/>
        <w:overflowPunct/>
        <w:topLinePunct w:val="0"/>
        <w:autoSpaceDE/>
        <w:autoSpaceDN/>
        <w:bidi w:val="0"/>
        <w:adjustRightInd/>
        <w:snapToGrid/>
        <w:spacing w:before="157" w:beforeLines="50" w:afterLines="50" w:line="480" w:lineRule="exact"/>
        <w:jc w:val="center"/>
        <w:textAlignment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无商业贿赂及无不正当竞争行为的承诺书</w:t>
      </w:r>
    </w:p>
    <w:p w14:paraId="64A463D1">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我公司承诺：</w:t>
      </w:r>
    </w:p>
    <w:p w14:paraId="675CD2A1">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在</w:t>
      </w:r>
      <w:r>
        <w:rPr>
          <w:rFonts w:hint="eastAsia" w:ascii="宋体" w:hAnsi="宋体" w:eastAsia="宋体" w:cs="宋体"/>
          <w:color w:val="auto"/>
          <w:kern w:val="0"/>
          <w:sz w:val="24"/>
          <w:u w:val="single"/>
        </w:rPr>
        <w:t xml:space="preserve">  （项目名称）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磋商活动中，我公司保证做到：</w:t>
      </w:r>
    </w:p>
    <w:p w14:paraId="7D47D633">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一、公平竞争参加本次磋商活动。</w:t>
      </w:r>
    </w:p>
    <w:p w14:paraId="7A757B66">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14:paraId="64A4692C">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三、若出现上述行为，我公司及参与投标的工作人员愿意接受按照国家法律法规等有关规定给予的处罚。</w:t>
      </w:r>
    </w:p>
    <w:p w14:paraId="3BC2EE24">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四、我公司特此承诺：公司自成立以来，在参与投标活动中，无商业贿赂及无不正当竞争行为。</w:t>
      </w:r>
    </w:p>
    <w:p w14:paraId="3CF1E31E">
      <w:pPr>
        <w:pStyle w:val="4"/>
        <w:rPr>
          <w:rFonts w:hint="eastAsia" w:ascii="宋体" w:hAnsi="宋体" w:eastAsia="宋体" w:cs="宋体"/>
          <w:b/>
          <w:bCs/>
          <w:szCs w:val="21"/>
          <w:highlight w:val="none"/>
        </w:rPr>
      </w:pPr>
    </w:p>
    <w:p w14:paraId="33645D27">
      <w:pPr>
        <w:rPr>
          <w:rFonts w:hint="eastAsia" w:ascii="宋体" w:hAnsi="宋体" w:eastAsia="宋体" w:cs="宋体"/>
          <w:b/>
          <w:bCs/>
          <w:szCs w:val="21"/>
          <w:highlight w:val="none"/>
        </w:rPr>
      </w:pPr>
    </w:p>
    <w:p w14:paraId="41CEB079">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84DB900">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2FDE1953">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C76DC1">
      <w:pPr>
        <w:pStyle w:val="4"/>
        <w:rPr>
          <w:rFonts w:hint="eastAsia"/>
        </w:rPr>
        <w:sectPr>
          <w:pgSz w:w="11907" w:h="16840"/>
          <w:pgMar w:top="1372" w:right="1389" w:bottom="1400" w:left="1366" w:header="624" w:footer="748" w:gutter="0"/>
          <w:pgNumType w:fmt="decimal"/>
          <w:cols w:space="720" w:num="1"/>
          <w:docGrid w:type="linesAndChars" w:linePitch="312" w:charSpace="0"/>
        </w:sectPr>
      </w:pPr>
    </w:p>
    <w:p w14:paraId="6FD22C94">
      <w:pPr>
        <w:snapToGrid w:val="0"/>
        <w:spacing w:line="5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十、</w:t>
      </w:r>
      <w:r>
        <w:rPr>
          <w:rFonts w:hint="eastAsia" w:ascii="宋体" w:hAnsi="宋体" w:cs="宋体"/>
          <w:b/>
          <w:bCs/>
          <w:sz w:val="28"/>
          <w:szCs w:val="28"/>
          <w:highlight w:val="none"/>
          <w:lang w:eastAsia="zh-CN"/>
        </w:rPr>
        <w:t>供应商</w:t>
      </w:r>
      <w:r>
        <w:rPr>
          <w:rFonts w:hint="eastAsia" w:ascii="宋体" w:hAnsi="宋体" w:cs="宋体"/>
          <w:b/>
          <w:bCs/>
          <w:sz w:val="28"/>
          <w:szCs w:val="28"/>
          <w:highlight w:val="none"/>
        </w:rPr>
        <w:t>认为需要提供的其他材料</w:t>
      </w:r>
    </w:p>
    <w:p w14:paraId="1298544B">
      <w:pPr>
        <w:autoSpaceDE w:val="0"/>
        <w:autoSpaceDN w:val="0"/>
        <w:adjustRightInd w:val="0"/>
        <w:spacing w:line="480" w:lineRule="auto"/>
        <w:outlineLvl w:val="9"/>
        <w:rPr>
          <w:rFonts w:hint="eastAsia" w:ascii="宋体" w:hAnsi="宋体"/>
          <w:sz w:val="24"/>
          <w:szCs w:val="24"/>
          <w:highlight w:val="none"/>
        </w:rPr>
      </w:pPr>
    </w:p>
    <w:p w14:paraId="1B0B5460">
      <w:pPr>
        <w:spacing w:line="48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w:t>
      </w:r>
      <w:r>
        <w:rPr>
          <w:rFonts w:hint="eastAsia" w:ascii="宋体" w:hAnsi="宋体" w:cs="Times New Roman"/>
          <w:bCs/>
          <w:sz w:val="24"/>
          <w:szCs w:val="24"/>
          <w:highlight w:val="none"/>
          <w:lang w:eastAsia="zh-CN"/>
        </w:rPr>
        <w:t>磋商</w:t>
      </w:r>
      <w:r>
        <w:rPr>
          <w:rFonts w:hint="eastAsia" w:ascii="宋体" w:hAnsi="宋体" w:eastAsia="宋体" w:cs="Times New Roman"/>
          <w:bCs/>
          <w:sz w:val="24"/>
          <w:szCs w:val="24"/>
          <w:highlight w:val="none"/>
        </w:rPr>
        <w:t>文件规定的其他材料；</w:t>
      </w:r>
    </w:p>
    <w:p w14:paraId="3F2DE072">
      <w:pPr>
        <w:spacing w:line="480" w:lineRule="auto"/>
        <w:rPr>
          <w:rFonts w:hint="eastAsia" w:ascii="宋体" w:hAnsi="宋体"/>
          <w:bCs/>
          <w:sz w:val="24"/>
          <w:szCs w:val="24"/>
          <w:highlight w:val="none"/>
        </w:rPr>
      </w:pPr>
    </w:p>
    <w:p w14:paraId="4D53FFE1">
      <w:pPr>
        <w:spacing w:line="480" w:lineRule="auto"/>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lang w:eastAsia="zh-CN"/>
        </w:rPr>
        <w:t>供应商</w:t>
      </w:r>
      <w:r>
        <w:rPr>
          <w:rFonts w:hint="eastAsia" w:ascii="宋体" w:hAnsi="宋体"/>
          <w:bCs/>
          <w:sz w:val="24"/>
          <w:szCs w:val="24"/>
          <w:highlight w:val="none"/>
        </w:rPr>
        <w:t>认为有利于投标的其他证明资料附后。</w:t>
      </w:r>
    </w:p>
    <w:bookmarkEnd w:id="837"/>
    <w:p w14:paraId="3C35E65B">
      <w:pPr>
        <w:rPr>
          <w:highlight w:val="none"/>
        </w:rPr>
      </w:pPr>
    </w:p>
    <w:p w14:paraId="0DFE2536">
      <w:pPr>
        <w:rPr>
          <w:highlight w:val="none"/>
        </w:rPr>
      </w:pPr>
    </w:p>
    <w:p w14:paraId="15010CC5">
      <w:pPr>
        <w:rPr>
          <w:highlight w:val="none"/>
        </w:rPr>
      </w:pPr>
    </w:p>
    <w:p w14:paraId="181C7B77">
      <w:pPr>
        <w:rPr>
          <w:highlight w:val="none"/>
        </w:rPr>
      </w:pPr>
    </w:p>
    <w:p w14:paraId="2F8D7399">
      <w:pPr>
        <w:spacing w:line="480" w:lineRule="exact"/>
        <w:textAlignment w:val="center"/>
        <w:rPr>
          <w:rFonts w:ascii="宋体" w:hAnsi="宋体" w:cs="宋体"/>
          <w:sz w:val="24"/>
          <w:highlight w:val="none"/>
        </w:rPr>
      </w:pPr>
    </w:p>
    <w:p w14:paraId="54F154CF">
      <w:pPr>
        <w:rPr>
          <w:highlight w:val="none"/>
        </w:rPr>
      </w:pPr>
    </w:p>
    <w:p w14:paraId="39C3CFD7">
      <w:pPr>
        <w:spacing w:before="156" w:beforeLines="50" w:after="312" w:afterLines="100" w:line="480" w:lineRule="exact"/>
        <w:jc w:val="center"/>
        <w:textAlignment w:val="center"/>
        <w:rPr>
          <w:rFonts w:hint="eastAsia" w:ascii="宋体" w:hAnsi="宋体" w:cs="宋体"/>
          <w:b/>
          <w:bCs/>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_5b8b_4f53">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DDCD">
    <w:pPr>
      <w:pStyle w:val="6"/>
      <w:jc w:val="center"/>
    </w:pPr>
    <w:r>
      <w:fldChar w:fldCharType="begin"/>
    </w:r>
    <w:r>
      <w:instrText xml:space="preserve"> PAGE   \* MERGEFORMAT </w:instrText>
    </w:r>
    <w:r>
      <w:fldChar w:fldCharType="separate"/>
    </w:r>
    <w:r>
      <w:rPr>
        <w:lang w:val="zh-CN"/>
      </w:rPr>
      <w:t>51</w:t>
    </w:r>
    <w:r>
      <w:fldChar w:fldCharType="end"/>
    </w:r>
  </w:p>
  <w:p w14:paraId="120E2D95">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D3F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D544C315"/>
    <w:multiLevelType w:val="singleLevel"/>
    <w:tmpl w:val="D544C315"/>
    <w:lvl w:ilvl="0" w:tentative="0">
      <w:start w:val="1"/>
      <w:numFmt w:val="decimal"/>
      <w:lvlText w:val="%1."/>
      <w:lvlJc w:val="left"/>
      <w:pPr>
        <w:tabs>
          <w:tab w:val="left" w:pos="312"/>
        </w:tabs>
      </w:pPr>
    </w:lvl>
  </w:abstractNum>
  <w:abstractNum w:abstractNumId="2">
    <w:nsid w:val="131D655E"/>
    <w:multiLevelType w:val="multilevel"/>
    <w:tmpl w:val="131D655E"/>
    <w:lvl w:ilvl="0" w:tentative="0">
      <w:start w:val="9"/>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CF757B"/>
    <w:multiLevelType w:val="singleLevel"/>
    <w:tmpl w:val="38CF757B"/>
    <w:lvl w:ilvl="0" w:tentative="0">
      <w:start w:val="4"/>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jgwMWIyZjRjOTJkNDAzODU0MTZkNDhmZTcwNGUifQ=="/>
  </w:docVars>
  <w:rsids>
    <w:rsidRoot w:val="12D42619"/>
    <w:rsid w:val="0040646A"/>
    <w:rsid w:val="0157703C"/>
    <w:rsid w:val="02D2752A"/>
    <w:rsid w:val="02F327FE"/>
    <w:rsid w:val="03B4047B"/>
    <w:rsid w:val="03C74BB5"/>
    <w:rsid w:val="04001E75"/>
    <w:rsid w:val="04363AE8"/>
    <w:rsid w:val="04573CF5"/>
    <w:rsid w:val="04F217BD"/>
    <w:rsid w:val="05870278"/>
    <w:rsid w:val="064E5119"/>
    <w:rsid w:val="067B1F1D"/>
    <w:rsid w:val="071F6AB6"/>
    <w:rsid w:val="07921036"/>
    <w:rsid w:val="08FA50E4"/>
    <w:rsid w:val="091343F8"/>
    <w:rsid w:val="09287EA3"/>
    <w:rsid w:val="09BB3CEE"/>
    <w:rsid w:val="0A0A1357"/>
    <w:rsid w:val="0A205206"/>
    <w:rsid w:val="0A542580"/>
    <w:rsid w:val="0A567E8A"/>
    <w:rsid w:val="0A92575A"/>
    <w:rsid w:val="0B310B66"/>
    <w:rsid w:val="0BF027CF"/>
    <w:rsid w:val="0C7C4062"/>
    <w:rsid w:val="0D2A1D10"/>
    <w:rsid w:val="0D4E3C51"/>
    <w:rsid w:val="0D7C07BE"/>
    <w:rsid w:val="0DF02F5A"/>
    <w:rsid w:val="0F604989"/>
    <w:rsid w:val="0FCD5695"/>
    <w:rsid w:val="11EC3DD9"/>
    <w:rsid w:val="12066DAC"/>
    <w:rsid w:val="12D42619"/>
    <w:rsid w:val="14002678"/>
    <w:rsid w:val="141B23B3"/>
    <w:rsid w:val="144B2C98"/>
    <w:rsid w:val="14BB36F2"/>
    <w:rsid w:val="153D756E"/>
    <w:rsid w:val="15D62A35"/>
    <w:rsid w:val="162163A6"/>
    <w:rsid w:val="17397720"/>
    <w:rsid w:val="17CD1C16"/>
    <w:rsid w:val="18EC0018"/>
    <w:rsid w:val="18EE0096"/>
    <w:rsid w:val="190B6E9A"/>
    <w:rsid w:val="19445F08"/>
    <w:rsid w:val="19722A75"/>
    <w:rsid w:val="19AA6CD4"/>
    <w:rsid w:val="19D84FCE"/>
    <w:rsid w:val="1A4B52AF"/>
    <w:rsid w:val="1B061915"/>
    <w:rsid w:val="1BD25A4D"/>
    <w:rsid w:val="1C98600D"/>
    <w:rsid w:val="1D5E3A3C"/>
    <w:rsid w:val="20690547"/>
    <w:rsid w:val="207215AC"/>
    <w:rsid w:val="21254871"/>
    <w:rsid w:val="21A25EC1"/>
    <w:rsid w:val="21CA5B44"/>
    <w:rsid w:val="223B68D6"/>
    <w:rsid w:val="227167EA"/>
    <w:rsid w:val="23087CF5"/>
    <w:rsid w:val="233E4FF4"/>
    <w:rsid w:val="23871813"/>
    <w:rsid w:val="247D533D"/>
    <w:rsid w:val="25FE4476"/>
    <w:rsid w:val="26735CFC"/>
    <w:rsid w:val="270B6293"/>
    <w:rsid w:val="279D33B3"/>
    <w:rsid w:val="27CB43C4"/>
    <w:rsid w:val="27FF406E"/>
    <w:rsid w:val="29EC6874"/>
    <w:rsid w:val="2AD01C0F"/>
    <w:rsid w:val="2BDA47DA"/>
    <w:rsid w:val="2C624BCB"/>
    <w:rsid w:val="2D5B3AF4"/>
    <w:rsid w:val="2D86130C"/>
    <w:rsid w:val="2DA84860"/>
    <w:rsid w:val="2E3600BD"/>
    <w:rsid w:val="2E692241"/>
    <w:rsid w:val="2FC02334"/>
    <w:rsid w:val="2FD221A8"/>
    <w:rsid w:val="30062217"/>
    <w:rsid w:val="304E1FC2"/>
    <w:rsid w:val="309B06AC"/>
    <w:rsid w:val="30CB5A1E"/>
    <w:rsid w:val="30F71D86"/>
    <w:rsid w:val="3136263B"/>
    <w:rsid w:val="313A310F"/>
    <w:rsid w:val="31FE0EF2"/>
    <w:rsid w:val="32B01391"/>
    <w:rsid w:val="32C91500"/>
    <w:rsid w:val="32D57EA5"/>
    <w:rsid w:val="32E20814"/>
    <w:rsid w:val="32E949E7"/>
    <w:rsid w:val="33F4397B"/>
    <w:rsid w:val="349F4C0E"/>
    <w:rsid w:val="356F257B"/>
    <w:rsid w:val="3744384B"/>
    <w:rsid w:val="374A2DA8"/>
    <w:rsid w:val="377A2070"/>
    <w:rsid w:val="3870241E"/>
    <w:rsid w:val="38AC78FA"/>
    <w:rsid w:val="38DC4372"/>
    <w:rsid w:val="38E2331B"/>
    <w:rsid w:val="39461AFC"/>
    <w:rsid w:val="39A6259B"/>
    <w:rsid w:val="3A355A46"/>
    <w:rsid w:val="3C7A386B"/>
    <w:rsid w:val="3CBD5D9D"/>
    <w:rsid w:val="3D6D517E"/>
    <w:rsid w:val="3DA23079"/>
    <w:rsid w:val="3E611186"/>
    <w:rsid w:val="3E7E5894"/>
    <w:rsid w:val="3EDA2672"/>
    <w:rsid w:val="3F2A1578"/>
    <w:rsid w:val="3FC43DF8"/>
    <w:rsid w:val="401C5365"/>
    <w:rsid w:val="409A44DC"/>
    <w:rsid w:val="40B338BC"/>
    <w:rsid w:val="412A1D04"/>
    <w:rsid w:val="41AA69A0"/>
    <w:rsid w:val="42562684"/>
    <w:rsid w:val="42750D5C"/>
    <w:rsid w:val="44C870B2"/>
    <w:rsid w:val="45154A79"/>
    <w:rsid w:val="46D1677D"/>
    <w:rsid w:val="47503B46"/>
    <w:rsid w:val="475A2C17"/>
    <w:rsid w:val="47C7611D"/>
    <w:rsid w:val="47EA7AF7"/>
    <w:rsid w:val="493F3E72"/>
    <w:rsid w:val="498126DD"/>
    <w:rsid w:val="4A4861AE"/>
    <w:rsid w:val="4B105AC6"/>
    <w:rsid w:val="4BFB6776"/>
    <w:rsid w:val="4C940979"/>
    <w:rsid w:val="4D3F6B37"/>
    <w:rsid w:val="4D8207D1"/>
    <w:rsid w:val="4EFD2805"/>
    <w:rsid w:val="4FB558D6"/>
    <w:rsid w:val="4FBF7E39"/>
    <w:rsid w:val="500B0F52"/>
    <w:rsid w:val="50850D04"/>
    <w:rsid w:val="50940564"/>
    <w:rsid w:val="50C25AB5"/>
    <w:rsid w:val="510C4F82"/>
    <w:rsid w:val="512C5624"/>
    <w:rsid w:val="514E7348"/>
    <w:rsid w:val="516613C8"/>
    <w:rsid w:val="51D33CF1"/>
    <w:rsid w:val="51F872B4"/>
    <w:rsid w:val="520E2E26"/>
    <w:rsid w:val="52860D64"/>
    <w:rsid w:val="535E75EB"/>
    <w:rsid w:val="53BA6F17"/>
    <w:rsid w:val="53FD6E04"/>
    <w:rsid w:val="54490E62"/>
    <w:rsid w:val="54F2623D"/>
    <w:rsid w:val="550A5C7C"/>
    <w:rsid w:val="552A1E7A"/>
    <w:rsid w:val="556F1F83"/>
    <w:rsid w:val="55D96F95"/>
    <w:rsid w:val="57352F3C"/>
    <w:rsid w:val="57617F01"/>
    <w:rsid w:val="57781B1E"/>
    <w:rsid w:val="577B4C0F"/>
    <w:rsid w:val="585D2FF4"/>
    <w:rsid w:val="586A7B6C"/>
    <w:rsid w:val="58F72590"/>
    <w:rsid w:val="593A51BD"/>
    <w:rsid w:val="596F60AE"/>
    <w:rsid w:val="5B607711"/>
    <w:rsid w:val="5B61411C"/>
    <w:rsid w:val="5B801186"/>
    <w:rsid w:val="5C3F445D"/>
    <w:rsid w:val="5CA811D8"/>
    <w:rsid w:val="5D35488B"/>
    <w:rsid w:val="5D554F84"/>
    <w:rsid w:val="5D962247"/>
    <w:rsid w:val="5EFB429B"/>
    <w:rsid w:val="60917251"/>
    <w:rsid w:val="61442C54"/>
    <w:rsid w:val="624D0F56"/>
    <w:rsid w:val="62F54CD7"/>
    <w:rsid w:val="63476AA6"/>
    <w:rsid w:val="63A64B13"/>
    <w:rsid w:val="63E649E8"/>
    <w:rsid w:val="641C67A2"/>
    <w:rsid w:val="64EA6F30"/>
    <w:rsid w:val="66911D59"/>
    <w:rsid w:val="66E300DB"/>
    <w:rsid w:val="678801A1"/>
    <w:rsid w:val="67BF6452"/>
    <w:rsid w:val="67D85766"/>
    <w:rsid w:val="68F20AA9"/>
    <w:rsid w:val="692C5FC9"/>
    <w:rsid w:val="694E3EEB"/>
    <w:rsid w:val="69DC4F8A"/>
    <w:rsid w:val="6A022F6E"/>
    <w:rsid w:val="6A4A59F2"/>
    <w:rsid w:val="6AFD59D5"/>
    <w:rsid w:val="6C332888"/>
    <w:rsid w:val="6CA05869"/>
    <w:rsid w:val="6CA200F0"/>
    <w:rsid w:val="6DC76061"/>
    <w:rsid w:val="6E645888"/>
    <w:rsid w:val="6F357F21"/>
    <w:rsid w:val="6F6049BF"/>
    <w:rsid w:val="6FAB07A1"/>
    <w:rsid w:val="70855DAA"/>
    <w:rsid w:val="70B07280"/>
    <w:rsid w:val="71730E29"/>
    <w:rsid w:val="71E71AD1"/>
    <w:rsid w:val="721750DD"/>
    <w:rsid w:val="72AE5A41"/>
    <w:rsid w:val="72C15774"/>
    <w:rsid w:val="745574FA"/>
    <w:rsid w:val="745C066F"/>
    <w:rsid w:val="74A215D5"/>
    <w:rsid w:val="74C652C4"/>
    <w:rsid w:val="74CC21AE"/>
    <w:rsid w:val="74D774D1"/>
    <w:rsid w:val="751F49D4"/>
    <w:rsid w:val="766A6F4E"/>
    <w:rsid w:val="77065E4C"/>
    <w:rsid w:val="7747751D"/>
    <w:rsid w:val="779402E7"/>
    <w:rsid w:val="789D458E"/>
    <w:rsid w:val="78B2790D"/>
    <w:rsid w:val="78D930EC"/>
    <w:rsid w:val="7904460D"/>
    <w:rsid w:val="7A170370"/>
    <w:rsid w:val="7A372BE6"/>
    <w:rsid w:val="7BED2E69"/>
    <w:rsid w:val="7BED7815"/>
    <w:rsid w:val="7BEE50FA"/>
    <w:rsid w:val="7C63789C"/>
    <w:rsid w:val="7C7970C0"/>
    <w:rsid w:val="7D5B6C07"/>
    <w:rsid w:val="7D607AC0"/>
    <w:rsid w:val="7D955719"/>
    <w:rsid w:val="7D965A4F"/>
    <w:rsid w:val="7EAA3560"/>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0"/>
    <w:qFormat/>
    <w:uiPriority w:val="0"/>
    <w:pPr>
      <w:keepNext/>
      <w:keepLines/>
      <w:spacing w:before="340" w:after="330" w:line="578" w:lineRule="auto"/>
      <w:jc w:val="center"/>
      <w:outlineLvl w:val="0"/>
    </w:pPr>
    <w:rPr>
      <w:rFonts w:ascii="Calibri" w:hAnsi="Calibri" w:eastAsia="宋体"/>
      <w:b/>
      <w:bCs/>
      <w:kern w:val="44"/>
      <w:sz w:val="40"/>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jc w:val="center"/>
      <w:outlineLvl w:val="2"/>
    </w:pPr>
    <w:rPr>
      <w:rFonts w:ascii="Times New Roman" w:hAnsi="Times New Roman" w:eastAsia="宋体"/>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等线" w:hAnsi="等线" w:eastAsia="等线" w:cs="Times New Roman"/>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qFormat/>
    <w:uiPriority w:val="0"/>
    <w:rPr>
      <w:b/>
      <w:bCs/>
    </w:rPr>
  </w:style>
  <w:style w:type="character" w:styleId="12">
    <w:name w:val="FollowedHyperlink"/>
    <w:basedOn w:val="10"/>
    <w:qFormat/>
    <w:uiPriority w:val="0"/>
    <w:rPr>
      <w:color w:val="800080"/>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character" w:customStyle="1" w:styleId="23">
    <w:name w:val="first-child"/>
    <w:basedOn w:val="10"/>
    <w:qFormat/>
    <w:uiPriority w:val="0"/>
  </w:style>
  <w:style w:type="character" w:customStyle="1" w:styleId="24">
    <w:name w:val="layui-layer-tabnow"/>
    <w:basedOn w:val="10"/>
    <w:qFormat/>
    <w:uiPriority w:val="0"/>
    <w:rPr>
      <w:bdr w:val="single" w:color="CCCCCC" w:sz="6" w:space="0"/>
      <w:shd w:val="clear" w:fill="FFFFFF"/>
    </w:rPr>
  </w:style>
  <w:style w:type="character" w:customStyle="1" w:styleId="25">
    <w:name w:val="hover"/>
    <w:basedOn w:val="10"/>
    <w:qFormat/>
    <w:uiPriority w:val="0"/>
    <w:rPr>
      <w:color w:val="2590EB"/>
    </w:rPr>
  </w:style>
  <w:style w:type="character" w:customStyle="1" w:styleId="26">
    <w:name w:val="hover1"/>
    <w:basedOn w:val="10"/>
    <w:qFormat/>
    <w:uiPriority w:val="0"/>
    <w:rPr>
      <w:color w:val="2590EB"/>
    </w:rPr>
  </w:style>
  <w:style w:type="character" w:customStyle="1" w:styleId="27">
    <w:name w:val="hover2"/>
    <w:basedOn w:val="10"/>
    <w:qFormat/>
    <w:uiPriority w:val="0"/>
  </w:style>
  <w:style w:type="character" w:customStyle="1" w:styleId="28">
    <w:name w:val="mini-outputtext1"/>
    <w:basedOn w:val="10"/>
    <w:qFormat/>
    <w:uiPriority w:val="0"/>
  </w:style>
  <w:style w:type="character" w:customStyle="1" w:styleId="29">
    <w:name w:val="hover3"/>
    <w:basedOn w:val="10"/>
    <w:qFormat/>
    <w:uiPriority w:val="0"/>
  </w:style>
  <w:style w:type="character" w:customStyle="1" w:styleId="30">
    <w:name w:val="标题 1 字符1"/>
    <w:link w:val="3"/>
    <w:qFormat/>
    <w:uiPriority w:val="0"/>
    <w:rPr>
      <w:rFonts w:ascii="Calibri" w:hAnsi="Calibri" w:eastAsia="宋体"/>
      <w:b/>
      <w:bCs/>
      <w:kern w:val="44"/>
      <w:sz w:val="40"/>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103</Words>
  <Characters>127</Characters>
  <Lines>0</Lines>
  <Paragraphs>0</Paragraphs>
  <TotalTime>32</TotalTime>
  <ScaleCrop>false</ScaleCrop>
  <LinksUpToDate>false</LinksUpToDate>
  <CharactersWithSpaces>148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2024-09-08T15:59:00Z</dcterms:created>
  <dc:creator>胡小花</dc:creator>
  <cp:lastModifiedBy>杨彩红</cp:lastModifiedBy>
  <cp:lastPrinted>2024-10-14T08:11:00Z</cp:lastPrinted>
  <dcterms:modified xsi:type="dcterms:W3CDTF">2025-09-11T11:40:28Z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55ADD55D7ABE48A8947AB157778E632E_11</vt:lpwstr>
  </property>
  <property fmtid="{D5CDD505-2E9C-101B-9397-08002B2CF9AE}" pid="4" name="KSOTemplateDocerSaveRecord">
    <vt:lpwstr>eyJoZGlkIjoiZDNlNmY4ZWJkZDc4ZGQ4MDMwN2ZiN2E3MWQ0MWNmMjgiLCJ1c2VySWQiOiIzNTI3ODc2MjUifQ==</vt:lpwstr>
  </property>
</Properties>
</file>