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882DAB">
      <w:pPr>
        <w:widowControl/>
        <w:tabs>
          <w:tab w:val="left" w:pos="8820"/>
        </w:tabs>
        <w:ind w:left="479" w:leftChars="228"/>
        <w:jc w:val="center"/>
        <w:rPr>
          <w:rFonts w:hint="eastAsia" w:ascii="宋体" w:hAnsi="宋体" w:eastAsia="宋体" w:cs="宋体"/>
          <w:b/>
          <w:color w:val="auto"/>
          <w:kern w:val="0"/>
          <w:sz w:val="28"/>
          <w:szCs w:val="28"/>
          <w:shd w:val="clear" w:color="auto" w:fill="FFFFFF"/>
        </w:rPr>
      </w:pPr>
      <w:bookmarkStart w:id="0" w:name="_GoBack"/>
      <w:r>
        <w:rPr>
          <w:rFonts w:hint="eastAsia" w:ascii="宋体" w:hAnsi="宋体" w:eastAsia="宋体" w:cs="宋体"/>
          <w:b/>
          <w:color w:val="auto"/>
          <w:kern w:val="0"/>
          <w:sz w:val="24"/>
          <w:szCs w:val="24"/>
          <w:shd w:val="clear" w:color="auto" w:fill="FFFFFF"/>
          <w:lang w:val="en-US" w:eastAsia="zh-CN"/>
        </w:rPr>
        <w:t>睢县北湖片区排水防涝设施建设项目中标候选人</w:t>
      </w:r>
      <w:r>
        <w:rPr>
          <w:rFonts w:hint="eastAsia" w:ascii="宋体" w:hAnsi="宋体" w:eastAsia="宋体" w:cs="宋体"/>
          <w:b/>
          <w:color w:val="auto"/>
          <w:kern w:val="0"/>
          <w:sz w:val="24"/>
          <w:szCs w:val="24"/>
          <w:shd w:val="clear" w:color="auto" w:fill="FFFFFF"/>
        </w:rPr>
        <w:t>公示</w:t>
      </w:r>
    </w:p>
    <w:p w14:paraId="557024B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u w:val="single"/>
          <w:shd w:val="clear" w:color="auto" w:fill="FFFFFF"/>
          <w:lang w:bidi="ar"/>
        </w:rPr>
        <w:t>河南佳辰工程管理有限公司</w:t>
      </w:r>
      <w:r>
        <w:rPr>
          <w:rFonts w:hint="eastAsia" w:ascii="宋体" w:hAnsi="宋体" w:eastAsia="宋体" w:cs="宋体"/>
          <w:color w:val="auto"/>
          <w:kern w:val="0"/>
          <w:sz w:val="21"/>
          <w:szCs w:val="21"/>
          <w:shd w:val="clear" w:color="auto" w:fill="FFFFFF"/>
          <w:lang w:bidi="ar"/>
        </w:rPr>
        <w:t>受</w:t>
      </w:r>
      <w:r>
        <w:rPr>
          <w:rFonts w:hint="eastAsia" w:ascii="宋体" w:hAnsi="宋体" w:eastAsia="宋体" w:cs="宋体"/>
          <w:color w:val="auto"/>
          <w:kern w:val="0"/>
          <w:sz w:val="21"/>
          <w:szCs w:val="21"/>
          <w:u w:val="single"/>
          <w:shd w:val="clear" w:color="auto" w:fill="FFFFFF"/>
          <w:lang w:eastAsia="zh-CN" w:bidi="ar"/>
        </w:rPr>
        <w:t>睢县住房和城乡建设局</w:t>
      </w:r>
      <w:r>
        <w:rPr>
          <w:rFonts w:hint="eastAsia" w:ascii="宋体" w:hAnsi="宋体" w:eastAsia="宋体" w:cs="宋体"/>
          <w:color w:val="auto"/>
          <w:kern w:val="0"/>
          <w:sz w:val="21"/>
          <w:szCs w:val="21"/>
          <w:shd w:val="clear" w:color="auto" w:fill="FFFFFF"/>
          <w:lang w:bidi="ar"/>
        </w:rPr>
        <w:t>的委托，就</w:t>
      </w:r>
      <w:r>
        <w:rPr>
          <w:rFonts w:hint="eastAsia" w:ascii="宋体" w:hAnsi="宋体" w:eastAsia="宋体" w:cs="宋体"/>
          <w:color w:val="auto"/>
          <w:kern w:val="0"/>
          <w:sz w:val="21"/>
          <w:szCs w:val="21"/>
          <w:u w:val="single"/>
          <w:shd w:val="clear" w:color="auto" w:fill="FFFFFF"/>
          <w:lang w:val="en-US" w:eastAsia="zh-CN" w:bidi="ar"/>
        </w:rPr>
        <w:t>睢县北湖片区排水防涝设施建设项目</w:t>
      </w:r>
      <w:r>
        <w:rPr>
          <w:rFonts w:hint="eastAsia" w:ascii="宋体" w:hAnsi="宋体" w:eastAsia="宋体" w:cs="宋体"/>
          <w:color w:val="auto"/>
          <w:kern w:val="0"/>
          <w:sz w:val="21"/>
          <w:szCs w:val="21"/>
          <w:shd w:val="clear" w:color="auto" w:fill="FFFFFF"/>
          <w:lang w:bidi="ar"/>
        </w:rPr>
        <w:t>进行公开招标，按规定程序进行了开标、评标，现就本次中标候选人公示如下：</w:t>
      </w:r>
    </w:p>
    <w:p w14:paraId="61E3EEFF">
      <w:pPr>
        <w:pStyle w:val="2"/>
        <w:widowControl/>
        <w:spacing w:beforeAutospacing="0" w:afterAutospacing="0" w:line="242" w:lineRule="atLeast"/>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一、招标项目名称及编号：</w:t>
      </w:r>
    </w:p>
    <w:p w14:paraId="0C849ABD">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1项目名称：睢县北湖片区排水防涝设施建设项目；</w:t>
      </w:r>
    </w:p>
    <w:p w14:paraId="7B4CC528">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2项目编号：SXJY-GC-2024-042  采购编号：睢县财采招-2024-61</w:t>
      </w:r>
    </w:p>
    <w:p w14:paraId="47A32C70">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3招标控制价：施工标段：38450653.96元；监理标段：施工中标价的1.5%</w:t>
      </w:r>
    </w:p>
    <w:p w14:paraId="1DCB41F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4资金来源：中央预算资金及财政资金</w:t>
      </w:r>
    </w:p>
    <w:p w14:paraId="011C73E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5项目地点：商丘市睢县境内；</w:t>
      </w:r>
    </w:p>
    <w:p w14:paraId="2AE28F9B">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6建设内容及规模：新建湖西路(睢州大道至襄邑路)d1000mmII级钢筋混凝土管雨水管2476m；湖东路(睢州大道至锦绣大道)d1000mmII级钢筋混凝土管雨水管2850m；湖中路(睢州大道至锦绣大道)d1000mmII级钢筋混凝土管雨水6000m；襄邑路(迎宾大道至中原水城路)d800mmII级钢筋混凝土管雨水管5917m；配套建设雨水检查井454座，安装雨水痹子 454 套。详见工程量清单、施工图纸；</w:t>
      </w:r>
    </w:p>
    <w:p w14:paraId="21802FE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7标段划分：2个标段，第1标段：施工标段，第2标段：监理标段。</w:t>
      </w:r>
    </w:p>
    <w:p w14:paraId="507C67CA">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8招标范围及内容：</w:t>
      </w:r>
    </w:p>
    <w:p w14:paraId="6F204AD2">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第1标段：招标文件、工程量清单及施工图纸范围内的所有内容；</w:t>
      </w:r>
    </w:p>
    <w:p w14:paraId="2DCD1212">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第2标段：施工阶段及保修阶段全过程监理服务。</w:t>
      </w:r>
    </w:p>
    <w:p w14:paraId="2B0DEC6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9计划工期：</w:t>
      </w:r>
    </w:p>
    <w:p w14:paraId="142B6BDC">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第1标段：365天</w:t>
      </w:r>
    </w:p>
    <w:p w14:paraId="69AB47C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第2标段（监理）：同施工工期及缺陷责任期</w:t>
      </w:r>
    </w:p>
    <w:p w14:paraId="34FC570A">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10质量标准：合格，符合相关质量验收规范要求；</w:t>
      </w:r>
    </w:p>
    <w:p w14:paraId="36089068">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bidi="ar"/>
        </w:rPr>
      </w:pPr>
      <w:r>
        <w:rPr>
          <w:rFonts w:hint="eastAsia" w:ascii="宋体" w:hAnsi="宋体" w:eastAsia="宋体" w:cs="宋体"/>
          <w:color w:val="auto"/>
          <w:kern w:val="0"/>
          <w:sz w:val="21"/>
          <w:szCs w:val="21"/>
          <w:shd w:val="clear" w:color="auto" w:fill="FFFFFF"/>
          <w:lang w:bidi="ar"/>
        </w:rPr>
        <w:t>11安全要求：无安全事故；</w:t>
      </w:r>
    </w:p>
    <w:p w14:paraId="33F3549D">
      <w:pPr>
        <w:pStyle w:val="2"/>
        <w:widowControl/>
        <w:spacing w:beforeAutospacing="0" w:afterAutospacing="0" w:line="242" w:lineRule="atLeast"/>
        <w:jc w:val="both"/>
        <w:rPr>
          <w:rFonts w:hint="eastAsia" w:ascii="宋体" w:hAnsi="宋体" w:eastAsia="宋体" w:cs="宋体"/>
          <w:b/>
          <w:bCs/>
          <w:color w:val="auto"/>
          <w:sz w:val="21"/>
          <w:szCs w:val="21"/>
          <w:highlight w:val="yellow"/>
          <w:shd w:val="clear" w:color="auto" w:fill="FFFFFF"/>
        </w:rPr>
      </w:pPr>
      <w:r>
        <w:rPr>
          <w:rFonts w:hint="eastAsia" w:ascii="宋体" w:hAnsi="宋体" w:eastAsia="宋体" w:cs="宋体"/>
          <w:b/>
          <w:bCs/>
          <w:color w:val="auto"/>
          <w:sz w:val="21"/>
          <w:szCs w:val="21"/>
          <w:shd w:val="clear" w:color="auto" w:fill="FFFFFF"/>
          <w:lang w:val="en-US" w:eastAsia="zh-CN"/>
        </w:rPr>
        <w:t>二、</w:t>
      </w:r>
      <w:r>
        <w:rPr>
          <w:rFonts w:hint="eastAsia" w:ascii="宋体" w:hAnsi="宋体" w:eastAsia="宋体" w:cs="宋体"/>
          <w:b/>
          <w:bCs/>
          <w:color w:val="auto"/>
          <w:sz w:val="21"/>
          <w:szCs w:val="21"/>
          <w:highlight w:val="none"/>
          <w:shd w:val="clear" w:color="auto" w:fill="FFFFFF"/>
        </w:rPr>
        <w:t>招标公告发布日期及媒体</w:t>
      </w:r>
    </w:p>
    <w:p w14:paraId="0ABAAD1A">
      <w:pPr>
        <w:keepNext w:val="0"/>
        <w:keepLines w:val="0"/>
        <w:widowControl/>
        <w:suppressLineNumbers w:val="0"/>
        <w:ind w:firstLine="420" w:firstLineChars="200"/>
        <w:jc w:val="left"/>
        <w:rPr>
          <w:rFonts w:hint="eastAsia" w:ascii="宋体" w:hAnsi="宋体" w:eastAsia="宋体" w:cs="宋体"/>
          <w:color w:val="000000" w:themeColor="text1"/>
          <w:kern w:val="0"/>
          <w:sz w:val="21"/>
          <w:szCs w:val="21"/>
          <w:shd w:val="clear" w:color="auto" w:fill="FFFFFF"/>
          <w:lang w:eastAsia="en-US" w:bidi="ar"/>
          <w14:textFill>
            <w14:solidFill>
              <w14:schemeClr w14:val="tx1"/>
            </w14:solidFill>
          </w14:textFill>
        </w:rPr>
      </w:pPr>
      <w:r>
        <w:rPr>
          <w:rFonts w:hint="eastAsia" w:ascii="宋体" w:hAnsi="宋体" w:eastAsia="宋体" w:cs="宋体"/>
          <w:color w:val="auto"/>
          <w:kern w:val="0"/>
          <w:sz w:val="21"/>
          <w:szCs w:val="21"/>
          <w:highlight w:val="none"/>
          <w:shd w:val="clear" w:color="auto" w:fill="FFFFFF"/>
          <w:lang w:bidi="ar"/>
        </w:rPr>
        <w:t>本项</w:t>
      </w:r>
      <w:r>
        <w:rPr>
          <w:rFonts w:hint="eastAsia" w:ascii="宋体" w:hAnsi="宋体" w:eastAsia="宋体" w:cs="宋体"/>
          <w:color w:val="auto"/>
          <w:kern w:val="0"/>
          <w:sz w:val="21"/>
          <w:szCs w:val="21"/>
          <w:shd w:val="clear" w:color="auto" w:fill="FFFFFF"/>
          <w:lang w:bidi="ar"/>
        </w:rPr>
        <w:t>目招标公告202</w:t>
      </w:r>
      <w:r>
        <w:rPr>
          <w:rFonts w:hint="eastAsia" w:ascii="宋体" w:hAnsi="宋体" w:eastAsia="宋体" w:cs="宋体"/>
          <w:color w:val="auto"/>
          <w:kern w:val="0"/>
          <w:sz w:val="21"/>
          <w:szCs w:val="21"/>
          <w:shd w:val="clear" w:color="auto" w:fill="FFFFFF"/>
          <w:lang w:val="en-US" w:eastAsia="zh-CN" w:bidi="ar"/>
        </w:rPr>
        <w:t>4</w:t>
      </w:r>
      <w:r>
        <w:rPr>
          <w:rFonts w:hint="eastAsia" w:ascii="宋体" w:hAnsi="宋体" w:eastAsia="宋体" w:cs="宋体"/>
          <w:color w:val="auto"/>
          <w:kern w:val="0"/>
          <w:sz w:val="21"/>
          <w:szCs w:val="21"/>
          <w:shd w:val="clear" w:color="auto" w:fill="FFFFFF"/>
          <w:lang w:bidi="ar"/>
        </w:rPr>
        <w:t>年</w:t>
      </w:r>
      <w:r>
        <w:rPr>
          <w:rFonts w:hint="eastAsia" w:ascii="宋体" w:hAnsi="宋体" w:eastAsia="宋体" w:cs="宋体"/>
          <w:color w:val="auto"/>
          <w:kern w:val="0"/>
          <w:sz w:val="21"/>
          <w:szCs w:val="21"/>
          <w:shd w:val="clear" w:color="auto" w:fill="FFFFFF"/>
          <w:lang w:val="en-US" w:eastAsia="zh-CN" w:bidi="ar"/>
        </w:rPr>
        <w:t>12</w:t>
      </w:r>
      <w:r>
        <w:rPr>
          <w:rFonts w:hint="eastAsia" w:ascii="宋体" w:hAnsi="宋体" w:eastAsia="宋体" w:cs="宋体"/>
          <w:color w:val="000000" w:themeColor="text1"/>
          <w:kern w:val="0"/>
          <w:sz w:val="21"/>
          <w:szCs w:val="21"/>
          <w:shd w:val="clear" w:color="auto" w:fill="FFFFFF"/>
          <w:lang w:bidi="ar"/>
          <w14:textFill>
            <w14:solidFill>
              <w14:schemeClr w14:val="tx1"/>
            </w14:solidFill>
          </w14:textFill>
        </w:rPr>
        <w:t>月</w:t>
      </w:r>
      <w:r>
        <w:rPr>
          <w:rFonts w:hint="eastAsia" w:ascii="宋体" w:hAnsi="宋体" w:eastAsia="宋体" w:cs="宋体"/>
          <w:color w:val="000000" w:themeColor="text1"/>
          <w:kern w:val="0"/>
          <w:sz w:val="21"/>
          <w:szCs w:val="21"/>
          <w:shd w:val="clear" w:color="auto" w:fill="FFFFFF"/>
          <w:lang w:val="en-US" w:eastAsia="zh-CN" w:bidi="ar"/>
          <w14:textFill>
            <w14:solidFill>
              <w14:schemeClr w14:val="tx1"/>
            </w14:solidFill>
          </w14:textFill>
        </w:rPr>
        <w:t>31</w:t>
      </w:r>
      <w:r>
        <w:rPr>
          <w:rFonts w:hint="eastAsia" w:ascii="宋体" w:hAnsi="宋体" w:eastAsia="宋体" w:cs="宋体"/>
          <w:color w:val="000000" w:themeColor="text1"/>
          <w:kern w:val="0"/>
          <w:sz w:val="21"/>
          <w:szCs w:val="21"/>
          <w:shd w:val="clear" w:color="auto" w:fill="FFFFFF"/>
          <w:lang w:eastAsia="en-US" w:bidi="ar"/>
          <w14:textFill>
            <w14:solidFill>
              <w14:schemeClr w14:val="tx1"/>
            </w14:solidFill>
          </w14:textFill>
        </w:rPr>
        <w:t>日</w:t>
      </w:r>
      <w:r>
        <w:rPr>
          <w:rFonts w:hint="eastAsia" w:ascii="宋体" w:hAnsi="宋体" w:eastAsia="宋体" w:cs="宋体"/>
          <w:color w:val="auto"/>
          <w:kern w:val="0"/>
          <w:sz w:val="21"/>
          <w:szCs w:val="21"/>
          <w:shd w:val="clear" w:color="auto" w:fill="FFFFFF"/>
          <w:lang w:eastAsia="en-US" w:bidi="ar"/>
        </w:rPr>
        <w:t>在</w:t>
      </w:r>
      <w:r>
        <w:rPr>
          <w:rFonts w:hint="eastAsia" w:ascii="宋体" w:hAnsi="宋体" w:eastAsia="宋体" w:cs="宋体"/>
          <w:color w:val="000000" w:themeColor="text1"/>
          <w:kern w:val="0"/>
          <w:sz w:val="21"/>
          <w:szCs w:val="21"/>
          <w:shd w:val="clear" w:color="auto" w:fill="FFFFFF"/>
          <w:lang w:eastAsia="en-US" w:bidi="ar"/>
          <w14:textFill>
            <w14:solidFill>
              <w14:schemeClr w14:val="tx1"/>
            </w14:solidFill>
          </w14:textFill>
        </w:rPr>
        <w:t>《河南省电子招标投标公共服务平台》、《河南省政府采购网》、《睢县公共资源交易中心官网》上发布。</w:t>
      </w:r>
    </w:p>
    <w:p w14:paraId="0EBCB75E">
      <w:pPr>
        <w:pStyle w:val="2"/>
        <w:widowControl/>
        <w:spacing w:beforeAutospacing="0" w:afterAutospacing="0" w:line="242" w:lineRule="atLeast"/>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rPr>
        <w:t>三</w:t>
      </w:r>
      <w:r>
        <w:rPr>
          <w:rFonts w:hint="eastAsia" w:ascii="宋体" w:hAnsi="宋体" w:eastAsia="宋体" w:cs="宋体"/>
          <w:b/>
          <w:bCs/>
          <w:color w:val="auto"/>
          <w:sz w:val="21"/>
          <w:szCs w:val="21"/>
          <w:shd w:val="clear" w:color="auto" w:fill="FFFFFF"/>
          <w:lang w:eastAsia="zh-CN"/>
        </w:rPr>
        <w:t>、</w:t>
      </w:r>
      <w:r>
        <w:rPr>
          <w:rFonts w:hint="eastAsia" w:ascii="宋体" w:hAnsi="宋体" w:eastAsia="宋体" w:cs="宋体"/>
          <w:b/>
          <w:bCs/>
          <w:color w:val="auto"/>
          <w:sz w:val="21"/>
          <w:szCs w:val="21"/>
          <w:shd w:val="clear" w:color="auto" w:fill="FFFFFF"/>
        </w:rPr>
        <w:t>评审信息：</w:t>
      </w:r>
    </w:p>
    <w:p w14:paraId="18FF9182">
      <w:pPr>
        <w:pStyle w:val="2"/>
        <w:widowControl/>
        <w:spacing w:beforeAutospacing="0" w:afterAutospacing="0" w:line="242" w:lineRule="atLeast"/>
        <w:ind w:firstLine="400"/>
        <w:jc w:val="both"/>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开标日期：</w:t>
      </w:r>
      <w:r>
        <w:rPr>
          <w:rFonts w:hint="eastAsia" w:ascii="宋体" w:hAnsi="宋体" w:eastAsia="宋体" w:cs="宋体"/>
          <w:color w:val="auto"/>
          <w:sz w:val="21"/>
          <w:szCs w:val="21"/>
          <w:shd w:val="clear" w:color="auto" w:fill="FFFFFF"/>
          <w:lang w:eastAsia="en-US"/>
        </w:rPr>
        <w:t>2025年</w:t>
      </w:r>
      <w:r>
        <w:rPr>
          <w:rFonts w:hint="eastAsia" w:ascii="宋体" w:hAnsi="宋体" w:eastAsia="宋体" w:cs="宋体"/>
          <w:color w:val="auto"/>
          <w:sz w:val="21"/>
          <w:szCs w:val="21"/>
          <w:shd w:val="clear" w:color="auto" w:fill="FFFFFF"/>
        </w:rPr>
        <w:t>01</w:t>
      </w:r>
      <w:r>
        <w:rPr>
          <w:rFonts w:hint="eastAsia" w:ascii="宋体" w:hAnsi="宋体" w:eastAsia="宋体" w:cs="宋体"/>
          <w:color w:val="auto"/>
          <w:sz w:val="21"/>
          <w:szCs w:val="21"/>
          <w:shd w:val="clear" w:color="auto" w:fill="FFFFFF"/>
          <w:lang w:eastAsia="en-US"/>
        </w:rPr>
        <w:t>月</w:t>
      </w:r>
      <w:r>
        <w:rPr>
          <w:rFonts w:hint="eastAsia" w:ascii="宋体" w:hAnsi="宋体" w:eastAsia="宋体" w:cs="宋体"/>
          <w:color w:val="auto"/>
          <w:sz w:val="21"/>
          <w:szCs w:val="21"/>
          <w:shd w:val="clear" w:color="auto" w:fill="FFFFFF"/>
        </w:rPr>
        <w:t>22</w:t>
      </w:r>
      <w:r>
        <w:rPr>
          <w:rFonts w:hint="eastAsia" w:ascii="宋体" w:hAnsi="宋体" w:eastAsia="宋体" w:cs="宋体"/>
          <w:color w:val="auto"/>
          <w:sz w:val="21"/>
          <w:szCs w:val="21"/>
          <w:shd w:val="clear" w:color="auto" w:fill="FFFFFF"/>
          <w:lang w:eastAsia="en-US"/>
        </w:rPr>
        <w:t>日上午</w:t>
      </w:r>
      <w:r>
        <w:rPr>
          <w:rFonts w:hint="eastAsia" w:ascii="宋体" w:hAnsi="宋体" w:eastAsia="宋体" w:cs="宋体"/>
          <w:color w:val="auto"/>
          <w:sz w:val="21"/>
          <w:szCs w:val="21"/>
          <w:shd w:val="clear" w:color="auto" w:fill="FFFFFF"/>
        </w:rPr>
        <w:t>9</w:t>
      </w:r>
      <w:r>
        <w:rPr>
          <w:rFonts w:hint="eastAsia" w:ascii="宋体" w:hAnsi="宋体" w:eastAsia="宋体" w:cs="宋体"/>
          <w:color w:val="auto"/>
          <w:sz w:val="21"/>
          <w:szCs w:val="21"/>
          <w:shd w:val="clear" w:color="auto" w:fill="FFFFFF"/>
          <w:lang w:eastAsia="en-US"/>
        </w:rPr>
        <w:t>:</w:t>
      </w:r>
      <w:r>
        <w:rPr>
          <w:rFonts w:hint="eastAsia" w:ascii="宋体" w:hAnsi="宋体" w:eastAsia="宋体" w:cs="宋体"/>
          <w:color w:val="auto"/>
          <w:sz w:val="21"/>
          <w:szCs w:val="21"/>
          <w:shd w:val="clear" w:color="auto" w:fill="FFFFFF"/>
        </w:rPr>
        <w:t>00</w:t>
      </w:r>
      <w:r>
        <w:rPr>
          <w:rFonts w:hint="eastAsia" w:ascii="宋体" w:hAnsi="宋体" w:eastAsia="宋体" w:cs="宋体"/>
          <w:color w:val="auto"/>
          <w:sz w:val="21"/>
          <w:szCs w:val="21"/>
          <w:shd w:val="clear" w:color="auto" w:fill="FFFFFF"/>
          <w:lang w:eastAsia="en-US"/>
        </w:rPr>
        <w:t>时(北京时间)。</w:t>
      </w:r>
    </w:p>
    <w:p w14:paraId="67C139AC">
      <w:pPr>
        <w:pStyle w:val="2"/>
        <w:widowControl/>
        <w:spacing w:beforeAutospacing="0" w:afterAutospacing="0" w:line="242" w:lineRule="atLeast"/>
        <w:ind w:firstLine="400"/>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shd w:val="clear" w:color="auto" w:fill="FFFFFF"/>
          <w:lang w:val="en-US" w:eastAsia="zh-CN"/>
        </w:rPr>
        <w:t>评</w:t>
      </w:r>
      <w:r>
        <w:rPr>
          <w:rFonts w:hint="eastAsia" w:ascii="宋体" w:hAnsi="宋体" w:eastAsia="宋体" w:cs="宋体"/>
          <w:color w:val="auto"/>
          <w:sz w:val="21"/>
          <w:szCs w:val="21"/>
          <w:shd w:val="clear" w:color="auto" w:fill="FFFFFF"/>
        </w:rPr>
        <w:t>标地点：</w:t>
      </w:r>
      <w:r>
        <w:rPr>
          <w:rFonts w:hint="eastAsia" w:ascii="宋体" w:hAnsi="宋体" w:eastAsia="宋体" w:cs="宋体"/>
          <w:color w:val="auto"/>
          <w:sz w:val="21"/>
          <w:szCs w:val="21"/>
          <w:shd w:val="clear" w:color="auto" w:fill="FFFFFF"/>
          <w:lang w:eastAsia="en-US"/>
        </w:rPr>
        <w:t>睢县公共资源交易中心</w:t>
      </w:r>
      <w:r>
        <w:rPr>
          <w:rFonts w:hint="eastAsia" w:ascii="宋体" w:hAnsi="宋体" w:eastAsia="宋体" w:cs="宋体"/>
          <w:color w:val="auto"/>
          <w:sz w:val="21"/>
          <w:szCs w:val="21"/>
          <w:shd w:val="clear" w:color="auto" w:fill="FFFFFF"/>
          <w:lang w:val="en-US" w:eastAsia="zh-CN"/>
        </w:rPr>
        <w:t>第一评</w:t>
      </w:r>
      <w:r>
        <w:rPr>
          <w:rFonts w:hint="eastAsia" w:ascii="宋体" w:hAnsi="宋体" w:eastAsia="宋体" w:cs="宋体"/>
          <w:color w:val="auto"/>
          <w:sz w:val="21"/>
          <w:szCs w:val="21"/>
          <w:shd w:val="clear" w:color="auto" w:fill="FFFFFF"/>
          <w:lang w:eastAsia="en-US"/>
        </w:rPr>
        <w:t>标室</w:t>
      </w:r>
      <w:r>
        <w:rPr>
          <w:rFonts w:hint="eastAsia" w:ascii="宋体" w:hAnsi="宋体" w:eastAsia="宋体" w:cs="宋体"/>
          <w:color w:val="auto"/>
          <w:sz w:val="21"/>
          <w:szCs w:val="21"/>
          <w:shd w:val="clear" w:color="auto" w:fill="FFFFFF"/>
        </w:rPr>
        <w:t>   </w:t>
      </w:r>
    </w:p>
    <w:p w14:paraId="4A9AF790">
      <w:pPr>
        <w:pStyle w:val="2"/>
        <w:widowControl/>
        <w:spacing w:beforeAutospacing="0" w:afterAutospacing="0" w:line="242" w:lineRule="atLeast"/>
        <w:jc w:val="both"/>
        <w:rPr>
          <w:rFonts w:hint="eastAsia" w:ascii="宋体" w:hAnsi="宋体" w:eastAsia="宋体" w:cs="宋体"/>
          <w:b/>
          <w:bCs/>
          <w:color w:val="auto"/>
          <w:sz w:val="21"/>
          <w:szCs w:val="21"/>
          <w:shd w:val="clear" w:color="auto" w:fill="FFFFFF"/>
        </w:rPr>
      </w:pPr>
      <w:r>
        <w:rPr>
          <w:rFonts w:hint="eastAsia" w:ascii="宋体" w:hAnsi="宋体" w:eastAsia="宋体" w:cs="宋体"/>
          <w:b/>
          <w:bCs/>
          <w:color w:val="auto"/>
          <w:sz w:val="21"/>
          <w:szCs w:val="21"/>
          <w:shd w:val="clear" w:color="auto" w:fill="FFFFFF"/>
          <w:lang w:val="en-US" w:eastAsia="zh-CN"/>
        </w:rPr>
        <w:t>四、</w:t>
      </w:r>
      <w:r>
        <w:rPr>
          <w:rFonts w:hint="eastAsia" w:ascii="宋体" w:hAnsi="宋体" w:eastAsia="宋体" w:cs="宋体"/>
          <w:b/>
          <w:bCs/>
          <w:color w:val="auto"/>
          <w:sz w:val="21"/>
          <w:szCs w:val="21"/>
          <w:shd w:val="clear" w:color="auto" w:fill="FFFFFF"/>
        </w:rPr>
        <w:t>评审结果：</w:t>
      </w:r>
    </w:p>
    <w:p w14:paraId="63528F24">
      <w:pPr>
        <w:keepNext w:val="0"/>
        <w:keepLines w:val="0"/>
        <w:widowControl/>
        <w:suppressLineNumbers w:val="0"/>
        <w:ind w:firstLine="422" w:firstLineChars="200"/>
        <w:jc w:val="left"/>
        <w:rPr>
          <w:rFonts w:hint="default" w:ascii="宋体" w:hAnsi="宋体" w:eastAsia="宋体" w:cs="宋体"/>
          <w:b/>
          <w:bCs/>
          <w:color w:val="auto"/>
          <w:sz w:val="21"/>
          <w:szCs w:val="21"/>
          <w:shd w:val="clear" w:color="auto" w:fill="FFFFFF"/>
          <w:lang w:val="en-US" w:eastAsia="zh-CN"/>
        </w:rPr>
      </w:pPr>
      <w:r>
        <w:rPr>
          <w:rFonts w:hint="eastAsia" w:ascii="宋体" w:hAnsi="宋体" w:eastAsia="宋体" w:cs="宋体"/>
          <w:b/>
          <w:bCs/>
          <w:color w:val="auto"/>
          <w:sz w:val="21"/>
          <w:szCs w:val="21"/>
          <w:shd w:val="clear" w:color="auto" w:fill="FFFFFF"/>
          <w:lang w:val="en-US" w:eastAsia="zh-CN"/>
        </w:rPr>
        <w:t>第一标段：</w:t>
      </w:r>
    </w:p>
    <w:p w14:paraId="7F2159A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第一中标候选人：河南国筑建设工程有限公司     </w:t>
      </w:r>
    </w:p>
    <w:p w14:paraId="48345405">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注册地址：睢县商务中心区湖东路与锦绣大道交叉口北 200 米路东（企业总部中心）</w:t>
      </w:r>
    </w:p>
    <w:p w14:paraId="2CBFCF7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统一社会信用代码：914114000964700224 </w:t>
      </w:r>
    </w:p>
    <w:p w14:paraId="1DF621D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投标报价：小写:38430610.07元；大写:叁仟捌佰肆拾叁万零陆佰壹拾元零柒分</w:t>
      </w:r>
    </w:p>
    <w:p w14:paraId="7767FC1B">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投标工期：365天；质量标准：合格，符合相关质量验收规范要求</w:t>
      </w:r>
    </w:p>
    <w:p w14:paraId="414C07C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项目经理：张璐            证书名称：二级建造师注册证书  </w:t>
      </w:r>
    </w:p>
    <w:p w14:paraId="4DD3E932">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证书编号：豫241151708551 </w:t>
      </w:r>
    </w:p>
    <w:p w14:paraId="784E14C5">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身份证号：412323198107223622 </w:t>
      </w:r>
    </w:p>
    <w:p w14:paraId="5C00FC8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联系人及电话：马群翔、17550266555</w:t>
      </w:r>
    </w:p>
    <w:p w14:paraId="4F824C0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综合得分： 92.64      </w:t>
      </w:r>
    </w:p>
    <w:p w14:paraId="24E03B89">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第二中标候选人：河南高文建筑工程有限公司   </w:t>
      </w:r>
    </w:p>
    <w:p w14:paraId="5C2D50DC">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注册地址：河南省商丘市示范区商鼎路 888 号示范区总部经济港 2 栋 6013 号</w:t>
      </w:r>
    </w:p>
    <w:p w14:paraId="38372C0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统一社会信用代码： 91411402MA9NGH227X</w:t>
      </w:r>
    </w:p>
    <w:p w14:paraId="36F061F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投标报价：小写: 38442648.36元； 大写:叁仟捌佰肆拾肆万贰仟陆佰肆拾捌元叁角陆分 </w:t>
      </w:r>
    </w:p>
    <w:p w14:paraId="2CB1FB5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投标工期：365天；质量标准：合格，符合相关质量验收规范要求</w:t>
      </w:r>
    </w:p>
    <w:p w14:paraId="07B9ACF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项目经理：柳春梅        证书名称：二级建造师注册证书  </w:t>
      </w:r>
    </w:p>
    <w:p w14:paraId="398675D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证书编号：豫 241121228654</w:t>
      </w:r>
    </w:p>
    <w:p w14:paraId="16E27101">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身份证号：41152119901012534X</w:t>
      </w:r>
    </w:p>
    <w:p w14:paraId="645CE32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联系人及电话：王宣文、13569320403</w:t>
      </w:r>
    </w:p>
    <w:p w14:paraId="53CB173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综合得分： 86.52  </w:t>
      </w:r>
    </w:p>
    <w:p w14:paraId="62C6A43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第三中标候选人：河南省通澳达建设工程有限公司 </w:t>
      </w:r>
    </w:p>
    <w:p w14:paraId="5988B5A8">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注册地址：宁陵县乔楼乡振兴路十字路南 50 米东侧</w:t>
      </w:r>
    </w:p>
    <w:p w14:paraId="2923E1FA">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统一社会信用代码：91411400MA3X8QGH8L</w:t>
      </w:r>
    </w:p>
    <w:p w14:paraId="28F3C97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投标报价：小写:  38435859.11元； 大写: 叁仟捌佰肆拾叁万伍仟捌佰伍拾玖元壹角壹分</w:t>
      </w:r>
    </w:p>
    <w:p w14:paraId="520DB6F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投标工期：365天；质量标准：合格，符合相关质量验收规范要求</w:t>
      </w:r>
    </w:p>
    <w:p w14:paraId="1DF3350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项目经理：王侠        证书名称：二级建造师注册证书  </w:t>
      </w:r>
    </w:p>
    <w:p w14:paraId="50C4EB8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证书编号：豫241131341295</w:t>
      </w:r>
    </w:p>
    <w:p w14:paraId="7D9229DB">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身份证号：340621198108129041</w:t>
      </w:r>
    </w:p>
    <w:p w14:paraId="4DD4ABF4">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联系人及电话：黄飞 15537076566</w:t>
      </w:r>
    </w:p>
    <w:p w14:paraId="139B3CB7">
      <w:pPr>
        <w:pStyle w:val="2"/>
        <w:widowControl/>
        <w:numPr>
          <w:ilvl w:val="0"/>
          <w:numId w:val="0"/>
        </w:numPr>
        <w:spacing w:beforeAutospacing="0" w:afterAutospacing="0" w:line="242" w:lineRule="atLeast"/>
        <w:ind w:firstLine="420" w:firstLineChars="200"/>
        <w:jc w:val="both"/>
        <w:rPr>
          <w:rFonts w:hint="eastAsia" w:ascii="宋体" w:hAnsi="宋体" w:eastAsia="宋体" w:cs="宋体"/>
          <w:color w:val="FF0000"/>
          <w:sz w:val="21"/>
          <w:szCs w:val="21"/>
          <w:shd w:val="clear" w:color="auto" w:fill="FFFFFF"/>
          <w:lang w:val="en-US" w:eastAsia="zh-CN"/>
        </w:rPr>
      </w:pPr>
      <w:r>
        <w:rPr>
          <w:rFonts w:hint="eastAsia" w:ascii="宋体" w:hAnsi="宋体" w:eastAsia="宋体" w:cs="宋体"/>
          <w:color w:val="auto"/>
          <w:kern w:val="0"/>
          <w:sz w:val="21"/>
          <w:szCs w:val="21"/>
          <w:shd w:val="clear" w:color="auto" w:fill="FFFFFF"/>
          <w:lang w:val="en-US" w:eastAsia="zh-CN" w:bidi="ar-SA"/>
        </w:rPr>
        <w:t>综合得分：86.35  </w:t>
      </w:r>
      <w:r>
        <w:rPr>
          <w:rFonts w:hint="eastAsia" w:ascii="宋体" w:hAnsi="宋体" w:eastAsia="宋体" w:cs="宋体"/>
          <w:color w:val="FF0000"/>
          <w:sz w:val="21"/>
          <w:szCs w:val="21"/>
          <w:shd w:val="clear" w:color="auto" w:fill="FFFFFF"/>
          <w:lang w:val="en-US" w:eastAsia="zh-CN"/>
        </w:rPr>
        <w:t xml:space="preserve">  </w:t>
      </w:r>
    </w:p>
    <w:p w14:paraId="27A2D67B">
      <w:pPr>
        <w:pStyle w:val="2"/>
        <w:widowControl/>
        <w:numPr>
          <w:ilvl w:val="0"/>
          <w:numId w:val="0"/>
        </w:numPr>
        <w:spacing w:beforeAutospacing="0" w:afterAutospacing="0" w:line="242" w:lineRule="atLeast"/>
        <w:ind w:firstLine="422" w:firstLineChars="200"/>
        <w:jc w:val="both"/>
        <w:rPr>
          <w:rFonts w:hint="eastAsia" w:ascii="宋体" w:hAnsi="宋体" w:eastAsia="宋体" w:cs="宋体"/>
          <w:b/>
          <w:bCs/>
          <w:color w:val="auto"/>
          <w:sz w:val="21"/>
          <w:szCs w:val="21"/>
          <w:shd w:val="clear" w:color="auto" w:fill="FFFFFF"/>
          <w:lang w:val="en-US" w:eastAsia="zh-CN"/>
        </w:rPr>
      </w:pPr>
      <w:r>
        <w:rPr>
          <w:rFonts w:hint="eastAsia" w:ascii="宋体" w:hAnsi="宋体" w:eastAsia="宋体" w:cs="宋体"/>
          <w:b/>
          <w:bCs/>
          <w:color w:val="auto"/>
          <w:sz w:val="21"/>
          <w:szCs w:val="21"/>
          <w:shd w:val="clear" w:color="auto" w:fill="FFFFFF"/>
          <w:lang w:val="en-US" w:eastAsia="zh-CN"/>
        </w:rPr>
        <w:t>第二标段：</w:t>
      </w:r>
    </w:p>
    <w:p w14:paraId="3A97CE2A">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第一中标候选人：河南中泰工程咨询监理有限公司     </w:t>
      </w:r>
    </w:p>
    <w:p w14:paraId="3C96823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注册地址：郑州市二七区祥云路1号2幢二单元22层2207号</w:t>
      </w:r>
    </w:p>
    <w:p w14:paraId="45AA67E1">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统一社会信用代码：914101007822200902 </w:t>
      </w:r>
    </w:p>
    <w:p w14:paraId="5B080F63">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投标报价：小写:施工中标价的1.49 %； 大写: 施工中标价的百分之壹点肆玖</w:t>
      </w:r>
    </w:p>
    <w:p w14:paraId="642116D3">
      <w:pPr>
        <w:keepNext w:val="0"/>
        <w:keepLines w:val="0"/>
        <w:widowControl/>
        <w:suppressLineNumbers w:val="0"/>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工期目标：同施工工期及缺陷责任期；质量控制目标：合格，符合相关质量验收规范要求；</w:t>
      </w:r>
    </w:p>
    <w:p w14:paraId="17B12107">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项目总监： 郭伟安       证书名称：注册监理工程师注册执业证书   </w:t>
      </w:r>
    </w:p>
    <w:p w14:paraId="41940E29">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证书编号：41012417</w:t>
      </w:r>
    </w:p>
    <w:p w14:paraId="387E98AC">
      <w:pPr>
        <w:keepNext w:val="0"/>
        <w:keepLines w:val="0"/>
        <w:widowControl/>
        <w:suppressLineNumbers w:val="0"/>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身份证号： 152502197211060932</w:t>
      </w:r>
    </w:p>
    <w:p w14:paraId="6B66927A">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联系人及电话：王清文、0371-86542235</w:t>
      </w:r>
    </w:p>
    <w:p w14:paraId="75BEA9AC">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综合得分： 88.22</w:t>
      </w:r>
    </w:p>
    <w:p w14:paraId="33DF8EE6">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第二中标候选人：河南智升工程咨询有限公司     </w:t>
      </w:r>
    </w:p>
    <w:p w14:paraId="66569F4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注册地址：河南省郑州市高新技术产业开发区莲花街 338 号 1 号楼 7 层 70 号</w:t>
      </w:r>
    </w:p>
    <w:p w14:paraId="25DBAE1A">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统一社会信用代码：91410100MA47393M0L </w:t>
      </w:r>
    </w:p>
    <w:p w14:paraId="4BAED12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投标报价：小写:施工中标价的1.48 %； 大写: 施工中标价的 百分之壹点肆捌</w:t>
      </w:r>
    </w:p>
    <w:p w14:paraId="60FF7F6F">
      <w:pPr>
        <w:keepNext w:val="0"/>
        <w:keepLines w:val="0"/>
        <w:widowControl/>
        <w:suppressLineNumbers w:val="0"/>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工期目标：同施工工期及缺陷责任期；质量控制目标：合格，符合相关质量验收规范要求；</w:t>
      </w:r>
    </w:p>
    <w:p w14:paraId="21C67DD9">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项目总监：余淼        证书名称：注册监理工程师注册执业证书   </w:t>
      </w:r>
    </w:p>
    <w:p w14:paraId="6DE44771">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证书编号：54000512 </w:t>
      </w:r>
    </w:p>
    <w:p w14:paraId="089AF454">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身份证号：412827198107129014 </w:t>
      </w:r>
    </w:p>
    <w:p w14:paraId="3CB790BE">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联系人及电话：王秀红、0371-61739916</w:t>
      </w:r>
    </w:p>
    <w:p w14:paraId="35240ED7">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综合得分：80.36 </w:t>
      </w:r>
    </w:p>
    <w:p w14:paraId="64509C3B">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第二中标候选人：中瑞建园工程管理有限公司     </w:t>
      </w:r>
    </w:p>
    <w:p w14:paraId="2A8BEA39">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注册地址：河南自贸试验区郑州片区（郑东）金水东路 80 号绿地新都会 8 号楼 901 号</w:t>
      </w:r>
    </w:p>
    <w:p w14:paraId="600E4FD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统一社会信用代码：91410100789169179A </w:t>
      </w:r>
    </w:p>
    <w:p w14:paraId="62971485">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投标报价：小写:施工中标价的1.45%； 大写:施工中标价的百分之壹点肆伍 </w:t>
      </w:r>
    </w:p>
    <w:p w14:paraId="689A1284">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工期目标：同施工工期及缺陷责任期；质量控制目标：合格，符合相关质量验收规范要求；</w:t>
      </w:r>
    </w:p>
    <w:p w14:paraId="0D2D8CBB">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项目总监：王飞        证书名称：注册监理工程师注册执业证书   </w:t>
      </w:r>
    </w:p>
    <w:p w14:paraId="3F55B23F">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证书编号：35009150 </w:t>
      </w:r>
    </w:p>
    <w:p w14:paraId="2675F6C5">
      <w:pPr>
        <w:keepNext w:val="0"/>
        <w:keepLines w:val="0"/>
        <w:widowControl/>
        <w:suppressLineNumbers w:val="0"/>
        <w:ind w:firstLine="420" w:firstLineChars="200"/>
        <w:jc w:val="left"/>
        <w:rPr>
          <w:rFonts w:hint="default"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身份证号： 410603198706201010</w:t>
      </w:r>
    </w:p>
    <w:p w14:paraId="4F4DAF00">
      <w:pPr>
        <w:keepNext w:val="0"/>
        <w:keepLines w:val="0"/>
        <w:widowControl/>
        <w:suppressLineNumbers w:val="0"/>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联系人及电话：郭怡18790260106</w:t>
      </w:r>
    </w:p>
    <w:p w14:paraId="194A122F">
      <w:pPr>
        <w:keepNext w:val="0"/>
        <w:keepLines w:val="0"/>
        <w:widowControl/>
        <w:suppressLineNumbers w:val="0"/>
        <w:ind w:firstLine="420" w:firstLineChars="200"/>
        <w:jc w:val="left"/>
        <w:rPr>
          <w:rFonts w:hint="default" w:ascii="宋体" w:hAnsi="宋体" w:eastAsia="宋体" w:cs="宋体"/>
          <w:color w:val="auto"/>
          <w:sz w:val="21"/>
          <w:szCs w:val="21"/>
          <w:shd w:val="clear" w:color="auto" w:fill="FFFFFF"/>
          <w:lang w:val="en-US" w:eastAsia="zh-CN"/>
        </w:rPr>
      </w:pPr>
      <w:r>
        <w:rPr>
          <w:rFonts w:hint="eastAsia" w:ascii="宋体" w:hAnsi="宋体" w:eastAsia="宋体" w:cs="宋体"/>
          <w:color w:val="auto"/>
          <w:kern w:val="0"/>
          <w:sz w:val="21"/>
          <w:szCs w:val="21"/>
          <w:shd w:val="clear" w:color="auto" w:fill="FFFFFF"/>
          <w:lang w:val="en-US" w:eastAsia="zh-CN" w:bidi="ar-SA"/>
        </w:rPr>
        <w:t>综合得分： 80.36    </w:t>
      </w:r>
      <w:r>
        <w:rPr>
          <w:rFonts w:hint="eastAsia" w:ascii="宋体" w:hAnsi="宋体" w:eastAsia="宋体" w:cs="宋体"/>
          <w:color w:val="auto"/>
          <w:sz w:val="21"/>
          <w:szCs w:val="21"/>
          <w:shd w:val="clear" w:color="auto" w:fill="FFFFFF"/>
          <w:lang w:val="en-US" w:eastAsia="zh-CN"/>
        </w:rPr>
        <w:t> </w:t>
      </w:r>
    </w:p>
    <w:p w14:paraId="7BA1688A">
      <w:pPr>
        <w:pStyle w:val="2"/>
        <w:widowControl/>
        <w:spacing w:beforeAutospacing="0" w:afterAutospacing="0" w:line="242" w:lineRule="atLeast"/>
        <w:jc w:val="both"/>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lang w:val="en-US" w:eastAsia="zh-CN"/>
        </w:rPr>
        <w:t>五</w:t>
      </w:r>
      <w:r>
        <w:rPr>
          <w:rFonts w:hint="eastAsia" w:ascii="宋体" w:hAnsi="宋体" w:eastAsia="宋体" w:cs="宋体"/>
          <w:b/>
          <w:bCs/>
          <w:color w:val="auto"/>
          <w:sz w:val="21"/>
          <w:szCs w:val="21"/>
          <w:highlight w:val="none"/>
          <w:shd w:val="clear" w:color="auto" w:fill="FFFFFF"/>
        </w:rPr>
        <w:t>、异议和投诉</w:t>
      </w:r>
    </w:p>
    <w:p w14:paraId="4FB62820">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投标人或者其他利害关系人对本项目的评标结果有异议的，应当在评标结果公示3个工作日内以书面形式由法定代表人或授权代表签字并加公章向招标人或招标代理机构提出，逾期不再受理。对异议答复不满意的，按有关规定以书面形式向相关监督部门投诉。</w:t>
      </w:r>
    </w:p>
    <w:p w14:paraId="24521847">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2025年01月23日至2025年01月26日</w:t>
      </w:r>
    </w:p>
    <w:p w14:paraId="15ABE5E1">
      <w:pPr>
        <w:pStyle w:val="2"/>
        <w:widowControl/>
        <w:spacing w:beforeAutospacing="0" w:afterAutospacing="0" w:line="242" w:lineRule="atLeast"/>
        <w:jc w:val="both"/>
        <w:rPr>
          <w:rFonts w:hint="eastAsia" w:ascii="宋体" w:hAnsi="宋体" w:eastAsia="宋体" w:cs="宋体"/>
          <w:color w:val="auto"/>
          <w:sz w:val="21"/>
          <w:szCs w:val="21"/>
        </w:rPr>
      </w:pPr>
      <w:r>
        <w:rPr>
          <w:rFonts w:hint="eastAsia" w:ascii="宋体" w:hAnsi="宋体" w:eastAsia="宋体" w:cs="宋体"/>
          <w:b/>
          <w:bCs/>
          <w:color w:val="auto"/>
          <w:sz w:val="21"/>
          <w:szCs w:val="21"/>
          <w:shd w:val="clear" w:color="auto" w:fill="FFFFFF"/>
          <w:lang w:val="en-US" w:eastAsia="zh-CN"/>
        </w:rPr>
        <w:t>六</w:t>
      </w:r>
      <w:r>
        <w:rPr>
          <w:rFonts w:hint="eastAsia" w:ascii="宋体" w:hAnsi="宋体" w:eastAsia="宋体" w:cs="宋体"/>
          <w:b/>
          <w:bCs/>
          <w:color w:val="auto"/>
          <w:sz w:val="21"/>
          <w:szCs w:val="21"/>
          <w:shd w:val="clear" w:color="auto" w:fill="FFFFFF"/>
        </w:rPr>
        <w:t>、本次招标联系方式：</w:t>
      </w:r>
    </w:p>
    <w:p w14:paraId="4A2F73B9">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1、招标人：睢县住房和城乡建设局</w:t>
      </w:r>
    </w:p>
    <w:p w14:paraId="04B1258C">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地   址：睢县中心大街北段西侧</w:t>
      </w:r>
    </w:p>
    <w:p w14:paraId="74816E55">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联系人：蔡晗鑫</w:t>
      </w:r>
    </w:p>
    <w:p w14:paraId="70D9ADF8">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联系电话：15837058555</w:t>
      </w:r>
    </w:p>
    <w:p w14:paraId="25BD6868">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2、招标代理机构：河南佳辰工程管理有限公司</w:t>
      </w:r>
    </w:p>
    <w:p w14:paraId="775E42CD">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地  址：河南省商丘市金水区鸿苑路65号金科智汇谷2号楼5层501室</w:t>
      </w:r>
    </w:p>
    <w:p w14:paraId="7A417BB4">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联系人：周胜利</w:t>
      </w:r>
    </w:p>
    <w:p w14:paraId="253646F6">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联系方式：19711277133</w:t>
      </w:r>
    </w:p>
    <w:p w14:paraId="3ACAD550">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3、监督部门：睢县住房和城乡建设局招标投标管理办公室  </w:t>
      </w:r>
    </w:p>
    <w:p w14:paraId="297F0822">
      <w:pPr>
        <w:keepNext w:val="0"/>
        <w:keepLines w:val="0"/>
        <w:widowControl/>
        <w:suppressLineNumbers w:val="0"/>
        <w:ind w:firstLine="420" w:firstLineChars="200"/>
        <w:jc w:val="left"/>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shd w:val="clear" w:color="auto" w:fill="FFFFFF"/>
          <w:lang w:val="en-US" w:eastAsia="zh-CN"/>
        </w:rPr>
        <w:t xml:space="preserve">电  话：0370-6027900 </w:t>
      </w:r>
    </w:p>
    <w:p w14:paraId="6C53ABC8">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 xml:space="preserve">    </w:t>
      </w:r>
      <w:r>
        <w:rPr>
          <w:rFonts w:hint="eastAsia" w:ascii="宋体" w:hAnsi="宋体" w:eastAsia="宋体" w:cs="宋体"/>
          <w:color w:val="auto"/>
          <w:sz w:val="21"/>
          <w:szCs w:val="21"/>
          <w:shd w:val="clear" w:color="auto" w:fill="FFFFFF"/>
          <w:lang w:eastAsia="en-US"/>
        </w:rPr>
        <w:t xml:space="preserve">               </w:t>
      </w:r>
    </w:p>
    <w:p w14:paraId="10D2CDD9">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p>
    <w:p w14:paraId="6C62B295">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p>
    <w:p w14:paraId="6CA7797C">
      <w:pPr>
        <w:pStyle w:val="2"/>
        <w:widowControl/>
        <w:spacing w:beforeAutospacing="0" w:afterAutospacing="0" w:line="242" w:lineRule="atLeast"/>
        <w:ind w:firstLine="400"/>
        <w:jc w:val="both"/>
        <w:rPr>
          <w:rFonts w:hint="eastAsia" w:ascii="宋体" w:hAnsi="宋体" w:eastAsia="宋体" w:cs="宋体"/>
          <w:color w:val="auto"/>
          <w:sz w:val="21"/>
          <w:szCs w:val="21"/>
          <w:shd w:val="clear" w:color="auto" w:fill="FFFFFF"/>
        </w:rPr>
      </w:pPr>
    </w:p>
    <w:p w14:paraId="2F9F4EBC">
      <w:pPr>
        <w:rPr>
          <w:rFonts w:hint="eastAsia" w:ascii="宋体" w:hAnsi="宋体" w:eastAsia="宋体" w:cs="宋体"/>
          <w:color w:val="FF0000"/>
          <w:sz w:val="21"/>
          <w:szCs w:val="21"/>
        </w:rPr>
      </w:pPr>
    </w:p>
    <w:p w14:paraId="5C5010B0">
      <w:pPr>
        <w:pStyle w:val="2"/>
        <w:widowControl/>
        <w:shd w:val="clear" w:color="auto" w:fill="FFFFFF"/>
        <w:spacing w:beforeAutospacing="0" w:afterAutospacing="0" w:line="242" w:lineRule="atLeast"/>
        <w:ind w:firstLine="400"/>
        <w:jc w:val="right"/>
        <w:rPr>
          <w:rFonts w:hint="eastAsia" w:ascii="宋体" w:hAnsi="宋体" w:eastAsia="宋体" w:cs="宋体"/>
          <w:color w:val="auto"/>
          <w:sz w:val="21"/>
          <w:szCs w:val="21"/>
        </w:rPr>
      </w:pPr>
      <w:r>
        <w:rPr>
          <w:rFonts w:hint="eastAsia" w:ascii="宋体" w:hAnsi="宋体" w:eastAsia="宋体" w:cs="宋体"/>
          <w:color w:val="auto"/>
          <w:sz w:val="21"/>
          <w:szCs w:val="21"/>
          <w:shd w:val="clear" w:color="auto" w:fill="FFFFFF"/>
        </w:rPr>
        <w:t>202</w:t>
      </w:r>
      <w:r>
        <w:rPr>
          <w:rFonts w:hint="eastAsia" w:ascii="宋体" w:hAnsi="宋体" w:eastAsia="宋体" w:cs="宋体"/>
          <w:color w:val="auto"/>
          <w:sz w:val="21"/>
          <w:szCs w:val="21"/>
          <w:shd w:val="clear" w:color="auto" w:fill="FFFFFF"/>
          <w:lang w:val="en-US" w:eastAsia="zh-CN"/>
        </w:rPr>
        <w:t>5</w:t>
      </w:r>
      <w:r>
        <w:rPr>
          <w:rFonts w:hint="eastAsia" w:ascii="宋体" w:hAnsi="宋体" w:eastAsia="宋体" w:cs="宋体"/>
          <w:color w:val="auto"/>
          <w:sz w:val="21"/>
          <w:szCs w:val="21"/>
          <w:shd w:val="clear" w:color="auto" w:fill="FFFFFF"/>
        </w:rPr>
        <w:t>年</w:t>
      </w:r>
      <w:r>
        <w:rPr>
          <w:rFonts w:hint="eastAsia" w:ascii="宋体" w:hAnsi="宋体" w:eastAsia="宋体" w:cs="宋体"/>
          <w:color w:val="auto"/>
          <w:sz w:val="21"/>
          <w:szCs w:val="21"/>
          <w:shd w:val="clear" w:color="auto" w:fill="FFFFFF"/>
          <w:lang w:val="en-US" w:eastAsia="zh-CN"/>
        </w:rPr>
        <w:t>01</w:t>
      </w:r>
      <w:r>
        <w:rPr>
          <w:rFonts w:hint="eastAsia" w:ascii="宋体" w:hAnsi="宋体" w:eastAsia="宋体" w:cs="宋体"/>
          <w:color w:val="auto"/>
          <w:sz w:val="21"/>
          <w:szCs w:val="21"/>
          <w:shd w:val="clear" w:color="auto" w:fill="FFFFFF"/>
        </w:rPr>
        <w:t>月</w:t>
      </w:r>
      <w:r>
        <w:rPr>
          <w:rFonts w:hint="eastAsia" w:ascii="宋体" w:hAnsi="宋体" w:eastAsia="宋体" w:cs="宋体"/>
          <w:color w:val="auto"/>
          <w:sz w:val="21"/>
          <w:szCs w:val="21"/>
          <w:shd w:val="clear" w:color="auto" w:fill="FFFFFF"/>
          <w:lang w:val="en-US" w:eastAsia="zh-CN"/>
        </w:rPr>
        <w:t>22</w:t>
      </w:r>
      <w:r>
        <w:rPr>
          <w:rFonts w:hint="eastAsia" w:ascii="宋体" w:hAnsi="宋体" w:eastAsia="宋体" w:cs="宋体"/>
          <w:color w:val="auto"/>
          <w:sz w:val="21"/>
          <w:szCs w:val="21"/>
          <w:shd w:val="clear" w:color="auto" w:fill="FFFFFF"/>
        </w:rPr>
        <w:t>日</w:t>
      </w:r>
    </w:p>
    <w:p w14:paraId="486F979E">
      <w:pPr>
        <w:rPr>
          <w:rFonts w:hint="eastAsia" w:ascii="宋体" w:hAnsi="宋体" w:eastAsia="宋体" w:cs="宋体"/>
          <w:color w:val="auto"/>
          <w:sz w:val="21"/>
          <w:szCs w:val="21"/>
        </w:rPr>
      </w:pPr>
    </w:p>
    <w:p w14:paraId="26FB7FA8">
      <w:pPr>
        <w:rPr>
          <w:rFonts w:hint="eastAsia" w:ascii="宋体" w:hAnsi="宋体" w:eastAsia="宋体" w:cs="宋体"/>
          <w:color w:val="auto"/>
          <w:sz w:val="21"/>
          <w:szCs w:val="21"/>
        </w:rPr>
      </w:pPr>
    </w:p>
    <w:p w14:paraId="1E9D1E3B">
      <w:pPr>
        <w:rPr>
          <w:rFonts w:hint="eastAsia" w:ascii="宋体" w:hAnsi="宋体" w:eastAsia="宋体" w:cs="宋体"/>
          <w:color w:val="auto"/>
          <w:sz w:val="21"/>
          <w:szCs w:val="21"/>
        </w:rPr>
      </w:pPr>
    </w:p>
    <w:p w14:paraId="01A1BCD3">
      <w:pPr>
        <w:rPr>
          <w:rFonts w:hint="eastAsia" w:ascii="宋体" w:hAnsi="宋体" w:eastAsia="宋体" w:cs="宋体"/>
          <w:color w:val="auto"/>
          <w:sz w:val="21"/>
          <w:szCs w:val="21"/>
        </w:rPr>
      </w:pPr>
    </w:p>
    <w:p w14:paraId="74132CB3">
      <w:pPr>
        <w:rPr>
          <w:rFonts w:hint="eastAsia" w:ascii="宋体" w:hAnsi="宋体" w:eastAsia="宋体" w:cs="宋体"/>
          <w:color w:val="auto"/>
          <w:sz w:val="21"/>
          <w:szCs w:val="21"/>
        </w:rPr>
      </w:pPr>
    </w:p>
    <w:p w14:paraId="333CBA60">
      <w:pPr>
        <w:rPr>
          <w:rFonts w:hint="eastAsia" w:ascii="宋体" w:hAnsi="宋体" w:eastAsia="宋体" w:cs="宋体"/>
          <w:color w:val="auto"/>
          <w:sz w:val="21"/>
          <w:szCs w:val="21"/>
        </w:rPr>
      </w:pPr>
    </w:p>
    <w:p w14:paraId="1E4AE4D2">
      <w:pPr>
        <w:rPr>
          <w:rFonts w:hint="eastAsia" w:ascii="宋体" w:hAnsi="宋体" w:eastAsia="宋体" w:cs="宋体"/>
          <w:color w:val="auto"/>
          <w:sz w:val="21"/>
          <w:szCs w:val="21"/>
        </w:rPr>
      </w:pPr>
    </w:p>
    <w:bookmarkEnd w:id="0"/>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N2FjMjE2MThhZGYxOGQ1Y2ZlNzUwYWRiMTA2MWUifQ=="/>
  </w:docVars>
  <w:rsids>
    <w:rsidRoot w:val="002235D1"/>
    <w:rsid w:val="00014AD3"/>
    <w:rsid w:val="0004762B"/>
    <w:rsid w:val="000A7DF1"/>
    <w:rsid w:val="001E3412"/>
    <w:rsid w:val="00214E55"/>
    <w:rsid w:val="002235D1"/>
    <w:rsid w:val="002970D7"/>
    <w:rsid w:val="002D0605"/>
    <w:rsid w:val="003D1C55"/>
    <w:rsid w:val="004945CE"/>
    <w:rsid w:val="004F7885"/>
    <w:rsid w:val="0050400B"/>
    <w:rsid w:val="005524F1"/>
    <w:rsid w:val="00600055"/>
    <w:rsid w:val="006955E7"/>
    <w:rsid w:val="006A5106"/>
    <w:rsid w:val="006C1FFD"/>
    <w:rsid w:val="006E2983"/>
    <w:rsid w:val="0082317F"/>
    <w:rsid w:val="00861FDD"/>
    <w:rsid w:val="008F56F8"/>
    <w:rsid w:val="009D66B1"/>
    <w:rsid w:val="009F3CD7"/>
    <w:rsid w:val="00A16BE5"/>
    <w:rsid w:val="00AE1CE5"/>
    <w:rsid w:val="00B167C5"/>
    <w:rsid w:val="00B305D2"/>
    <w:rsid w:val="00BA61AF"/>
    <w:rsid w:val="00C41FAA"/>
    <w:rsid w:val="00CF0D3C"/>
    <w:rsid w:val="00CF6DC2"/>
    <w:rsid w:val="00D63319"/>
    <w:rsid w:val="00D83ABE"/>
    <w:rsid w:val="00DD4280"/>
    <w:rsid w:val="00E60570"/>
    <w:rsid w:val="00E9330B"/>
    <w:rsid w:val="00EC43D3"/>
    <w:rsid w:val="00F249E0"/>
    <w:rsid w:val="00F962CE"/>
    <w:rsid w:val="012B64AF"/>
    <w:rsid w:val="01730582"/>
    <w:rsid w:val="01CE142A"/>
    <w:rsid w:val="01DB3005"/>
    <w:rsid w:val="01DD3C4D"/>
    <w:rsid w:val="02D768EE"/>
    <w:rsid w:val="03EE3EEF"/>
    <w:rsid w:val="041B280B"/>
    <w:rsid w:val="045D07AD"/>
    <w:rsid w:val="04F217BD"/>
    <w:rsid w:val="054D2E98"/>
    <w:rsid w:val="05F81055"/>
    <w:rsid w:val="070457D8"/>
    <w:rsid w:val="089C5EAD"/>
    <w:rsid w:val="08F5187C"/>
    <w:rsid w:val="099472E7"/>
    <w:rsid w:val="09F2225F"/>
    <w:rsid w:val="0B260413"/>
    <w:rsid w:val="0BE856C8"/>
    <w:rsid w:val="0D177524"/>
    <w:rsid w:val="0DC61F7C"/>
    <w:rsid w:val="0DE819AF"/>
    <w:rsid w:val="0E455054"/>
    <w:rsid w:val="0E59465B"/>
    <w:rsid w:val="0F670FFA"/>
    <w:rsid w:val="1065378B"/>
    <w:rsid w:val="11513D10"/>
    <w:rsid w:val="12372F05"/>
    <w:rsid w:val="1250382C"/>
    <w:rsid w:val="13F07810"/>
    <w:rsid w:val="14065285"/>
    <w:rsid w:val="14213E6D"/>
    <w:rsid w:val="146464BB"/>
    <w:rsid w:val="146E6986"/>
    <w:rsid w:val="14E60C13"/>
    <w:rsid w:val="151C63E2"/>
    <w:rsid w:val="16646CBF"/>
    <w:rsid w:val="16DB47A7"/>
    <w:rsid w:val="17400AAE"/>
    <w:rsid w:val="17683B61"/>
    <w:rsid w:val="17771FF6"/>
    <w:rsid w:val="18DA45EA"/>
    <w:rsid w:val="18DD40DB"/>
    <w:rsid w:val="18F51620"/>
    <w:rsid w:val="18F7519C"/>
    <w:rsid w:val="195645B9"/>
    <w:rsid w:val="19793E03"/>
    <w:rsid w:val="1A1742D3"/>
    <w:rsid w:val="1A42711F"/>
    <w:rsid w:val="1A6C1BBA"/>
    <w:rsid w:val="1AF06347"/>
    <w:rsid w:val="1B0A7B7E"/>
    <w:rsid w:val="1B3423AE"/>
    <w:rsid w:val="1B632FBD"/>
    <w:rsid w:val="1B6805D3"/>
    <w:rsid w:val="1B854CE1"/>
    <w:rsid w:val="1BCC2910"/>
    <w:rsid w:val="1BF63E31"/>
    <w:rsid w:val="1C3F7586"/>
    <w:rsid w:val="1CC730D8"/>
    <w:rsid w:val="1CDF2AFE"/>
    <w:rsid w:val="1D152095"/>
    <w:rsid w:val="1DCA2E80"/>
    <w:rsid w:val="1E01086B"/>
    <w:rsid w:val="1E890F8D"/>
    <w:rsid w:val="1F6B231A"/>
    <w:rsid w:val="202D5948"/>
    <w:rsid w:val="202F16C0"/>
    <w:rsid w:val="204257DC"/>
    <w:rsid w:val="207215AC"/>
    <w:rsid w:val="207F2647"/>
    <w:rsid w:val="20823EE5"/>
    <w:rsid w:val="20C444FE"/>
    <w:rsid w:val="21A53E6D"/>
    <w:rsid w:val="21B31E7D"/>
    <w:rsid w:val="22635651"/>
    <w:rsid w:val="22B83BEE"/>
    <w:rsid w:val="235002CB"/>
    <w:rsid w:val="236E69A3"/>
    <w:rsid w:val="24B30B11"/>
    <w:rsid w:val="24D64800"/>
    <w:rsid w:val="25835D7A"/>
    <w:rsid w:val="25D76A95"/>
    <w:rsid w:val="269A3AE6"/>
    <w:rsid w:val="27637EA1"/>
    <w:rsid w:val="278E13C2"/>
    <w:rsid w:val="288271CC"/>
    <w:rsid w:val="289D48FE"/>
    <w:rsid w:val="29CE019B"/>
    <w:rsid w:val="2AF14141"/>
    <w:rsid w:val="2D0B0DBF"/>
    <w:rsid w:val="2E312074"/>
    <w:rsid w:val="2E3F51C4"/>
    <w:rsid w:val="2E5D1AEE"/>
    <w:rsid w:val="2EBF4557"/>
    <w:rsid w:val="2F230642"/>
    <w:rsid w:val="2F666780"/>
    <w:rsid w:val="30C419B0"/>
    <w:rsid w:val="31EE13DB"/>
    <w:rsid w:val="32023AF7"/>
    <w:rsid w:val="33641229"/>
    <w:rsid w:val="33AE06F6"/>
    <w:rsid w:val="33C65A3F"/>
    <w:rsid w:val="34CA66AE"/>
    <w:rsid w:val="36363350"/>
    <w:rsid w:val="364A0EA5"/>
    <w:rsid w:val="364A2958"/>
    <w:rsid w:val="370F6FAE"/>
    <w:rsid w:val="374C2700"/>
    <w:rsid w:val="37EB3CC7"/>
    <w:rsid w:val="39B2052C"/>
    <w:rsid w:val="39E96EFB"/>
    <w:rsid w:val="39F16441"/>
    <w:rsid w:val="3A217E73"/>
    <w:rsid w:val="3CE55188"/>
    <w:rsid w:val="3D1141CF"/>
    <w:rsid w:val="3D932E36"/>
    <w:rsid w:val="3E157CEF"/>
    <w:rsid w:val="40B41A41"/>
    <w:rsid w:val="40C75DDE"/>
    <w:rsid w:val="419B49AF"/>
    <w:rsid w:val="41AC44C7"/>
    <w:rsid w:val="420460B1"/>
    <w:rsid w:val="422624CB"/>
    <w:rsid w:val="42DE3217"/>
    <w:rsid w:val="468772B0"/>
    <w:rsid w:val="475573AE"/>
    <w:rsid w:val="47685334"/>
    <w:rsid w:val="49634005"/>
    <w:rsid w:val="498F044E"/>
    <w:rsid w:val="49C820BA"/>
    <w:rsid w:val="49EF3AEA"/>
    <w:rsid w:val="4AC24D5B"/>
    <w:rsid w:val="4AEE3DA2"/>
    <w:rsid w:val="4B0709C0"/>
    <w:rsid w:val="4B920BD1"/>
    <w:rsid w:val="4B95246F"/>
    <w:rsid w:val="4CB701C3"/>
    <w:rsid w:val="4D2C6E03"/>
    <w:rsid w:val="4D5048A0"/>
    <w:rsid w:val="4D5819A6"/>
    <w:rsid w:val="4DAF1781"/>
    <w:rsid w:val="4DD92AE7"/>
    <w:rsid w:val="4DE05162"/>
    <w:rsid w:val="4E7C0843"/>
    <w:rsid w:val="4E8809DB"/>
    <w:rsid w:val="4EFD45B3"/>
    <w:rsid w:val="4F1777EB"/>
    <w:rsid w:val="4FB01626"/>
    <w:rsid w:val="4FB355BA"/>
    <w:rsid w:val="4FC56A4C"/>
    <w:rsid w:val="50025BF9"/>
    <w:rsid w:val="50B12E19"/>
    <w:rsid w:val="520E0886"/>
    <w:rsid w:val="530A729F"/>
    <w:rsid w:val="535E583D"/>
    <w:rsid w:val="53740BBC"/>
    <w:rsid w:val="53A70F92"/>
    <w:rsid w:val="542D76E9"/>
    <w:rsid w:val="54837309"/>
    <w:rsid w:val="5503669C"/>
    <w:rsid w:val="55825812"/>
    <w:rsid w:val="56254760"/>
    <w:rsid w:val="56A355D3"/>
    <w:rsid w:val="57364B06"/>
    <w:rsid w:val="578F614C"/>
    <w:rsid w:val="583A23D4"/>
    <w:rsid w:val="588C69A8"/>
    <w:rsid w:val="59605E6B"/>
    <w:rsid w:val="5A054C64"/>
    <w:rsid w:val="5A3612C1"/>
    <w:rsid w:val="5A7F0572"/>
    <w:rsid w:val="5AEB3D65"/>
    <w:rsid w:val="5B884DBE"/>
    <w:rsid w:val="5CE344C0"/>
    <w:rsid w:val="5D2A2A61"/>
    <w:rsid w:val="5D665A1A"/>
    <w:rsid w:val="5D870FD6"/>
    <w:rsid w:val="5DCA5FA9"/>
    <w:rsid w:val="5ED4636B"/>
    <w:rsid w:val="5F245B8C"/>
    <w:rsid w:val="5F443B39"/>
    <w:rsid w:val="5F5F0B7E"/>
    <w:rsid w:val="60457B68"/>
    <w:rsid w:val="605129B1"/>
    <w:rsid w:val="60651FB9"/>
    <w:rsid w:val="60732927"/>
    <w:rsid w:val="6166248C"/>
    <w:rsid w:val="61B96A60"/>
    <w:rsid w:val="61E363A5"/>
    <w:rsid w:val="62500A46"/>
    <w:rsid w:val="62685D90"/>
    <w:rsid w:val="62FB6C04"/>
    <w:rsid w:val="6370314E"/>
    <w:rsid w:val="637F5A87"/>
    <w:rsid w:val="63911317"/>
    <w:rsid w:val="64F97173"/>
    <w:rsid w:val="65D5373C"/>
    <w:rsid w:val="65FC6F1B"/>
    <w:rsid w:val="680A67B3"/>
    <w:rsid w:val="686753B8"/>
    <w:rsid w:val="68D60B39"/>
    <w:rsid w:val="691722BE"/>
    <w:rsid w:val="6A366774"/>
    <w:rsid w:val="6A3F1ACC"/>
    <w:rsid w:val="6A674B7F"/>
    <w:rsid w:val="6AED1528"/>
    <w:rsid w:val="6B8E4AB9"/>
    <w:rsid w:val="6C5E0930"/>
    <w:rsid w:val="6DD10C8D"/>
    <w:rsid w:val="6E274D51"/>
    <w:rsid w:val="6E427DDD"/>
    <w:rsid w:val="6E5B49FB"/>
    <w:rsid w:val="6E5F44EB"/>
    <w:rsid w:val="6E761835"/>
    <w:rsid w:val="6EC145AA"/>
    <w:rsid w:val="6F23376B"/>
    <w:rsid w:val="711D243B"/>
    <w:rsid w:val="711D41EA"/>
    <w:rsid w:val="71816E6E"/>
    <w:rsid w:val="72B03567"/>
    <w:rsid w:val="73AC6AB6"/>
    <w:rsid w:val="74125936"/>
    <w:rsid w:val="74561EEC"/>
    <w:rsid w:val="75D7705D"/>
    <w:rsid w:val="75F23E97"/>
    <w:rsid w:val="77482DDB"/>
    <w:rsid w:val="779D14EF"/>
    <w:rsid w:val="77C90C27"/>
    <w:rsid w:val="785E75C1"/>
    <w:rsid w:val="78E75809"/>
    <w:rsid w:val="78EC7985"/>
    <w:rsid w:val="796450AB"/>
    <w:rsid w:val="7AA02113"/>
    <w:rsid w:val="7AA86067"/>
    <w:rsid w:val="7B0703E4"/>
    <w:rsid w:val="7BD61B65"/>
    <w:rsid w:val="7CB77BE8"/>
    <w:rsid w:val="7CBA63DE"/>
    <w:rsid w:val="7DD56578"/>
    <w:rsid w:val="7E063718"/>
    <w:rsid w:val="7E1A21DD"/>
    <w:rsid w:val="7F037115"/>
    <w:rsid w:val="7F1C3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style>
  <w:style w:type="paragraph" w:customStyle="1" w:styleId="7">
    <w:name w:val="BodyText1I2"/>
    <w:basedOn w:val="8"/>
    <w:qFormat/>
    <w:uiPriority w:val="0"/>
    <w:pPr>
      <w:ind w:firstLine="420" w:firstLineChars="200"/>
    </w:pPr>
  </w:style>
  <w:style w:type="paragraph" w:customStyle="1" w:styleId="8">
    <w:name w:val="BodyTextIndent"/>
    <w:basedOn w:val="1"/>
    <w:qFormat/>
    <w:uiPriority w:val="0"/>
    <w:pPr>
      <w:spacing w:after="120"/>
      <w:ind w:left="420" w:leftChars="200"/>
      <w:textAlignment w:val="baseline"/>
    </w:pPr>
  </w:style>
  <w:style w:type="character" w:customStyle="1" w:styleId="9">
    <w:name w:val="not([class*=suffix])"/>
    <w:basedOn w:val="5"/>
    <w:qFormat/>
    <w:uiPriority w:val="0"/>
    <w:rPr>
      <w:sz w:val="15"/>
      <w:szCs w:val="15"/>
    </w:rPr>
  </w:style>
  <w:style w:type="character" w:customStyle="1" w:styleId="10">
    <w:name w:val="not([class*=suffix])1"/>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1688</Words>
  <Characters>1871</Characters>
  <Lines>2</Lines>
  <Paragraphs>2</Paragraphs>
  <TotalTime>2</TotalTime>
  <ScaleCrop>false</ScaleCrop>
  <LinksUpToDate>false</LinksUpToDate>
  <CharactersWithSpaces>2059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安妮</cp:lastModifiedBy>
  <cp:lastPrinted>2025-01-22T08:56:02Z</cp:lastPrinted>
  <dcterms:modified xsi:type="dcterms:W3CDTF">2025-01-22T09:19:46Z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F1237A94BC3C42D3BC056830831E96BA</vt:lpwstr>
  </property>
  <property fmtid="{D5CDD505-2E9C-101B-9397-08002B2CF9AE}" pid="4" name="KSOTemplateDocerSaveRecord">
    <vt:lpwstr>eyJoZGlkIjoiZjc3ZDc0Y2YxNDE0MTE1YjQxMjlkYTEyMDlmYjY4ZTciLCJ1c2VySWQiOiIzNjUzNDcxOTUifQ==</vt:lpwstr>
  </property>
</Properties>
</file>