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9165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8"/>
          <w:szCs w:val="28"/>
          <w:highlight w:val="none"/>
          <w:lang w:eastAsia="zh-CN"/>
        </w:rPr>
      </w:pPr>
      <w:bookmarkStart w:id="0" w:name="_Toc25583_WPSOffice_Level2"/>
      <w:r>
        <w:rPr>
          <w:rFonts w:hint="eastAsia" w:ascii="宋体" w:hAnsi="宋体" w:eastAsia="宋体" w:cs="宋体"/>
          <w:b/>
          <w:color w:val="auto"/>
          <w:sz w:val="28"/>
          <w:szCs w:val="28"/>
          <w:highlight w:val="none"/>
          <w:lang w:eastAsia="zh-CN"/>
        </w:rPr>
        <w:t>新乡市卫滨区平原镇人民政府2025年度农村公益事业财政奖补赵村</w:t>
      </w:r>
    </w:p>
    <w:p w14:paraId="736113B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重点村项目</w:t>
      </w:r>
      <w:r>
        <w:rPr>
          <w:rFonts w:hint="eastAsia" w:ascii="宋体" w:hAnsi="宋体" w:eastAsia="宋体" w:cs="宋体"/>
          <w:b/>
          <w:color w:val="auto"/>
          <w:sz w:val="28"/>
          <w:szCs w:val="28"/>
          <w:highlight w:val="none"/>
        </w:rPr>
        <w:t>招标公告</w:t>
      </w:r>
    </w:p>
    <w:bookmarkEnd w:id="0"/>
    <w:p w14:paraId="5E9D5AAA">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none"/>
        </w:rPr>
      </w:pPr>
      <w:bookmarkStart w:id="1" w:name="_Toc5480"/>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招标条件</w:t>
      </w:r>
      <w:bookmarkEnd w:id="1"/>
    </w:p>
    <w:p w14:paraId="6685E621">
      <w:pPr>
        <w:keepNext w:val="0"/>
        <w:keepLines w:val="0"/>
        <w:pageBreakBefore w:val="0"/>
        <w:widowControl w:val="0"/>
        <w:kinsoku/>
        <w:wordWrap w:val="0"/>
        <w:overflowPunct/>
        <w:topLinePunct/>
        <w:autoSpaceDE/>
        <w:autoSpaceDN w:val="0"/>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bookmarkStart w:id="8" w:name="_GoBack"/>
      <w:r>
        <w:rPr>
          <w:rFonts w:hint="eastAsia" w:ascii="宋体" w:hAnsi="宋体" w:eastAsia="宋体" w:cs="宋体"/>
          <w:color w:val="auto"/>
          <w:sz w:val="21"/>
          <w:szCs w:val="21"/>
          <w:highlight w:val="none"/>
          <w:u w:val="none"/>
        </w:rPr>
        <w:t>本招标项目</w:t>
      </w:r>
      <w:r>
        <w:rPr>
          <w:rFonts w:hint="eastAsia" w:ascii="宋体" w:hAnsi="宋体" w:eastAsia="宋体" w:cs="宋体"/>
          <w:color w:val="auto"/>
          <w:sz w:val="21"/>
          <w:szCs w:val="21"/>
          <w:highlight w:val="none"/>
          <w:u w:val="none"/>
          <w:lang w:val="zh-CN" w:eastAsia="zh-CN"/>
        </w:rPr>
        <w:t>新乡市卫滨区平原镇人民政府2025年度农村公益事业财政奖补赵村重点村项目</w:t>
      </w:r>
      <w:r>
        <w:rPr>
          <w:rFonts w:hint="eastAsia" w:ascii="宋体" w:hAnsi="宋体" w:eastAsia="宋体" w:cs="宋体"/>
          <w:color w:val="auto"/>
          <w:sz w:val="21"/>
          <w:szCs w:val="21"/>
          <w:highlight w:val="none"/>
          <w:u w:val="none"/>
        </w:rPr>
        <w:t>已由相关行政审</w:t>
      </w:r>
      <w:r>
        <w:rPr>
          <w:rFonts w:hint="eastAsia" w:ascii="宋体" w:hAnsi="宋体" w:eastAsia="宋体" w:cs="宋体"/>
          <w:color w:val="auto"/>
          <w:sz w:val="21"/>
          <w:szCs w:val="21"/>
          <w:highlight w:val="none"/>
          <w:lang w:val="en-US" w:eastAsia="zh-CN"/>
        </w:rPr>
        <w:t>批部门批准建设，投资项目在线审批监管统一代码：2509-410703-04-01-815799，招标人为新乡市卫滨区平原镇人民政府，建设资金来自财政资金，项目出资比例为100%。项目已具备招标条件，现对该项目进行公开招标。</w:t>
      </w:r>
    </w:p>
    <w:bookmarkEnd w:id="8"/>
    <w:p w14:paraId="50FB49EC">
      <w:pPr>
        <w:keepNext w:val="0"/>
        <w:keepLines w:val="0"/>
        <w:pageBreakBefore w:val="0"/>
        <w:widowControl w:val="0"/>
        <w:tabs>
          <w:tab w:val="center" w:pos="4796"/>
        </w:tabs>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bookmarkStart w:id="2" w:name="_Toc25120"/>
      <w:r>
        <w:rPr>
          <w:rFonts w:hint="eastAsia" w:ascii="宋体" w:hAnsi="宋体" w:eastAsia="宋体" w:cs="宋体"/>
          <w:color w:val="auto"/>
          <w:sz w:val="21"/>
          <w:szCs w:val="21"/>
          <w:highlight w:val="none"/>
          <w:lang w:val="en-US" w:eastAsia="zh-CN"/>
        </w:rPr>
        <w:t>二、项目概况与招标范围</w:t>
      </w:r>
      <w:bookmarkEnd w:id="2"/>
      <w:r>
        <w:rPr>
          <w:rFonts w:hint="eastAsia" w:ascii="宋体" w:hAnsi="宋体" w:eastAsia="宋体" w:cs="宋体"/>
          <w:color w:val="auto"/>
          <w:sz w:val="21"/>
          <w:szCs w:val="21"/>
          <w:highlight w:val="none"/>
          <w:lang w:val="en-US" w:eastAsia="zh-CN"/>
        </w:rPr>
        <w:tab/>
      </w:r>
    </w:p>
    <w:p w14:paraId="536C0B69">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u w:val="none"/>
          <w:lang w:val="en-US" w:eastAsia="zh-CN"/>
        </w:rPr>
        <w:t xml:space="preserve">项目编号：卫滨招标采购-2025-8 </w:t>
      </w:r>
    </w:p>
    <w:p w14:paraId="40B932CF">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项目建设规模：</w:t>
      </w:r>
    </w:p>
    <w:p w14:paraId="49E61C99">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主要对村内主干道、支路及重点公共区域实施道路工程、亮化工程、排水管网工程及文化广场、公厕、化粪池等配套基础设施提升工程。主要包括新建道路长7446m，道路铺装面积29412㎡；排水管网铺设1275m，检查井29座；路灯照明212盏；文化广场1座，铺装面积550m³；公共厕所1座，建筑面积80㎡；现浇混凝土化粪池3座，单个容积100m³。</w:t>
      </w:r>
    </w:p>
    <w:p w14:paraId="1FE46182">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建设地点：新乡市卫滨区平原镇</w:t>
      </w:r>
      <w:r>
        <w:rPr>
          <w:rFonts w:hint="eastAsia" w:ascii="宋体" w:hAnsi="宋体" w:eastAsia="宋体" w:cs="宋体"/>
          <w:color w:val="auto"/>
          <w:kern w:val="0"/>
          <w:sz w:val="21"/>
          <w:szCs w:val="21"/>
          <w:highlight w:val="none"/>
          <w:lang w:val="en-US" w:eastAsia="zh-CN" w:bidi="ar-SA"/>
        </w:rPr>
        <w:t>；</w:t>
      </w:r>
    </w:p>
    <w:p w14:paraId="060D32B8">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）项目预算金额：</w:t>
      </w:r>
    </w:p>
    <w:p w14:paraId="795BC394">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一标段：</w:t>
      </w:r>
      <w:r>
        <w:rPr>
          <w:rFonts w:hint="eastAsia" w:ascii="宋体" w:hAnsi="宋体" w:eastAsia="宋体" w:cs="宋体"/>
          <w:color w:val="auto"/>
          <w:sz w:val="21"/>
          <w:szCs w:val="21"/>
          <w:highlight w:val="none"/>
          <w:lang w:val="en-US" w:eastAsia="zh-CN"/>
        </w:rPr>
        <w:t>4049644.77元；</w:t>
      </w:r>
    </w:p>
    <w:p w14:paraId="585488E9">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二标段：40496.44元。</w:t>
      </w:r>
    </w:p>
    <w:p w14:paraId="6EEBAD5A">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招标范围：一标段：图纸及工程量清单内包含的全部内容；二标段：施工全过程及工程缺陷责任期监理。</w:t>
      </w:r>
    </w:p>
    <w:p w14:paraId="64C60B56">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（六）资金来源和落实情况：财政资金，已落实；</w:t>
      </w:r>
    </w:p>
    <w:p w14:paraId="43B31886">
      <w:pPr>
        <w:keepNext w:val="0"/>
        <w:keepLines w:val="0"/>
        <w:pageBreakBefore w:val="0"/>
        <w:widowControl w:val="0"/>
        <w:numPr>
          <w:ilvl w:val="0"/>
          <w:numId w:val="0"/>
        </w:numPr>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（七）计划工期：一标段：90日历天；二标段：随施工工期及缺陷责任期；</w:t>
      </w:r>
    </w:p>
    <w:p w14:paraId="4A87593A">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质量要求：合格；</w:t>
      </w:r>
    </w:p>
    <w:p w14:paraId="065626DD">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none"/>
        </w:rPr>
      </w:pPr>
      <w:bookmarkStart w:id="3" w:name="_Toc21605"/>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投标人资格要求</w:t>
      </w:r>
      <w:bookmarkEnd w:id="3"/>
    </w:p>
    <w:p w14:paraId="794AE0B6">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一标段：投标人具有独立的法人资格，且具有有效的营业执照；具有</w:t>
      </w:r>
      <w:r>
        <w:rPr>
          <w:rFonts w:hint="eastAsia" w:ascii="宋体" w:hAnsi="宋体" w:eastAsia="宋体" w:cs="宋体"/>
          <w:color w:val="auto"/>
          <w:sz w:val="21"/>
          <w:szCs w:val="21"/>
          <w:highlight w:val="none"/>
          <w:lang w:val="en-US" w:eastAsia="zh-CN"/>
        </w:rPr>
        <w:t>市政</w:t>
      </w:r>
      <w:r>
        <w:rPr>
          <w:rFonts w:hint="eastAsia" w:ascii="宋体" w:hAnsi="宋体" w:eastAsia="宋体" w:cs="宋体"/>
          <w:color w:val="auto"/>
          <w:sz w:val="21"/>
          <w:szCs w:val="21"/>
          <w:highlight w:val="none"/>
        </w:rPr>
        <w:t>工程施工总承包叁级（含叁级）及以上资质，并具有有效的安全生产许可证；拟派项目经理须具备</w:t>
      </w:r>
      <w:r>
        <w:rPr>
          <w:rFonts w:hint="eastAsia" w:ascii="宋体" w:hAnsi="宋体" w:eastAsia="宋体" w:cs="宋体"/>
          <w:color w:val="auto"/>
          <w:sz w:val="21"/>
          <w:szCs w:val="21"/>
          <w:highlight w:val="none"/>
          <w:lang w:val="en-US" w:eastAsia="zh-CN"/>
        </w:rPr>
        <w:t>市政</w:t>
      </w:r>
      <w:r>
        <w:rPr>
          <w:rFonts w:hint="eastAsia" w:ascii="宋体" w:hAnsi="宋体" w:eastAsia="宋体" w:cs="宋体"/>
          <w:color w:val="auto"/>
          <w:sz w:val="21"/>
          <w:szCs w:val="21"/>
          <w:highlight w:val="none"/>
        </w:rPr>
        <w:t>工程专业贰级（含贰级）及以上注册建造师证书，取得有效的安全生产考核合格证书，且无在建工程（提供项目经理无在建工程承诺书，须加盖投标人电子签章），同时项目经理应为本公司人员，提供在本单位缴纳近</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个月社保证明。</w:t>
      </w:r>
    </w:p>
    <w:p w14:paraId="007E7632">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标段：投标人具有独立的法人资格，且具有有效的营业执照；具备</w:t>
      </w:r>
      <w:r>
        <w:rPr>
          <w:rFonts w:hint="eastAsia" w:ascii="宋体" w:hAnsi="宋体" w:eastAsia="宋体" w:cs="宋体"/>
          <w:color w:val="auto"/>
          <w:sz w:val="21"/>
          <w:szCs w:val="21"/>
          <w:highlight w:val="none"/>
          <w:lang w:eastAsia="zh-CN"/>
        </w:rPr>
        <w:t>市政</w:t>
      </w:r>
      <w:r>
        <w:rPr>
          <w:rFonts w:hint="eastAsia" w:ascii="宋体" w:hAnsi="宋体" w:eastAsia="宋体" w:cs="宋体"/>
          <w:color w:val="auto"/>
          <w:sz w:val="21"/>
          <w:szCs w:val="21"/>
          <w:highlight w:val="none"/>
        </w:rPr>
        <w:t>工程监理专业乙级（含乙级）以上资质或工程监理综合资质；拟任项目总监须具备</w:t>
      </w:r>
      <w:r>
        <w:rPr>
          <w:rFonts w:hint="eastAsia" w:ascii="宋体" w:hAnsi="宋体" w:eastAsia="宋体" w:cs="宋体"/>
          <w:color w:val="auto"/>
          <w:sz w:val="21"/>
          <w:szCs w:val="21"/>
          <w:highlight w:val="none"/>
          <w:lang w:eastAsia="zh-CN"/>
        </w:rPr>
        <w:t>市政</w:t>
      </w:r>
      <w:r>
        <w:rPr>
          <w:rFonts w:hint="eastAsia" w:ascii="宋体" w:hAnsi="宋体" w:eastAsia="宋体" w:cs="宋体"/>
          <w:color w:val="auto"/>
          <w:sz w:val="21"/>
          <w:szCs w:val="21"/>
          <w:highlight w:val="none"/>
        </w:rPr>
        <w:t>工程专业注册监理工程师证书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同时项目总监应为本公司人员，提供在本单位缴纳近</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个月社保证明。</w:t>
      </w:r>
      <w:r>
        <w:rPr>
          <w:rFonts w:hint="eastAsia" w:ascii="宋体" w:hAnsi="宋体" w:eastAsia="宋体" w:cs="宋体"/>
          <w:color w:val="auto"/>
          <w:sz w:val="21"/>
          <w:szCs w:val="21"/>
          <w:highlight w:val="none"/>
          <w:lang w:val="en-US" w:eastAsia="zh-CN"/>
        </w:rPr>
        <w:t xml:space="preserve">   </w:t>
      </w:r>
    </w:p>
    <w:p w14:paraId="75FE1700">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财务要求：财务运行状况良好，没有财务被接管、冻结、破产状态，投标时提供</w:t>
      </w:r>
      <w:r>
        <w:rPr>
          <w:rFonts w:hint="eastAsia" w:ascii="宋体" w:hAnsi="宋体" w:eastAsia="宋体" w:cs="宋体"/>
          <w:color w:val="auto"/>
          <w:sz w:val="21"/>
          <w:szCs w:val="21"/>
          <w:highlight w:val="none"/>
          <w:lang w:val="en-US" w:eastAsia="zh-CN"/>
        </w:rPr>
        <w:t>近三年（2022、2023、2024年度）经会计师事务所或审计机构审计的财务审计报告；</w:t>
      </w:r>
      <w:r>
        <w:rPr>
          <w:rFonts w:hint="eastAsia" w:ascii="宋体" w:hAnsi="宋体" w:eastAsia="宋体" w:cs="宋体"/>
          <w:color w:val="auto"/>
          <w:sz w:val="21"/>
          <w:szCs w:val="21"/>
          <w:highlight w:val="none"/>
        </w:rPr>
        <w:t>投标人的成立时间少于本条规定年份的，应提供成立以来的财务状况表和纳税社保证明材料。</w:t>
      </w:r>
      <w:r>
        <w:rPr>
          <w:rFonts w:hint="eastAsia" w:ascii="宋体" w:hAnsi="宋体" w:eastAsia="宋体" w:cs="宋体"/>
          <w:color w:val="auto"/>
          <w:sz w:val="21"/>
          <w:szCs w:val="21"/>
          <w:highlight w:val="none"/>
          <w:lang w:val="en-US" w:eastAsia="zh-CN"/>
        </w:rPr>
        <w:t xml:space="preserve"> </w:t>
      </w:r>
    </w:p>
    <w:p w14:paraId="11FE9777">
      <w:pPr>
        <w:pStyle w:val="7"/>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（三）信誉要求：</w:t>
      </w:r>
    </w:p>
    <w:p w14:paraId="7BEE85E0">
      <w:pPr>
        <w:pStyle w:val="7"/>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本项目投标文件递交截止前被“信用中国（中国执行信息公开网）” 网站列入失信被执行人和重大税收违法失信主体的、被“中国政府采购网”网站列入政府采购严重违法失信行为记录名单（处罚期限尚未届满的），不得参与本项目的政府采购活动；【信用信息查询渠道：“中国执行信息公开网”“信用中国”网站和“中国政府采购网”】。</w:t>
      </w:r>
    </w:p>
    <w:p w14:paraId="5CB9F0DE">
      <w:pPr>
        <w:pStyle w:val="7"/>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本次招标不接受联合体投标。</w:t>
      </w:r>
    </w:p>
    <w:p w14:paraId="20370E74">
      <w:pPr>
        <w:pStyle w:val="7"/>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其他要求：评标结束后，招标人将对所有中标候选人所提供的投标资料进行复审，发现弄虚作假的单位，取消中标资格，并上报相关行政主管部门，列入失信名单。投标人须对此项内容在投标文件中做出承诺。</w:t>
      </w:r>
    </w:p>
    <w:p w14:paraId="396D0E95">
      <w:pPr>
        <w:pStyle w:val="7"/>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是否专门面向中小企业：是</w:t>
      </w:r>
    </w:p>
    <w:p w14:paraId="69126D4F">
      <w:pPr>
        <w:pStyle w:val="7"/>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每个合格的投标人可以同时投报多个标段，但最多只允许中标其中一个标段。如同一投标人在多个标段评分中均排名第一，只推荐该投标人为标段号在前的标段为中标候选人，不再推荐为其他标段中标候选人。</w:t>
      </w:r>
    </w:p>
    <w:p w14:paraId="47D7361C">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none"/>
          <w:lang w:val="en-US" w:eastAsia="zh-CN"/>
        </w:rPr>
      </w:pPr>
      <w:bookmarkStart w:id="4" w:name="_Toc21371"/>
      <w:r>
        <w:rPr>
          <w:rFonts w:hint="eastAsia" w:ascii="宋体" w:hAnsi="宋体" w:eastAsia="宋体" w:cs="宋体"/>
          <w:color w:val="auto"/>
          <w:sz w:val="21"/>
          <w:szCs w:val="21"/>
          <w:highlight w:val="none"/>
          <w:lang w:val="en-US" w:eastAsia="zh-CN"/>
        </w:rPr>
        <w:t>四、评标与定标</w:t>
      </w:r>
    </w:p>
    <w:p w14:paraId="6EB1EEA8">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（一）、评标和定标方法:本项目采用“评定分离”模式。评标方法:施工采用“综合评分法”，定标方法均采用“集体议事法”。</w:t>
      </w:r>
    </w:p>
    <w:p w14:paraId="00B3D2E0">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、评定分离:是指将评标和定标分为两个环节进行。评标环节由评标委员会按照评标办法对投标文件进行审查，从有效投标人中向招标人推荐 3 名中标候选人(排名不分先后)，并出具评标报告;定标环节由招标人组建定标委员会，根据评标委员会的评标意见及招标文件规定的定标程序和方法，从推荐的中标候选人中自主确定中标人。鼓励中标候选人的法定代表人或其授权委托代理人现场参加定标会议。</w:t>
      </w:r>
    </w:p>
    <w:p w14:paraId="24BA9BA7">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（三）</w:t>
      </w:r>
      <w:r>
        <w:rPr>
          <w:rFonts w:hint="eastAsia" w:ascii="宋体" w:hAnsi="宋体" w:eastAsia="宋体" w:cs="宋体"/>
          <w:color w:val="auto"/>
          <w:sz w:val="21"/>
          <w:szCs w:val="21"/>
          <w:highlight w:val="none"/>
          <w:lang w:val="en-US" w:eastAsia="zh-CN"/>
        </w:rPr>
        <w:t>、定标时间:招标人应当在收到评标报告10日内完成定标工作。</w:t>
      </w:r>
    </w:p>
    <w:p w14:paraId="3F4E5967">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、定标地点:定标会议应在新乡市公共资源交易中心按流程进行，全程录音录像，并存档备查。不能按时完成定标工作的，应当通过公共资源交易平台发布延期原因和最终定标时间。</w:t>
      </w:r>
    </w:p>
    <w:p w14:paraId="38B00DD4">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（五）、定标会议具体时间及地点以中标候选人公示为准。</w:t>
      </w:r>
    </w:p>
    <w:p w14:paraId="62C3C0A2">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招标文件的获取</w:t>
      </w:r>
      <w:bookmarkEnd w:id="4"/>
    </w:p>
    <w:p w14:paraId="125D89AD">
      <w:pPr>
        <w:pStyle w:val="3"/>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凡有意参加的投标人，请完善市场主体</w:t>
      </w:r>
      <w:r>
        <w:rPr>
          <w:rFonts w:hint="eastAsia" w:ascii="宋体" w:hAnsi="宋体" w:eastAsia="宋体" w:cs="宋体"/>
          <w:color w:val="auto"/>
          <w:sz w:val="21"/>
          <w:szCs w:val="21"/>
          <w:highlight w:val="none"/>
          <w:u w:val="none"/>
        </w:rPr>
        <w:t>库相关信息，于</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none"/>
          <w:lang w:val="en-US" w:eastAsia="zh-CN"/>
        </w:rPr>
        <w:t>27</w:t>
      </w:r>
      <w:r>
        <w:rPr>
          <w:rFonts w:hint="eastAsia" w:ascii="宋体" w:hAnsi="宋体" w:eastAsia="宋体" w:cs="宋体"/>
          <w:color w:val="auto"/>
          <w:sz w:val="21"/>
          <w:szCs w:val="21"/>
          <w:highlight w:val="none"/>
          <w:u w:val="none"/>
        </w:rPr>
        <w:t>日8:30至</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日18:00，登录“新乡市公共资源交易中心网站”，凭企业CA锁或标证通扫码登录交易系统下载招标文件。</w:t>
      </w:r>
    </w:p>
    <w:p w14:paraId="3FF6153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尚未办理企业CA数字证书或标证通的，请登录新乡市公共资源交易中心网站，查阅网站首页“重要通知”中《标证通和CA数字认证证书办理流程》，及时办理标证通及CA数字证书，并完成市场主体库相关信息。</w:t>
      </w:r>
    </w:p>
    <w:p w14:paraId="40C34D86">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请投标人下载招标文件后，及时关注系统业务菜单（“答疑澄清文件”，“控制价文件”，“异议回复”）内该项目。如有请直接下载，不再另行通知。</w:t>
      </w:r>
    </w:p>
    <w:p w14:paraId="0B95DEC8">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招标文件售价：0元。</w:t>
      </w:r>
    </w:p>
    <w:p w14:paraId="2690D689">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none"/>
        </w:rPr>
      </w:pPr>
      <w:bookmarkStart w:id="5" w:name="_Toc30455"/>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投标文件的递交</w:t>
      </w:r>
      <w:bookmarkEnd w:id="5"/>
    </w:p>
    <w:p w14:paraId="44074F0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投标文件递交截止时间：</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none"/>
          <w:lang w:val="en-US" w:eastAsia="zh-CN"/>
        </w:rPr>
        <w:t>17</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（北京时间）。</w:t>
      </w:r>
    </w:p>
    <w:p w14:paraId="575EBBE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开标地点：新乡市公共资源交易中心智能开标厅</w:t>
      </w:r>
      <w:r>
        <w:rPr>
          <w:rFonts w:hint="eastAsia" w:ascii="宋体" w:hAnsi="宋体" w:eastAsia="宋体" w:cs="宋体"/>
          <w:color w:val="auto"/>
          <w:sz w:val="21"/>
          <w:szCs w:val="21"/>
          <w:highlight w:val="none"/>
          <w:lang w:val="en-US" w:eastAsia="zh-CN"/>
        </w:rPr>
        <w:t>第四</w:t>
      </w:r>
      <w:r>
        <w:rPr>
          <w:rFonts w:hint="eastAsia" w:ascii="宋体" w:hAnsi="宋体" w:eastAsia="宋体" w:cs="宋体"/>
          <w:color w:val="auto"/>
          <w:sz w:val="21"/>
          <w:szCs w:val="21"/>
          <w:highlight w:val="none"/>
        </w:rPr>
        <w:t>开标室机位</w:t>
      </w:r>
      <w:r>
        <w:rPr>
          <w:rFonts w:hint="eastAsia" w:ascii="宋体" w:hAnsi="宋体" w:eastAsia="宋体" w:cs="宋体"/>
          <w:color w:val="auto"/>
          <w:sz w:val="21"/>
          <w:szCs w:val="21"/>
          <w:highlight w:val="none"/>
          <w:lang w:eastAsia="zh-CN"/>
        </w:rPr>
        <w:t>。</w:t>
      </w:r>
    </w:p>
    <w:p w14:paraId="547ADBF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投标文件的上传：加密投标文件应于投标文件递交截止时间前上传到新乡市公共资源交易中心电子交易平台上传投标文件菜单。</w:t>
      </w:r>
    </w:p>
    <w:p w14:paraId="295ABDB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投标人须使用电子交易系统提供的投标文件制作工具进行电子投标文件的制作，并按要求上传经标证通或CA锁签章和加密的电子投标文件，加密电子投标文件逾期上传的，招标人不予受理。</w:t>
      </w:r>
    </w:p>
    <w:p w14:paraId="536B93C0">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投标人编辑电子投标文件时，须用标证通和企业CA锁（包括法人CA锁）进行签章制作。</w:t>
      </w:r>
    </w:p>
    <w:p w14:paraId="17BC523E">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本项目采用远程开标，投标人应登陆</w:t>
      </w:r>
      <w:r>
        <w:rPr>
          <w:rFonts w:hint="eastAsia" w:ascii="宋体" w:hAnsi="宋体" w:eastAsia="宋体" w:cs="宋体"/>
          <w:color w:val="auto"/>
          <w:sz w:val="21"/>
          <w:szCs w:val="21"/>
          <w:highlight w:val="none"/>
          <w:lang w:eastAsia="zh-CN"/>
        </w:rPr>
        <w:t>智能开标大厅</w:t>
      </w:r>
      <w:r>
        <w:rPr>
          <w:rFonts w:hint="eastAsia" w:ascii="宋体" w:hAnsi="宋体" w:eastAsia="宋体" w:cs="宋体"/>
          <w:color w:val="auto"/>
          <w:sz w:val="21"/>
          <w:szCs w:val="21"/>
          <w:highlight w:val="none"/>
        </w:rPr>
        <w:t>远程解密，无需到开标现场。请投标人务必按照《智能开标大厅操作手册及视频》的要求设置参与不见面开标的电脑环境，否则由此可能引起的签到失败、解密失败或无法解密等问题由投标人自行承担；投标人可在开标时间之后系统内观看开标过程，并进行文件解密，答疑澄清；使用标证通的，投标人应在解密时间内扫描二维码进行解密；使用CA证书的，投标人应在解密时间内插入CA锁，输入密码进行解密；如果在解密时间内解密失败，可再次解密。投标人应在开标当天及时关注本项目的情况，如遇问题，请拨打技术服务单位（国泰新点）电话：4009980000。</w:t>
      </w:r>
      <w:r>
        <w:rPr>
          <w:rFonts w:hint="eastAsia" w:ascii="宋体" w:hAnsi="宋体" w:eastAsia="宋体" w:cs="宋体"/>
          <w:b w:val="0"/>
          <w:bCs w:val="0"/>
          <w:color w:val="auto"/>
          <w:sz w:val="21"/>
          <w:szCs w:val="21"/>
          <w:highlight w:val="none"/>
        </w:rPr>
        <w:t>投标人需在开标截止时间后30分钟内完成解密，否则造成的一切后果由投标人自行负责。具体事宜请查阅“智能开标大厅”首页右上角“操作指南”。</w:t>
      </w:r>
    </w:p>
    <w:p w14:paraId="25E37DB6">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投标人须进行网上招标文件下载。选择标证通或CA证书登录方式进入电子招投标交易系统，进行网上招标文件下载等操作。2.本项目将实行电子开标，请投标人前往新乡市公共资源交易中心网站下载最新版本的“投标文件制作软件（河南省版）”及“投标文件制作手册”，制作电子投标文件时必须使用“投标文件制作软件（河南省版）”，安装最新版投标文件制作工具（河南省版）前，请务必将电脑中安装的原投标文件制作工具（新乡版）完全卸载。）</w:t>
      </w:r>
    </w:p>
    <w:p w14:paraId="576C55D2">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color w:val="auto"/>
          <w:sz w:val="21"/>
          <w:szCs w:val="21"/>
          <w:highlight w:val="none"/>
        </w:rPr>
      </w:pPr>
      <w:bookmarkStart w:id="6" w:name="_Toc762"/>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发布公告的媒介</w:t>
      </w:r>
      <w:bookmarkEnd w:id="6"/>
    </w:p>
    <w:p w14:paraId="0A2FBFF9">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本次招标公告同时在《</w:t>
      </w:r>
      <w:r>
        <w:rPr>
          <w:rFonts w:hint="eastAsia" w:ascii="宋体" w:hAnsi="宋体" w:eastAsia="宋体" w:cs="宋体"/>
          <w:color w:val="auto"/>
          <w:sz w:val="21"/>
          <w:szCs w:val="21"/>
          <w:highlight w:val="none"/>
          <w:lang w:val="en-US" w:eastAsia="zh-CN"/>
        </w:rPr>
        <w:t>中国招标投标公共服务平台</w:t>
      </w:r>
      <w:r>
        <w:rPr>
          <w:rFonts w:hint="eastAsia" w:ascii="宋体" w:hAnsi="宋体" w:eastAsia="宋体" w:cs="宋体"/>
          <w:color w:val="auto"/>
          <w:sz w:val="21"/>
          <w:szCs w:val="21"/>
          <w:highlight w:val="none"/>
        </w:rPr>
        <w:t>》、《河南省政府采购网》和《</w:t>
      </w:r>
      <w:r>
        <w:rPr>
          <w:rFonts w:hint="eastAsia" w:ascii="宋体" w:hAnsi="宋体" w:eastAsia="宋体" w:cs="宋体"/>
          <w:color w:val="auto"/>
          <w:sz w:val="21"/>
          <w:szCs w:val="21"/>
          <w:highlight w:val="none"/>
          <w:lang w:eastAsia="zh-CN"/>
        </w:rPr>
        <w:t>新乡市公共资源交易中心</w:t>
      </w:r>
      <w:r>
        <w:rPr>
          <w:rFonts w:hint="eastAsia" w:ascii="宋体" w:hAnsi="宋体" w:eastAsia="宋体" w:cs="宋体"/>
          <w:color w:val="auto"/>
          <w:sz w:val="21"/>
          <w:szCs w:val="21"/>
          <w:highlight w:val="none"/>
        </w:rPr>
        <w:t>网》上发布。</w:t>
      </w:r>
    </w:p>
    <w:p w14:paraId="2167D106">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bCs/>
          <w:color w:val="auto"/>
          <w:sz w:val="21"/>
          <w:szCs w:val="21"/>
          <w:highlight w:val="none"/>
        </w:rPr>
      </w:pPr>
      <w:bookmarkStart w:id="7" w:name="_Toc12674"/>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本次招标联系事项</w:t>
      </w:r>
      <w:bookmarkEnd w:id="7"/>
    </w:p>
    <w:p w14:paraId="135CDB50">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招标人：新乡市卫滨区平原镇人民政府</w:t>
      </w:r>
    </w:p>
    <w:p w14:paraId="66677975">
      <w:pPr>
        <w:keepNext w:val="0"/>
        <w:keepLines w:val="0"/>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r>
        <w:rPr>
          <w:rFonts w:hint="eastAsia" w:ascii="宋体" w:hAnsi="宋体" w:eastAsia="宋体" w:cs="宋体"/>
          <w:color w:val="auto"/>
          <w:sz w:val="21"/>
          <w:szCs w:val="21"/>
          <w:lang w:val="en-US" w:eastAsia="zh-CN"/>
        </w:rPr>
        <w:t>新乡市柳青路2008号</w:t>
      </w:r>
    </w:p>
    <w:p w14:paraId="1C44EC0F">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联系人：高文贞</w:t>
      </w:r>
    </w:p>
    <w:p w14:paraId="036888C7">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联系电话：18738308508              </w:t>
      </w:r>
    </w:p>
    <w:p w14:paraId="03DA3A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代理机构：中世景弘工程项目管理有限公司</w:t>
      </w:r>
    </w:p>
    <w:p w14:paraId="5F52737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河南自贸试验区郑州片区（郑东）心怡路东、站西二路南易元国际B座1325</w:t>
      </w:r>
    </w:p>
    <w:p w14:paraId="3319A57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王利飒</w:t>
      </w:r>
      <w:r>
        <w:rPr>
          <w:rFonts w:hint="eastAsia" w:ascii="宋体" w:hAnsi="宋体" w:eastAsia="宋体" w:cs="宋体"/>
          <w:color w:val="auto"/>
          <w:sz w:val="21"/>
          <w:szCs w:val="21"/>
        </w:rPr>
        <w:t xml:space="preserve">        </w:t>
      </w:r>
    </w:p>
    <w:p w14:paraId="2A8D36E3">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lang w:val="en-US" w:eastAsia="zh-CN"/>
        </w:rPr>
        <w:t>15290873441</w:t>
      </w:r>
    </w:p>
    <w:p w14:paraId="7375C0E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监督单位：</w:t>
      </w:r>
    </w:p>
    <w:p w14:paraId="330C4F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新乡市卫滨区财政局：0373-2048281</w:t>
      </w:r>
    </w:p>
    <w:p w14:paraId="670982D0">
      <w:pPr>
        <w:keepNext w:val="0"/>
        <w:keepLines w:val="0"/>
        <w:pageBreakBefore w:val="0"/>
        <w:widowControl w:val="0"/>
        <w:numPr>
          <w:ilvl w:val="0"/>
          <w:numId w:val="0"/>
        </w:numPr>
        <w:kinsoku/>
        <w:overflowPunct/>
        <w:topLinePunct w:val="0"/>
        <w:autoSpaceDE/>
        <w:autoSpaceDN/>
        <w:bidi w:val="0"/>
        <w:adjustRightInd/>
        <w:snapToGrid/>
        <w:spacing w:line="440" w:lineRule="exact"/>
        <w:ind w:leftChars="8"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新乡市卫滨区交通运输局：0373-2826097</w:t>
      </w:r>
    </w:p>
    <w:p w14:paraId="5086EC75">
      <w:pPr>
        <w:keepNext w:val="0"/>
        <w:keepLines w:val="0"/>
        <w:pageBreakBefore w:val="0"/>
        <w:widowControl w:val="0"/>
        <w:numPr>
          <w:ilvl w:val="0"/>
          <w:numId w:val="0"/>
        </w:numPr>
        <w:kinsoku/>
        <w:overflowPunct/>
        <w:topLinePunct w:val="0"/>
        <w:autoSpaceDE/>
        <w:autoSpaceDN/>
        <w:bidi w:val="0"/>
        <w:adjustRightInd/>
        <w:snapToGrid/>
        <w:spacing w:line="440" w:lineRule="exact"/>
        <w:ind w:leftChars="8" w:firstLine="420" w:firstLineChars="200"/>
        <w:jc w:val="right"/>
        <w:textAlignment w:val="auto"/>
        <w:rPr>
          <w:rFonts w:hint="eastAsia" w:ascii="宋体" w:hAnsi="宋体" w:eastAsia="宋体" w:cs="宋体"/>
          <w:color w:val="auto"/>
          <w:sz w:val="21"/>
          <w:szCs w:val="21"/>
          <w:lang w:eastAsia="zh-CN"/>
        </w:rPr>
      </w:pPr>
    </w:p>
    <w:p w14:paraId="07EE7F7D">
      <w:pPr>
        <w:keepNext w:val="0"/>
        <w:keepLines w:val="0"/>
        <w:pageBreakBefore w:val="0"/>
        <w:widowControl w:val="0"/>
        <w:numPr>
          <w:ilvl w:val="0"/>
          <w:numId w:val="0"/>
        </w:numPr>
        <w:kinsoku/>
        <w:overflowPunct/>
        <w:topLinePunct w:val="0"/>
        <w:autoSpaceDE/>
        <w:autoSpaceDN/>
        <w:bidi w:val="0"/>
        <w:adjustRightInd/>
        <w:snapToGrid/>
        <w:spacing w:line="440" w:lineRule="exact"/>
        <w:ind w:leftChars="8" w:firstLine="420" w:firstLineChars="200"/>
        <w:jc w:val="right"/>
        <w:textAlignment w:val="auto"/>
        <w:rPr>
          <w:rFonts w:hint="eastAsia" w:ascii="宋体" w:hAnsi="宋体" w:eastAsia="宋体" w:cs="宋体"/>
          <w:color w:val="auto"/>
          <w:sz w:val="21"/>
          <w:szCs w:val="21"/>
          <w:lang w:eastAsia="zh-CN"/>
        </w:rPr>
      </w:pPr>
    </w:p>
    <w:p w14:paraId="045CE5C4">
      <w:pPr>
        <w:keepNext w:val="0"/>
        <w:keepLines w:val="0"/>
        <w:pageBreakBefore w:val="0"/>
        <w:widowControl w:val="0"/>
        <w:numPr>
          <w:ilvl w:val="0"/>
          <w:numId w:val="0"/>
        </w:numPr>
        <w:kinsoku/>
        <w:overflowPunct/>
        <w:topLinePunct w:val="0"/>
        <w:autoSpaceDE/>
        <w:autoSpaceDN/>
        <w:bidi w:val="0"/>
        <w:adjustRightInd/>
        <w:snapToGrid/>
        <w:spacing w:line="440" w:lineRule="exact"/>
        <w:ind w:leftChars="8"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中世景弘工程项目管理有限公司</w:t>
      </w:r>
    </w:p>
    <w:p w14:paraId="5852B9D9">
      <w:pPr>
        <w:keepNext w:val="0"/>
        <w:keepLines w:val="0"/>
        <w:pageBreakBefore w:val="0"/>
        <w:widowControl w:val="0"/>
        <w:numPr>
          <w:ilvl w:val="0"/>
          <w:numId w:val="0"/>
        </w:numPr>
        <w:kinsoku/>
        <w:overflowPunct/>
        <w:topLinePunct w:val="0"/>
        <w:autoSpaceDE/>
        <w:autoSpaceDN/>
        <w:bidi w:val="0"/>
        <w:adjustRightInd/>
        <w:snapToGrid/>
        <w:spacing w:line="440" w:lineRule="exact"/>
        <w:ind w:leftChars="8"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 xml:space="preserve">日 </w:t>
      </w:r>
    </w:p>
    <w:p w14:paraId="43B0F2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C71AB"/>
    <w:rsid w:val="20982E05"/>
    <w:rsid w:val="6C0C7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zh-CN" w:eastAsia="zh-CN" w:bidi="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caption"/>
    <w:next w:val="1"/>
    <w:qFormat/>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paragraph" w:styleId="3">
    <w:name w:val="annotation text"/>
    <w:basedOn w:val="1"/>
    <w:qFormat/>
    <w:uiPriority w:val="0"/>
    <w:pPr>
      <w:jc w:val="left"/>
    </w:pPr>
  </w:style>
  <w:style w:type="paragraph" w:styleId="4">
    <w:name w:val="Normal (Web)"/>
    <w:basedOn w:val="1"/>
    <w:qFormat/>
    <w:uiPriority w:val="0"/>
    <w:rPr>
      <w:rFonts w:cs="Times New Roman"/>
      <w:sz w:val="24"/>
      <w:lang w:val="en-US" w:bidi="ar-SA"/>
    </w:rPr>
  </w:style>
  <w:style w:type="paragraph" w:customStyle="1" w:styleId="7">
    <w:name w:val="无间隔1"/>
    <w:next w:val="2"/>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2025-11-26T01:16:00Z</dcterms:created>
  <dc:creator>淡淡的味道</dc:creator>
  <cp:lastModifiedBy>淡淡的味道</cp:lastModifiedBy>
  <dcterms:modified xsi:type="dcterms:W3CDTF">2025-11-26T01:17:49Z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183F6DB0DB36461F90E6DB48F700B5EA_11</vt:lpwstr>
  </property>
  <property fmtid="{D5CDD505-2E9C-101B-9397-08002B2CF9AE}" pid="4" name="KSOTemplateDocerSaveRecord">
    <vt:lpwstr>eyJoZGlkIjoiYWJmNTAxYTA0NTllZTU0OWY5NWY0MWNlMzBjNGU2OTYiLCJ1c2VySWQiOiI1MTgwNDM1ODgifQ==</vt:lpwstr>
  </property>
</Properties>
</file>