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D0917">
      <w:pPr>
        <w:spacing w:line="360" w:lineRule="auto"/>
        <w:ind w:firstLine="442" w:firstLineChars="100"/>
        <w:jc w:val="center"/>
        <w:rPr>
          <w:rFonts w:ascii="宋体" w:hAnsi="宋体" w:cs="仿宋"/>
          <w:b/>
          <w:color w:val="000000"/>
          <w:kern w:val="0"/>
          <w:sz w:val="44"/>
          <w:szCs w:val="44"/>
          <w:shd w:val="clear" w:color="auto" w:fill="FFFFFF"/>
        </w:rPr>
      </w:pPr>
      <w:r>
        <w:rPr>
          <w:rFonts w:hint="eastAsia" w:ascii="宋体" w:hAnsi="宋体" w:cs="仿宋"/>
          <w:b/>
          <w:color w:val="000000"/>
          <w:kern w:val="0"/>
          <w:sz w:val="44"/>
          <w:szCs w:val="44"/>
          <w:shd w:val="clear" w:color="auto" w:fill="FFFFFF"/>
          <w:lang w:val="en-US" w:eastAsia="zh-CN"/>
        </w:rPr>
        <w:t>襄城县中小学多媒体教学设备采购项目</w:t>
      </w:r>
      <w:r>
        <w:rPr>
          <w:rFonts w:hint="eastAsia" w:ascii="宋体" w:hAnsi="宋体" w:cs="仿宋"/>
          <w:b/>
          <w:color w:val="000000"/>
          <w:kern w:val="0"/>
          <w:sz w:val="44"/>
          <w:szCs w:val="44"/>
          <w:shd w:val="clear" w:color="auto" w:fill="FFFFFF"/>
        </w:rPr>
        <w:t>（不见面开标）</w:t>
      </w:r>
    </w:p>
    <w:p w14:paraId="739DFE03">
      <w:pPr>
        <w:spacing w:line="360" w:lineRule="auto"/>
        <w:jc w:val="center"/>
        <w:rPr>
          <w:rFonts w:ascii="微软简隶书" w:eastAsia="微软简隶书"/>
          <w:color w:val="000000"/>
          <w:sz w:val="32"/>
          <w:szCs w:val="32"/>
          <w:u w:val="single"/>
        </w:rPr>
      </w:pPr>
    </w:p>
    <w:p w14:paraId="260F3E89">
      <w:pPr>
        <w:spacing w:line="360" w:lineRule="auto"/>
        <w:rPr>
          <w:rFonts w:ascii="微软简隶书" w:eastAsia="微软简隶书"/>
          <w:color w:val="000000"/>
        </w:rPr>
      </w:pPr>
    </w:p>
    <w:p w14:paraId="6CCB9337">
      <w:pPr>
        <w:spacing w:line="360" w:lineRule="auto"/>
        <w:rPr>
          <w:rFonts w:ascii="微软简隶书" w:eastAsia="微软简隶书"/>
          <w:color w:val="000000"/>
        </w:rPr>
      </w:pPr>
    </w:p>
    <w:p w14:paraId="464A1E80">
      <w:pPr>
        <w:spacing w:line="360" w:lineRule="auto"/>
        <w:rPr>
          <w:rFonts w:ascii="微软简隶书" w:eastAsia="微软简隶书"/>
          <w:color w:val="000000"/>
        </w:rPr>
      </w:pPr>
    </w:p>
    <w:p w14:paraId="1B8A56B0">
      <w:pPr>
        <w:spacing w:line="360" w:lineRule="auto"/>
        <w:rPr>
          <w:rFonts w:ascii="微软简隶书" w:eastAsia="微软简隶书"/>
          <w:color w:val="000000"/>
        </w:rPr>
      </w:pPr>
    </w:p>
    <w:p w14:paraId="2B688D1A">
      <w:pPr>
        <w:spacing w:line="360" w:lineRule="auto"/>
        <w:ind w:left="1365" w:leftChars="191" w:hanging="964" w:hangingChars="100"/>
        <w:jc w:val="center"/>
        <w:rPr>
          <w:rFonts w:ascii="宋体" w:hAnsi="宋体" w:cs="仿宋"/>
          <w:b/>
          <w:color w:val="000000"/>
          <w:kern w:val="0"/>
          <w:sz w:val="96"/>
          <w:szCs w:val="96"/>
          <w:shd w:val="clear" w:color="auto" w:fill="FFFFFF"/>
        </w:rPr>
      </w:pPr>
      <w:r>
        <w:rPr>
          <w:rFonts w:hint="eastAsia" w:ascii="宋体" w:hAnsi="宋体" w:cs="仿宋"/>
          <w:b/>
          <w:color w:val="000000"/>
          <w:kern w:val="0"/>
          <w:sz w:val="96"/>
          <w:szCs w:val="96"/>
          <w:shd w:val="clear" w:color="auto" w:fill="FFFFFF"/>
        </w:rPr>
        <w:t>招标文件</w:t>
      </w:r>
    </w:p>
    <w:p w14:paraId="06647A8B">
      <w:pPr>
        <w:spacing w:line="360" w:lineRule="auto"/>
        <w:rPr>
          <w:rFonts w:ascii="微软简隶书" w:eastAsia="微软简隶书"/>
          <w:color w:val="000000"/>
        </w:rPr>
      </w:pPr>
    </w:p>
    <w:p w14:paraId="1641C8E2">
      <w:pPr>
        <w:spacing w:line="360" w:lineRule="auto"/>
        <w:rPr>
          <w:rFonts w:ascii="微软简隶书" w:eastAsia="微软简隶书"/>
          <w:color w:val="000000"/>
        </w:rPr>
      </w:pPr>
    </w:p>
    <w:p w14:paraId="02C6CDE2">
      <w:pPr>
        <w:spacing w:line="360" w:lineRule="auto"/>
        <w:rPr>
          <w:rFonts w:ascii="微软简隶书" w:eastAsia="微软简隶书"/>
          <w:color w:val="000000"/>
        </w:rPr>
      </w:pPr>
    </w:p>
    <w:p w14:paraId="2494AA38">
      <w:pPr>
        <w:spacing w:line="360" w:lineRule="auto"/>
        <w:rPr>
          <w:rFonts w:ascii="微软简隶书" w:eastAsia="微软简隶书"/>
          <w:color w:val="000000"/>
        </w:rPr>
      </w:pPr>
    </w:p>
    <w:p w14:paraId="396E6FDD">
      <w:pPr>
        <w:spacing w:line="360" w:lineRule="auto"/>
        <w:rPr>
          <w:rFonts w:ascii="微软简隶书" w:eastAsia="微软简隶书"/>
          <w:color w:val="000000"/>
        </w:rPr>
      </w:pPr>
    </w:p>
    <w:p w14:paraId="48B7BCE1">
      <w:pPr>
        <w:spacing w:line="360" w:lineRule="auto"/>
        <w:rPr>
          <w:rFonts w:ascii="微软简隶书" w:eastAsia="微软简隶书"/>
          <w:color w:val="000000"/>
        </w:rPr>
      </w:pPr>
    </w:p>
    <w:p w14:paraId="24F60B7E">
      <w:pPr>
        <w:spacing w:line="360" w:lineRule="auto"/>
        <w:rPr>
          <w:rFonts w:ascii="微软简隶书" w:eastAsia="微软简隶书"/>
          <w:b/>
          <w:bCs/>
          <w:color w:val="000000"/>
        </w:rPr>
      </w:pPr>
    </w:p>
    <w:p w14:paraId="53426AA2">
      <w:pPr>
        <w:spacing w:line="360" w:lineRule="auto"/>
        <w:ind w:firstLine="1066" w:firstLineChars="295"/>
        <w:rPr>
          <w:rFonts w:hint="default" w:ascii="宋体" w:hAnsi="宋体" w:eastAsia="宋体"/>
          <w:b/>
          <w:bCs/>
          <w:sz w:val="36"/>
          <w:szCs w:val="36"/>
          <w:lang w:val="en-US" w:eastAsia="zh-CN"/>
        </w:rPr>
      </w:pPr>
      <w:r>
        <w:rPr>
          <w:rFonts w:hint="eastAsia" w:ascii="宋体" w:hAnsi="宋体" w:cs="宋体"/>
          <w:b/>
          <w:bCs/>
          <w:color w:val="000000"/>
          <w:sz w:val="36"/>
          <w:szCs w:val="36"/>
        </w:rPr>
        <w:t>项目编号：</w:t>
      </w:r>
      <w:r>
        <w:rPr>
          <w:rFonts w:hint="eastAsia" w:ascii="宋体" w:hAnsi="宋体"/>
          <w:b/>
          <w:bCs/>
          <w:sz w:val="36"/>
          <w:szCs w:val="36"/>
        </w:rPr>
        <w:t>襄财招标采购-202</w:t>
      </w:r>
      <w:r>
        <w:rPr>
          <w:rFonts w:hint="eastAsia" w:ascii="宋体" w:hAnsi="宋体"/>
          <w:b/>
          <w:bCs/>
          <w:sz w:val="36"/>
          <w:szCs w:val="36"/>
          <w:lang w:val="en-US" w:eastAsia="zh-CN"/>
        </w:rPr>
        <w:t>5</w:t>
      </w:r>
      <w:r>
        <w:rPr>
          <w:rFonts w:hint="eastAsia" w:ascii="宋体" w:hAnsi="宋体"/>
          <w:b/>
          <w:bCs/>
          <w:sz w:val="36"/>
          <w:szCs w:val="36"/>
        </w:rPr>
        <w:t>-</w:t>
      </w:r>
      <w:r>
        <w:rPr>
          <w:rFonts w:hint="eastAsia" w:ascii="宋体" w:hAnsi="宋体"/>
          <w:b/>
          <w:bCs/>
          <w:sz w:val="36"/>
          <w:szCs w:val="36"/>
          <w:lang w:val="en-US" w:eastAsia="zh-CN"/>
        </w:rPr>
        <w:t>40</w:t>
      </w:r>
    </w:p>
    <w:p w14:paraId="4B2BA6B3">
      <w:pPr>
        <w:spacing w:line="360" w:lineRule="auto"/>
        <w:ind w:firstLine="1084" w:firstLineChars="300"/>
        <w:rPr>
          <w:rFonts w:hint="default" w:ascii="宋体" w:hAnsi="宋体" w:cs="宋体"/>
          <w:b/>
          <w:bCs/>
          <w:color w:val="000000"/>
          <w:sz w:val="36"/>
          <w:szCs w:val="36"/>
          <w:lang w:val="en-US" w:eastAsia="zh-CN"/>
        </w:rPr>
      </w:pPr>
      <w:r>
        <w:rPr>
          <w:rFonts w:hint="eastAsia" w:ascii="宋体" w:hAnsi="宋体" w:cs="宋体"/>
          <w:b/>
          <w:bCs/>
          <w:color w:val="000000"/>
          <w:sz w:val="36"/>
          <w:szCs w:val="36"/>
        </w:rPr>
        <w:t>采购单位：襄城县</w:t>
      </w:r>
      <w:r>
        <w:rPr>
          <w:rFonts w:hint="eastAsia" w:ascii="宋体" w:hAnsi="宋体" w:cs="宋体"/>
          <w:b/>
          <w:bCs/>
          <w:color w:val="000000"/>
          <w:sz w:val="36"/>
          <w:szCs w:val="36"/>
          <w:lang w:val="en-US" w:eastAsia="zh-CN"/>
        </w:rPr>
        <w:t>教育体育局</w:t>
      </w:r>
    </w:p>
    <w:p w14:paraId="1B62AFDC">
      <w:pPr>
        <w:spacing w:line="360" w:lineRule="auto"/>
        <w:ind w:firstLine="1084" w:firstLineChars="300"/>
        <w:rPr>
          <w:rFonts w:ascii="宋体" w:hAnsi="宋体" w:cs="宋体"/>
          <w:b/>
          <w:bCs/>
          <w:color w:val="000000"/>
          <w:sz w:val="36"/>
          <w:szCs w:val="36"/>
        </w:rPr>
      </w:pPr>
      <w:r>
        <w:rPr>
          <w:rFonts w:hint="eastAsia" w:ascii="宋体" w:hAnsi="宋体" w:cs="宋体"/>
          <w:b/>
          <w:bCs/>
          <w:color w:val="000000"/>
          <w:sz w:val="36"/>
          <w:szCs w:val="36"/>
        </w:rPr>
        <w:t>代理机构：襄城县政府采购中心</w:t>
      </w:r>
    </w:p>
    <w:p w14:paraId="04ACBDF9">
      <w:pPr>
        <w:spacing w:line="360" w:lineRule="auto"/>
        <w:rPr>
          <w:rFonts w:ascii="宋体" w:hAnsi="宋体" w:cs="宋体"/>
          <w:b/>
          <w:bCs/>
          <w:color w:val="000000"/>
          <w:sz w:val="36"/>
          <w:szCs w:val="36"/>
        </w:rPr>
      </w:pPr>
    </w:p>
    <w:p w14:paraId="24F5D727">
      <w:pPr>
        <w:spacing w:line="360" w:lineRule="auto"/>
        <w:ind w:firstLine="2682" w:firstLineChars="800"/>
      </w:pPr>
      <w:r>
        <w:rPr>
          <w:rFonts w:ascii="宋体" w:hAnsi="宋体" w:cs="宋体"/>
          <w:b/>
          <w:bCs/>
          <w:spacing w:val="7"/>
          <w:sz w:val="32"/>
          <w:szCs w:val="32"/>
        </w:rPr>
        <w:t>二〇二</w:t>
      </w:r>
      <w:r>
        <w:rPr>
          <w:rFonts w:hint="eastAsia" w:ascii="宋体" w:hAnsi="宋体" w:cs="宋体"/>
          <w:b/>
          <w:bCs/>
          <w:spacing w:val="7"/>
          <w:sz w:val="32"/>
          <w:szCs w:val="32"/>
          <w:lang w:val="en-US" w:eastAsia="zh-CN"/>
        </w:rPr>
        <w:t>五</w:t>
      </w:r>
      <w:r>
        <w:rPr>
          <w:rFonts w:ascii="宋体" w:hAnsi="宋体" w:cs="宋体"/>
          <w:b/>
          <w:bCs/>
          <w:spacing w:val="7"/>
          <w:sz w:val="32"/>
          <w:szCs w:val="32"/>
        </w:rPr>
        <w:t>年</w:t>
      </w:r>
      <w:r>
        <w:rPr>
          <w:rFonts w:hint="eastAsia" w:ascii="宋体" w:hAnsi="宋体" w:cs="宋体"/>
          <w:b/>
          <w:bCs/>
          <w:spacing w:val="7"/>
          <w:sz w:val="32"/>
          <w:szCs w:val="32"/>
          <w:lang w:val="en-US" w:eastAsia="zh-CN"/>
        </w:rPr>
        <w:t>十二</w:t>
      </w:r>
      <w:r>
        <w:rPr>
          <w:rFonts w:ascii="宋体" w:hAnsi="宋体" w:cs="宋体"/>
          <w:b/>
          <w:bCs/>
          <w:spacing w:val="7"/>
          <w:sz w:val="32"/>
          <w:szCs w:val="32"/>
        </w:rPr>
        <w:t>月</w:t>
      </w:r>
    </w:p>
    <w:p w14:paraId="6AE95AC5">
      <w:pPr>
        <w:autoSpaceDE w:val="0"/>
        <w:autoSpaceDN w:val="0"/>
        <w:adjustRightInd w:val="0"/>
        <w:spacing w:line="360" w:lineRule="auto"/>
        <w:ind w:firstLine="551"/>
        <w:jc w:val="center"/>
        <w:rPr>
          <w:rFonts w:ascii="宋体" w:hAnsi="宋体" w:cs="宋体"/>
          <w:b/>
          <w:kern w:val="0"/>
          <w:sz w:val="44"/>
          <w:szCs w:val="44"/>
        </w:rPr>
        <w:sectPr>
          <w:pgSz w:w="11906" w:h="16838"/>
          <w:pgMar w:top="1440" w:right="1800" w:bottom="1440" w:left="1800" w:header="851" w:footer="992" w:gutter="0"/>
          <w:cols w:space="720" w:num="1"/>
          <w:docGrid w:type="lines" w:linePitch="312" w:charSpace="0"/>
        </w:sectPr>
      </w:pPr>
    </w:p>
    <w:p w14:paraId="55B92DF4">
      <w:pPr>
        <w:autoSpaceDE w:val="0"/>
        <w:autoSpaceDN w:val="0"/>
        <w:adjustRightInd w:val="0"/>
        <w:spacing w:line="360" w:lineRule="auto"/>
        <w:ind w:firstLine="551"/>
        <w:jc w:val="center"/>
        <w:rPr>
          <w:rFonts w:ascii="宋体" w:hAnsi="宋体" w:cs="宋体"/>
          <w:b/>
          <w:kern w:val="0"/>
          <w:sz w:val="44"/>
          <w:szCs w:val="44"/>
        </w:rPr>
      </w:pPr>
      <w:r>
        <w:rPr>
          <w:rFonts w:hint="eastAsia" w:ascii="宋体" w:hAnsi="宋体" w:cs="宋体"/>
          <w:b/>
          <w:kern w:val="0"/>
          <w:sz w:val="44"/>
          <w:szCs w:val="44"/>
        </w:rPr>
        <w:t>招标文件目录</w:t>
      </w:r>
    </w:p>
    <w:p w14:paraId="2CD40D32">
      <w:pPr>
        <w:autoSpaceDE w:val="0"/>
        <w:autoSpaceDN w:val="0"/>
        <w:adjustRightInd w:val="0"/>
        <w:spacing w:line="360" w:lineRule="auto"/>
        <w:ind w:firstLine="551"/>
        <w:rPr>
          <w:rFonts w:ascii="宋体" w:hAnsi="宋体" w:cs="宋体"/>
          <w:b/>
          <w:bCs/>
          <w:sz w:val="32"/>
          <w:szCs w:val="32"/>
          <w:lang w:val="zh-CN"/>
        </w:rPr>
      </w:pPr>
    </w:p>
    <w:p w14:paraId="3C09943F">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第一章 投标邀请</w:t>
      </w:r>
    </w:p>
    <w:p w14:paraId="23FD0269">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第二章 项目需求</w:t>
      </w:r>
    </w:p>
    <w:p w14:paraId="2650875E">
      <w:pPr>
        <w:autoSpaceDE w:val="0"/>
        <w:autoSpaceDN w:val="0"/>
        <w:adjustRightInd w:val="0"/>
        <w:spacing w:line="360" w:lineRule="auto"/>
        <w:ind w:firstLine="560"/>
        <w:rPr>
          <w:rFonts w:ascii="宋体" w:hAnsi="宋体" w:cs="宋体"/>
          <w:b/>
          <w:kern w:val="0"/>
          <w:sz w:val="30"/>
          <w:szCs w:val="30"/>
        </w:rPr>
      </w:pPr>
      <w:r>
        <w:rPr>
          <w:rFonts w:hint="eastAsia" w:ascii="宋体" w:hAnsi="宋体" w:cs="宋体"/>
          <w:b/>
          <w:bCs/>
          <w:sz w:val="30"/>
          <w:szCs w:val="30"/>
          <w:lang w:val="zh-CN"/>
        </w:rPr>
        <w:t xml:space="preserve">第三章 </w:t>
      </w:r>
      <w:r>
        <w:rPr>
          <w:rFonts w:hint="eastAsia" w:ascii="宋体" w:hAnsi="宋体" w:cs="宋体"/>
          <w:b/>
          <w:kern w:val="0"/>
          <w:sz w:val="30"/>
          <w:szCs w:val="30"/>
        </w:rPr>
        <w:t>投标人须知前附表</w:t>
      </w:r>
    </w:p>
    <w:p w14:paraId="7D1F3293">
      <w:pPr>
        <w:autoSpaceDE w:val="0"/>
        <w:autoSpaceDN w:val="0"/>
        <w:adjustRightInd w:val="0"/>
        <w:spacing w:line="360" w:lineRule="auto"/>
        <w:ind w:firstLine="560"/>
        <w:rPr>
          <w:rFonts w:ascii="宋体" w:hAnsi="宋体" w:cs="宋体"/>
          <w:b/>
          <w:kern w:val="0"/>
          <w:sz w:val="30"/>
          <w:szCs w:val="30"/>
        </w:rPr>
      </w:pPr>
      <w:r>
        <w:rPr>
          <w:rFonts w:hint="eastAsia" w:ascii="宋体" w:hAnsi="宋体" w:cs="宋体"/>
          <w:b/>
          <w:bCs/>
          <w:sz w:val="30"/>
          <w:szCs w:val="30"/>
          <w:lang w:val="zh-CN"/>
        </w:rPr>
        <w:t xml:space="preserve">第四章 </w:t>
      </w:r>
      <w:r>
        <w:rPr>
          <w:rFonts w:hint="eastAsia" w:ascii="宋体" w:hAnsi="宋体" w:cs="宋体"/>
          <w:b/>
          <w:kern w:val="0"/>
          <w:sz w:val="30"/>
          <w:szCs w:val="30"/>
        </w:rPr>
        <w:t>投标人须知</w:t>
      </w:r>
    </w:p>
    <w:p w14:paraId="6E75BC33">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一、概念释义</w:t>
      </w:r>
    </w:p>
    <w:p w14:paraId="48ED1BD0">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二、招标文件说明</w:t>
      </w:r>
    </w:p>
    <w:p w14:paraId="116880CE">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三、投标文件的编制</w:t>
      </w:r>
    </w:p>
    <w:p w14:paraId="1E8C8369">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四、投标文件的递交</w:t>
      </w:r>
    </w:p>
    <w:p w14:paraId="48DEDB98">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五、开标和评标</w:t>
      </w:r>
    </w:p>
    <w:p w14:paraId="7E161112">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sz w:val="30"/>
          <w:szCs w:val="30"/>
          <w:lang w:val="zh-CN"/>
        </w:rPr>
        <w:t>六、定标和授予合同</w:t>
      </w:r>
    </w:p>
    <w:p w14:paraId="5C9F0DDE">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 xml:space="preserve">第五章 </w:t>
      </w:r>
      <w:r>
        <w:rPr>
          <w:rFonts w:hint="eastAsia" w:ascii="宋体" w:hAnsi="宋体" w:cs="宋体"/>
          <w:b/>
          <w:kern w:val="0"/>
          <w:sz w:val="30"/>
          <w:szCs w:val="30"/>
        </w:rPr>
        <w:t>政府采购政策功能</w:t>
      </w:r>
    </w:p>
    <w:p w14:paraId="4133215D">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 xml:space="preserve">第六章 </w:t>
      </w:r>
      <w:r>
        <w:rPr>
          <w:rFonts w:hint="eastAsia" w:ascii="宋体" w:hAnsi="宋体" w:cs="宋体"/>
          <w:b/>
          <w:kern w:val="0"/>
          <w:sz w:val="30"/>
          <w:szCs w:val="30"/>
        </w:rPr>
        <w:t>资格审查与评标</w:t>
      </w:r>
    </w:p>
    <w:p w14:paraId="31CECA6C">
      <w:pPr>
        <w:autoSpaceDE w:val="0"/>
        <w:autoSpaceDN w:val="0"/>
        <w:adjustRightInd w:val="0"/>
        <w:spacing w:line="360" w:lineRule="auto"/>
        <w:ind w:firstLine="551"/>
        <w:outlineLvl w:val="0"/>
        <w:rPr>
          <w:rFonts w:ascii="宋体" w:hAnsi="宋体" w:cs="宋体"/>
          <w:b/>
          <w:bCs/>
          <w:sz w:val="30"/>
          <w:szCs w:val="30"/>
          <w:lang w:val="zh-CN"/>
        </w:rPr>
      </w:pPr>
      <w:r>
        <w:rPr>
          <w:rFonts w:hint="eastAsia" w:ascii="宋体" w:hAnsi="宋体" w:cs="宋体"/>
          <w:b/>
          <w:bCs/>
          <w:sz w:val="30"/>
          <w:szCs w:val="30"/>
          <w:lang w:val="zh-CN"/>
        </w:rPr>
        <w:t xml:space="preserve">第七章 </w:t>
      </w:r>
      <w:r>
        <w:rPr>
          <w:rFonts w:hint="eastAsia" w:ascii="宋体" w:hAnsi="宋体" w:cs="宋体"/>
          <w:b/>
          <w:kern w:val="0"/>
          <w:sz w:val="30"/>
          <w:szCs w:val="30"/>
        </w:rPr>
        <w:t>合同条款及格式</w:t>
      </w:r>
    </w:p>
    <w:p w14:paraId="6F68183A">
      <w:pPr>
        <w:autoSpaceDE w:val="0"/>
        <w:autoSpaceDN w:val="0"/>
        <w:adjustRightInd w:val="0"/>
        <w:spacing w:line="360" w:lineRule="auto"/>
        <w:ind w:firstLine="551"/>
        <w:rPr>
          <w:rFonts w:ascii="宋体" w:hAnsi="宋体" w:cs="宋体"/>
          <w:b/>
          <w:kern w:val="0"/>
          <w:sz w:val="30"/>
          <w:szCs w:val="30"/>
        </w:rPr>
      </w:pPr>
      <w:r>
        <w:rPr>
          <w:rFonts w:hint="eastAsia" w:ascii="宋体" w:hAnsi="宋体" w:cs="宋体"/>
          <w:b/>
          <w:bCs/>
          <w:sz w:val="30"/>
          <w:szCs w:val="30"/>
          <w:lang w:val="zh-CN"/>
        </w:rPr>
        <w:t xml:space="preserve">第八章 </w:t>
      </w:r>
      <w:r>
        <w:rPr>
          <w:rFonts w:hint="eastAsia" w:ascii="宋体" w:hAnsi="宋体" w:cs="宋体"/>
          <w:b/>
          <w:kern w:val="0"/>
          <w:sz w:val="30"/>
          <w:szCs w:val="30"/>
        </w:rPr>
        <w:t>投标文件有关格式</w:t>
      </w:r>
    </w:p>
    <w:p w14:paraId="4E4B609B">
      <w:pPr>
        <w:spacing w:line="360" w:lineRule="auto"/>
        <w:rPr>
          <w:rFonts w:ascii="宋体" w:hAnsi="宋体" w:cs="宋体"/>
          <w:b/>
          <w:kern w:val="0"/>
          <w:sz w:val="32"/>
          <w:szCs w:val="32"/>
        </w:rPr>
      </w:pPr>
    </w:p>
    <w:p w14:paraId="170D435C">
      <w:pPr>
        <w:pStyle w:val="22"/>
        <w:spacing w:line="360" w:lineRule="auto"/>
        <w:ind w:firstLine="0" w:firstLineChars="0"/>
        <w:jc w:val="center"/>
        <w:rPr>
          <w:rFonts w:ascii="宋体" w:hAnsi="宋体" w:cs="宋体"/>
          <w:b/>
          <w:kern w:val="0"/>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14:paraId="351D9E19">
      <w:pPr>
        <w:pStyle w:val="22"/>
        <w:spacing w:line="360" w:lineRule="auto"/>
        <w:ind w:firstLine="0" w:firstLineChars="0"/>
        <w:jc w:val="center"/>
        <w:rPr>
          <w:rFonts w:ascii="宋体" w:hAnsi="宋体" w:cs="宋体"/>
          <w:b/>
          <w:kern w:val="0"/>
          <w:sz w:val="32"/>
          <w:szCs w:val="32"/>
        </w:rPr>
      </w:pPr>
      <w:r>
        <w:rPr>
          <w:rFonts w:hint="eastAsia" w:ascii="宋体" w:hAnsi="宋体" w:cs="宋体"/>
          <w:b/>
          <w:kern w:val="0"/>
          <w:sz w:val="32"/>
          <w:szCs w:val="32"/>
        </w:rPr>
        <w:t>第一章 投标邀请</w:t>
      </w:r>
    </w:p>
    <w:p w14:paraId="7AAD5D62"/>
    <w:p w14:paraId="45C3D2B9">
      <w:pPr>
        <w:spacing w:line="360" w:lineRule="auto"/>
        <w:ind w:firstLine="480" w:firstLineChars="200"/>
        <w:rPr>
          <w:rFonts w:ascii="宋体" w:hAnsi="宋体" w:cs="宋体"/>
          <w:sz w:val="24"/>
          <w:szCs w:val="24"/>
        </w:rPr>
      </w:pPr>
      <w:r>
        <w:rPr>
          <w:rFonts w:hint="eastAsia" w:ascii="宋体" w:hAnsi="宋体" w:cs="宋体"/>
          <w:sz w:val="24"/>
          <w:szCs w:val="24"/>
        </w:rPr>
        <w:t>项目概况</w:t>
      </w:r>
    </w:p>
    <w:p w14:paraId="5DC279FC">
      <w:pPr>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襄城县中小学多媒体教学设备采购项目</w:t>
      </w:r>
      <w:r>
        <w:rPr>
          <w:rFonts w:hint="eastAsia" w:ascii="宋体" w:hAnsi="宋体" w:cs="宋体"/>
          <w:sz w:val="24"/>
          <w:szCs w:val="24"/>
        </w:rPr>
        <w:t>”采购项目的潜在投标人应在</w:t>
      </w:r>
      <w:r>
        <w:rPr>
          <w:rFonts w:hint="eastAsia" w:ascii="宋体" w:hAnsi="宋体" w:eastAsia="宋体" w:cs="宋体"/>
          <w:color w:val="auto"/>
          <w:sz w:val="24"/>
          <w:szCs w:val="24"/>
          <w:highlight w:val="none"/>
          <w:u w:val="single"/>
          <w:lang w:eastAsia="zh-CN"/>
        </w:rPr>
        <w:t>《全国公共资源交易平台（河南省·许昌市）》（https://ggzy.xuchang.gov.cn）</w:t>
      </w:r>
      <w:r>
        <w:rPr>
          <w:rFonts w:hint="eastAsia" w:ascii="宋体" w:hAnsi="宋体" w:cs="宋体"/>
          <w:sz w:val="24"/>
          <w:szCs w:val="24"/>
        </w:rPr>
        <w:t>获取招标文件，并于202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 点00分（北京时间）前提交（上传）投标文件。</w:t>
      </w:r>
    </w:p>
    <w:p w14:paraId="2A16CF1B">
      <w:pPr>
        <w:spacing w:line="360" w:lineRule="auto"/>
        <w:ind w:firstLine="482" w:firstLineChars="200"/>
        <w:rPr>
          <w:rFonts w:ascii="宋体" w:hAnsi="宋体" w:cs="宋体"/>
          <w:b/>
          <w:bCs/>
          <w:sz w:val="24"/>
          <w:szCs w:val="24"/>
        </w:rPr>
      </w:pPr>
      <w:bookmarkStart w:id="0" w:name="_Hlk24379207"/>
      <w:bookmarkEnd w:id="0"/>
      <w:bookmarkStart w:id="1" w:name="_Toc28359079"/>
      <w:bookmarkEnd w:id="1"/>
      <w:bookmarkStart w:id="2" w:name="_Toc35393790"/>
      <w:bookmarkEnd w:id="2"/>
      <w:bookmarkStart w:id="3" w:name="_Toc28359002"/>
      <w:bookmarkEnd w:id="3"/>
      <w:bookmarkStart w:id="4" w:name="_Toc35393621"/>
      <w:bookmarkEnd w:id="4"/>
      <w:r>
        <w:rPr>
          <w:rFonts w:hint="eastAsia" w:ascii="宋体" w:hAnsi="宋体" w:cs="宋体"/>
          <w:b/>
          <w:bCs/>
          <w:sz w:val="24"/>
          <w:szCs w:val="24"/>
        </w:rPr>
        <w:t>一、项目基本情况</w:t>
      </w:r>
    </w:p>
    <w:p w14:paraId="7529FEBE">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1.项目编号：襄财招标采购-202</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40</w:t>
      </w:r>
    </w:p>
    <w:p w14:paraId="4C13443F">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2.项目名称：</w:t>
      </w:r>
      <w:r>
        <w:rPr>
          <w:rFonts w:hint="eastAsia" w:ascii="宋体" w:hAnsi="宋体" w:cs="宋体"/>
          <w:sz w:val="24"/>
          <w:szCs w:val="24"/>
          <w:lang w:val="en-US" w:eastAsia="zh-CN"/>
        </w:rPr>
        <w:t>襄城县中小学多媒体教学设备采购项目</w:t>
      </w:r>
    </w:p>
    <w:p w14:paraId="17ABB271">
      <w:pPr>
        <w:spacing w:line="360" w:lineRule="auto"/>
        <w:ind w:firstLine="480" w:firstLineChars="200"/>
        <w:rPr>
          <w:rFonts w:ascii="宋体" w:hAnsi="宋体" w:cs="宋体"/>
          <w:sz w:val="24"/>
          <w:szCs w:val="24"/>
        </w:rPr>
      </w:pPr>
      <w:r>
        <w:rPr>
          <w:rFonts w:hint="eastAsia" w:ascii="宋体" w:hAnsi="宋体" w:cs="宋体"/>
          <w:sz w:val="24"/>
          <w:szCs w:val="24"/>
        </w:rPr>
        <w:t>3.采购方式：公开招标</w:t>
      </w:r>
    </w:p>
    <w:p w14:paraId="586BD9D2">
      <w:pPr>
        <w:numPr>
          <w:ilvl w:val="0"/>
          <w:numId w:val="0"/>
        </w:numPr>
        <w:spacing w:line="360" w:lineRule="auto"/>
        <w:ind w:left="479" w:leftChars="228" w:firstLine="0" w:firstLineChars="0"/>
        <w:contextualSpacing/>
        <w:rPr>
          <w:rFonts w:ascii="宋体" w:hAnsi="宋体" w:cs="宋体"/>
          <w:sz w:val="24"/>
          <w:szCs w:val="24"/>
        </w:rPr>
      </w:pPr>
      <w:r>
        <w:rPr>
          <w:rFonts w:hint="eastAsia" w:ascii="宋体" w:hAnsi="宋体" w:cs="宋体"/>
          <w:sz w:val="24"/>
          <w:szCs w:val="24"/>
        </w:rPr>
        <w:t>4.预算金额：</w:t>
      </w:r>
      <w:r>
        <w:rPr>
          <w:rFonts w:hint="eastAsia" w:ascii="宋体" w:hAnsi="宋体" w:cs="宋体"/>
          <w:sz w:val="24"/>
          <w:szCs w:val="24"/>
          <w:lang w:val="en-US" w:eastAsia="zh-CN"/>
        </w:rPr>
        <w:t>2360000</w:t>
      </w:r>
      <w:r>
        <w:rPr>
          <w:rFonts w:hint="eastAsia" w:ascii="宋体" w:hAnsi="宋体" w:cs="宋体"/>
          <w:sz w:val="24"/>
          <w:szCs w:val="24"/>
        </w:rPr>
        <w:t>元 最高限价：</w:t>
      </w:r>
      <w:r>
        <w:rPr>
          <w:rFonts w:hint="eastAsia" w:ascii="宋体" w:hAnsi="宋体" w:cs="宋体"/>
          <w:sz w:val="24"/>
          <w:szCs w:val="24"/>
          <w:lang w:val="en-US" w:eastAsia="zh-CN"/>
        </w:rPr>
        <w:t>2360000</w:t>
      </w:r>
      <w:r>
        <w:rPr>
          <w:rFonts w:hint="eastAsia" w:ascii="宋体" w:hAnsi="宋体" w:cs="宋体"/>
          <w:sz w:val="24"/>
          <w:szCs w:val="24"/>
        </w:rPr>
        <w:t>元</w:t>
      </w:r>
      <w:r>
        <w:rPr>
          <w:rFonts w:hint="eastAsia" w:ascii="宋体" w:hAnsi="宋体" w:cs="宋体"/>
          <w:sz w:val="24"/>
          <w:szCs w:val="24"/>
          <w:lang w:val="en-US" w:eastAsia="zh-CN"/>
        </w:rPr>
        <w:t xml:space="preserve"> 第一标段：1160000元，第二标段：1200000元。</w:t>
      </w:r>
      <w:r>
        <w:rPr>
          <w:rFonts w:hint="eastAsia" w:ascii="宋体" w:hAnsi="宋体" w:eastAsia="宋体" w:cs="宋体"/>
          <w:b/>
          <w:bCs/>
          <w:color w:val="auto"/>
          <w:sz w:val="24"/>
          <w:szCs w:val="24"/>
          <w:highlight w:val="none"/>
          <w:lang w:val="zh-CN" w:eastAsia="zh-CN"/>
        </w:rPr>
        <w:t>超出最高限价的投标无效。</w:t>
      </w:r>
    </w:p>
    <w:tbl>
      <w:tblPr>
        <w:tblStyle w:val="23"/>
        <w:tblW w:w="81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757"/>
        <w:gridCol w:w="1654"/>
        <w:gridCol w:w="1939"/>
        <w:gridCol w:w="2183"/>
      </w:tblGrid>
      <w:tr w14:paraId="54ED4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38809841">
            <w:pPr>
              <w:jc w:val="center"/>
              <w:rPr>
                <w:rFonts w:ascii="宋体" w:hAnsi="宋体" w:cs="宋体"/>
                <w:sz w:val="24"/>
                <w:szCs w:val="24"/>
              </w:rPr>
            </w:pPr>
            <w:r>
              <w:rPr>
                <w:rFonts w:hint="eastAsia" w:ascii="宋体" w:hAnsi="宋体" w:cs="宋体"/>
                <w:sz w:val="24"/>
                <w:szCs w:val="24"/>
              </w:rPr>
              <w:t>序号</w:t>
            </w:r>
          </w:p>
        </w:tc>
        <w:tc>
          <w:tcPr>
            <w:tcW w:w="1757" w:type="dxa"/>
            <w:noWrap/>
            <w:vAlign w:val="center"/>
          </w:tcPr>
          <w:p w14:paraId="5E2DF5F1">
            <w:pPr>
              <w:jc w:val="center"/>
              <w:rPr>
                <w:rFonts w:ascii="宋体" w:hAnsi="宋体" w:cs="宋体"/>
                <w:sz w:val="24"/>
                <w:szCs w:val="24"/>
              </w:rPr>
            </w:pPr>
            <w:r>
              <w:rPr>
                <w:rFonts w:hint="eastAsia" w:ascii="宋体" w:hAnsi="宋体" w:cs="宋体"/>
                <w:sz w:val="24"/>
                <w:szCs w:val="24"/>
              </w:rPr>
              <w:t>包号</w:t>
            </w:r>
          </w:p>
        </w:tc>
        <w:tc>
          <w:tcPr>
            <w:tcW w:w="1654" w:type="dxa"/>
            <w:noWrap/>
            <w:vAlign w:val="center"/>
          </w:tcPr>
          <w:p w14:paraId="3E25DFC7">
            <w:pPr>
              <w:jc w:val="center"/>
              <w:rPr>
                <w:rFonts w:ascii="宋体" w:hAnsi="宋体" w:cs="宋体"/>
                <w:sz w:val="24"/>
                <w:szCs w:val="24"/>
              </w:rPr>
            </w:pPr>
            <w:r>
              <w:rPr>
                <w:rFonts w:hint="eastAsia" w:ascii="宋体" w:hAnsi="宋体" w:cs="宋体"/>
                <w:sz w:val="24"/>
                <w:szCs w:val="24"/>
              </w:rPr>
              <w:t>包名称</w:t>
            </w:r>
          </w:p>
        </w:tc>
        <w:tc>
          <w:tcPr>
            <w:tcW w:w="1939" w:type="dxa"/>
            <w:noWrap/>
            <w:vAlign w:val="center"/>
          </w:tcPr>
          <w:p w14:paraId="389B8001">
            <w:pPr>
              <w:jc w:val="center"/>
              <w:rPr>
                <w:rFonts w:ascii="宋体" w:hAnsi="宋体" w:cs="宋体"/>
                <w:sz w:val="24"/>
                <w:szCs w:val="24"/>
              </w:rPr>
            </w:pPr>
            <w:r>
              <w:rPr>
                <w:rFonts w:hint="eastAsia" w:ascii="宋体" w:hAnsi="宋体" w:cs="宋体"/>
                <w:sz w:val="24"/>
                <w:szCs w:val="24"/>
              </w:rPr>
              <w:t>包预算（元）</w:t>
            </w:r>
          </w:p>
        </w:tc>
        <w:tc>
          <w:tcPr>
            <w:tcW w:w="2183" w:type="dxa"/>
            <w:noWrap/>
            <w:vAlign w:val="center"/>
          </w:tcPr>
          <w:p w14:paraId="7F892D6B">
            <w:pPr>
              <w:jc w:val="center"/>
              <w:rPr>
                <w:rFonts w:ascii="宋体" w:hAnsi="宋体" w:cs="宋体"/>
                <w:sz w:val="24"/>
                <w:szCs w:val="24"/>
              </w:rPr>
            </w:pPr>
            <w:r>
              <w:rPr>
                <w:rFonts w:hint="eastAsia" w:ascii="宋体" w:hAnsi="宋体" w:cs="宋体"/>
                <w:sz w:val="24"/>
                <w:szCs w:val="24"/>
              </w:rPr>
              <w:t>包最高限价（元）</w:t>
            </w:r>
          </w:p>
        </w:tc>
      </w:tr>
      <w:tr w14:paraId="5E218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631272F8">
            <w:pPr>
              <w:jc w:val="center"/>
              <w:rPr>
                <w:rFonts w:ascii="宋体" w:hAnsi="宋体" w:cs="宋体"/>
                <w:sz w:val="24"/>
                <w:szCs w:val="24"/>
              </w:rPr>
            </w:pPr>
            <w:r>
              <w:rPr>
                <w:rFonts w:hint="eastAsia" w:ascii="宋体" w:hAnsi="宋体" w:cs="宋体"/>
                <w:sz w:val="24"/>
                <w:szCs w:val="24"/>
              </w:rPr>
              <w:t>1</w:t>
            </w:r>
          </w:p>
        </w:tc>
        <w:tc>
          <w:tcPr>
            <w:tcW w:w="1757" w:type="dxa"/>
            <w:noWrap/>
            <w:vAlign w:val="center"/>
          </w:tcPr>
          <w:p w14:paraId="43AE0760">
            <w:pPr>
              <w:jc w:val="center"/>
              <w:rPr>
                <w:rFonts w:hint="eastAsia" w:ascii="宋体" w:hAnsi="宋体" w:eastAsia="宋体" w:cs="宋体"/>
                <w:color w:val="0000FF"/>
                <w:sz w:val="24"/>
                <w:szCs w:val="24"/>
                <w:lang w:val="en-US" w:eastAsia="zh-CN"/>
              </w:rPr>
            </w:pPr>
            <w:r>
              <w:rPr>
                <w:rFonts w:hint="eastAsia" w:ascii="宋体" w:hAnsi="宋体" w:cs="宋体"/>
                <w:sz w:val="24"/>
                <w:szCs w:val="24"/>
              </w:rPr>
              <w:t>襄财招标采购-202</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40</w:t>
            </w:r>
            <w:r>
              <w:rPr>
                <w:rFonts w:hint="eastAsia" w:ascii="宋体" w:hAnsi="宋体" w:cs="宋体"/>
                <w:sz w:val="24"/>
                <w:szCs w:val="24"/>
              </w:rPr>
              <w:t>-</w:t>
            </w:r>
            <w:r>
              <w:rPr>
                <w:rFonts w:hint="eastAsia" w:ascii="宋体" w:hAnsi="宋体" w:cs="宋体"/>
                <w:sz w:val="24"/>
                <w:szCs w:val="24"/>
                <w:lang w:val="en-US" w:eastAsia="zh-CN"/>
              </w:rPr>
              <w:t>A</w:t>
            </w:r>
          </w:p>
        </w:tc>
        <w:tc>
          <w:tcPr>
            <w:tcW w:w="1654" w:type="dxa"/>
            <w:noWrap/>
            <w:vAlign w:val="center"/>
          </w:tcPr>
          <w:p w14:paraId="4BCF5FA7">
            <w:pPr>
              <w:jc w:val="center"/>
              <w:rPr>
                <w:rFonts w:ascii="宋体" w:hAnsi="宋体" w:cs="宋体"/>
                <w:color w:val="000000" w:themeColor="text1"/>
                <w:sz w:val="24"/>
                <w:szCs w:val="24"/>
              </w:rPr>
            </w:pPr>
            <w:r>
              <w:rPr>
                <w:rFonts w:hint="eastAsia" w:ascii="宋体" w:hAnsi="宋体" w:cs="宋体"/>
                <w:color w:val="000000" w:themeColor="text1"/>
                <w:sz w:val="24"/>
                <w:szCs w:val="24"/>
              </w:rPr>
              <w:t>第一标段</w:t>
            </w:r>
          </w:p>
        </w:tc>
        <w:tc>
          <w:tcPr>
            <w:tcW w:w="1939" w:type="dxa"/>
            <w:noWrap/>
            <w:vAlign w:val="center"/>
          </w:tcPr>
          <w:p w14:paraId="40BD34B3">
            <w:pPr>
              <w:jc w:val="center"/>
              <w:rPr>
                <w:rFonts w:hint="default" w:ascii="宋体" w:hAnsi="宋体" w:eastAsia="宋体" w:cs="宋体"/>
                <w:color w:val="000000" w:themeColor="text1"/>
                <w:sz w:val="24"/>
                <w:szCs w:val="24"/>
                <w:lang w:val="en-US" w:eastAsia="zh-CN"/>
              </w:rPr>
            </w:pPr>
            <w:r>
              <w:rPr>
                <w:rFonts w:hint="eastAsia" w:ascii="宋体" w:hAnsi="宋体" w:cs="宋体"/>
                <w:sz w:val="24"/>
                <w:szCs w:val="24"/>
                <w:lang w:val="en-US" w:eastAsia="zh-CN"/>
              </w:rPr>
              <w:t>1160000</w:t>
            </w:r>
          </w:p>
        </w:tc>
        <w:tc>
          <w:tcPr>
            <w:tcW w:w="2183" w:type="dxa"/>
            <w:noWrap/>
            <w:vAlign w:val="center"/>
          </w:tcPr>
          <w:p w14:paraId="0C1A4A48">
            <w:pPr>
              <w:jc w:val="center"/>
              <w:rPr>
                <w:rFonts w:ascii="宋体" w:hAnsi="宋体" w:cs="宋体"/>
                <w:color w:val="000000" w:themeColor="text1"/>
                <w:sz w:val="24"/>
                <w:szCs w:val="24"/>
              </w:rPr>
            </w:pPr>
            <w:r>
              <w:rPr>
                <w:rFonts w:hint="eastAsia" w:ascii="宋体" w:hAnsi="宋体" w:cs="宋体"/>
                <w:sz w:val="24"/>
                <w:szCs w:val="24"/>
                <w:lang w:val="en-US" w:eastAsia="zh-CN"/>
              </w:rPr>
              <w:t>1160000</w:t>
            </w:r>
          </w:p>
        </w:tc>
      </w:tr>
      <w:tr w14:paraId="156D1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1EA4770C">
            <w:pPr>
              <w:jc w:val="center"/>
              <w:rPr>
                <w:rFonts w:hint="eastAsia" w:ascii="宋体" w:hAnsi="宋体" w:cs="宋体"/>
                <w:sz w:val="24"/>
                <w:szCs w:val="24"/>
              </w:rPr>
            </w:pPr>
          </w:p>
        </w:tc>
        <w:tc>
          <w:tcPr>
            <w:tcW w:w="1757" w:type="dxa"/>
            <w:noWrap/>
            <w:vAlign w:val="center"/>
          </w:tcPr>
          <w:p w14:paraId="387C4B63">
            <w:pPr>
              <w:jc w:val="center"/>
              <w:rPr>
                <w:rFonts w:hint="eastAsia" w:ascii="宋体" w:hAnsi="宋体" w:eastAsia="宋体" w:cs="宋体"/>
                <w:sz w:val="24"/>
                <w:szCs w:val="24"/>
                <w:lang w:val="en-US" w:eastAsia="zh-CN"/>
              </w:rPr>
            </w:pPr>
            <w:r>
              <w:rPr>
                <w:rFonts w:hint="eastAsia" w:ascii="宋体" w:hAnsi="宋体" w:cs="宋体"/>
                <w:sz w:val="24"/>
                <w:szCs w:val="24"/>
              </w:rPr>
              <w:t>襄财招标采购-202</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40</w:t>
            </w:r>
            <w:r>
              <w:rPr>
                <w:rFonts w:hint="eastAsia" w:ascii="宋体" w:hAnsi="宋体" w:cs="宋体"/>
                <w:sz w:val="24"/>
                <w:szCs w:val="24"/>
              </w:rPr>
              <w:t>-</w:t>
            </w:r>
            <w:r>
              <w:rPr>
                <w:rFonts w:hint="eastAsia" w:ascii="宋体" w:hAnsi="宋体" w:cs="宋体"/>
                <w:sz w:val="24"/>
                <w:szCs w:val="24"/>
                <w:lang w:val="en-US" w:eastAsia="zh-CN"/>
              </w:rPr>
              <w:t>B</w:t>
            </w:r>
          </w:p>
        </w:tc>
        <w:tc>
          <w:tcPr>
            <w:tcW w:w="1654" w:type="dxa"/>
            <w:noWrap/>
            <w:vAlign w:val="center"/>
          </w:tcPr>
          <w:p w14:paraId="1D481885">
            <w:pPr>
              <w:jc w:val="center"/>
              <w:rPr>
                <w:rFonts w:hint="eastAsia"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第二标段</w:t>
            </w:r>
          </w:p>
        </w:tc>
        <w:tc>
          <w:tcPr>
            <w:tcW w:w="1939" w:type="dxa"/>
            <w:noWrap/>
            <w:vAlign w:val="center"/>
          </w:tcPr>
          <w:p w14:paraId="4E9156F5">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1200000</w:t>
            </w:r>
          </w:p>
        </w:tc>
        <w:tc>
          <w:tcPr>
            <w:tcW w:w="2183" w:type="dxa"/>
            <w:noWrap/>
            <w:vAlign w:val="center"/>
          </w:tcPr>
          <w:p w14:paraId="215BF8A3">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1200000</w:t>
            </w:r>
          </w:p>
        </w:tc>
      </w:tr>
    </w:tbl>
    <w:p w14:paraId="740A0D60">
      <w:pPr>
        <w:spacing w:line="360" w:lineRule="auto"/>
        <w:ind w:firstLine="480" w:firstLineChars="200"/>
        <w:rPr>
          <w:rFonts w:ascii="宋体" w:hAnsi="宋体" w:cs="宋体"/>
          <w:sz w:val="24"/>
          <w:szCs w:val="24"/>
        </w:rPr>
      </w:pPr>
      <w:r>
        <w:rPr>
          <w:rFonts w:hint="eastAsia" w:ascii="宋体" w:hAnsi="宋体" w:cs="宋体"/>
          <w:sz w:val="24"/>
          <w:szCs w:val="24"/>
        </w:rPr>
        <w:t>5.采购需求：</w:t>
      </w:r>
    </w:p>
    <w:p w14:paraId="3D2CFFE4">
      <w:pPr>
        <w:spacing w:line="360" w:lineRule="auto"/>
        <w:ind w:firstLine="480" w:firstLineChars="200"/>
        <w:rPr>
          <w:rFonts w:ascii="宋体" w:hAnsi="宋体" w:cs="宋体"/>
          <w:sz w:val="24"/>
          <w:szCs w:val="24"/>
        </w:rPr>
      </w:pPr>
      <w:r>
        <w:rPr>
          <w:rFonts w:hint="eastAsia" w:ascii="宋体" w:hAnsi="宋体" w:cs="宋体"/>
          <w:sz w:val="24"/>
          <w:szCs w:val="24"/>
        </w:rPr>
        <w:t>采购</w:t>
      </w:r>
      <w:r>
        <w:rPr>
          <w:rFonts w:hint="eastAsia" w:ascii="宋体" w:hAnsi="宋体" w:cs="宋体"/>
          <w:sz w:val="24"/>
          <w:szCs w:val="24"/>
          <w:lang w:val="en-US" w:eastAsia="zh-CN"/>
        </w:rPr>
        <w:t>襄城县中小学多媒体教学设备</w:t>
      </w:r>
      <w:bookmarkStart w:id="24" w:name="_GoBack"/>
      <w:bookmarkEnd w:id="24"/>
      <w:r>
        <w:rPr>
          <w:rFonts w:hint="eastAsia" w:ascii="宋体" w:hAnsi="宋体" w:cs="宋体"/>
          <w:sz w:val="24"/>
          <w:szCs w:val="24"/>
        </w:rPr>
        <w:t>（具体要求和未尽事宜详见招标文件）。</w:t>
      </w:r>
    </w:p>
    <w:p w14:paraId="1E2685C3">
      <w:pPr>
        <w:spacing w:line="360" w:lineRule="auto"/>
        <w:ind w:firstLine="480" w:firstLineChars="200"/>
        <w:rPr>
          <w:rFonts w:ascii="宋体" w:hAnsi="宋体" w:cs="宋体"/>
          <w:sz w:val="24"/>
          <w:szCs w:val="24"/>
        </w:rPr>
      </w:pPr>
      <w:r>
        <w:rPr>
          <w:rFonts w:hint="eastAsia" w:ascii="宋体" w:hAnsi="宋体" w:cs="宋体"/>
          <w:sz w:val="24"/>
          <w:szCs w:val="24"/>
        </w:rPr>
        <w:t>6.合同履行期限：合同签订后30日历天内。</w:t>
      </w:r>
    </w:p>
    <w:p w14:paraId="12929D5B">
      <w:pPr>
        <w:spacing w:line="360" w:lineRule="auto"/>
        <w:ind w:firstLine="480" w:firstLineChars="200"/>
        <w:rPr>
          <w:rFonts w:ascii="宋体" w:hAnsi="宋体" w:cs="宋体"/>
          <w:sz w:val="24"/>
          <w:szCs w:val="24"/>
        </w:rPr>
      </w:pPr>
      <w:r>
        <w:rPr>
          <w:rFonts w:hint="eastAsia" w:ascii="宋体" w:hAnsi="宋体" w:cs="宋体"/>
          <w:sz w:val="24"/>
          <w:szCs w:val="24"/>
        </w:rPr>
        <w:t>7.本项目是否接受联合体投标：否</w:t>
      </w:r>
    </w:p>
    <w:p w14:paraId="15F1935B">
      <w:pPr>
        <w:spacing w:line="360" w:lineRule="auto"/>
        <w:ind w:firstLine="480" w:firstLineChars="200"/>
        <w:rPr>
          <w:rFonts w:ascii="宋体" w:hAnsi="宋体" w:cs="宋体"/>
          <w:sz w:val="24"/>
          <w:szCs w:val="24"/>
        </w:rPr>
      </w:pPr>
      <w:bookmarkStart w:id="5" w:name="_Toc35393622"/>
      <w:bookmarkEnd w:id="5"/>
      <w:bookmarkStart w:id="6" w:name="_Toc28359080"/>
      <w:bookmarkEnd w:id="6"/>
      <w:bookmarkStart w:id="7" w:name="_Toc35393791"/>
      <w:bookmarkEnd w:id="7"/>
      <w:bookmarkStart w:id="8" w:name="_Toc28359003"/>
      <w:bookmarkEnd w:id="8"/>
      <w:r>
        <w:rPr>
          <w:rFonts w:hint="eastAsia" w:ascii="宋体" w:hAnsi="宋体" w:cs="宋体"/>
          <w:sz w:val="24"/>
          <w:szCs w:val="24"/>
        </w:rPr>
        <w:t>8.是否接受进口产品：否</w:t>
      </w:r>
    </w:p>
    <w:p w14:paraId="2B857009">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9.是否专门面向中小企业：</w:t>
      </w:r>
      <w:r>
        <w:rPr>
          <w:rFonts w:hint="eastAsia" w:ascii="宋体" w:hAnsi="宋体" w:cs="宋体"/>
          <w:sz w:val="24"/>
          <w:szCs w:val="24"/>
          <w:lang w:val="en-US" w:eastAsia="zh-CN"/>
        </w:rPr>
        <w:t>否</w:t>
      </w:r>
    </w:p>
    <w:p w14:paraId="2233363A">
      <w:pPr>
        <w:spacing w:line="360" w:lineRule="auto"/>
        <w:ind w:firstLine="482" w:firstLineChars="200"/>
        <w:rPr>
          <w:rFonts w:ascii="宋体" w:hAnsi="宋体" w:cs="宋体"/>
          <w:b/>
          <w:bCs/>
          <w:sz w:val="24"/>
          <w:szCs w:val="24"/>
        </w:rPr>
      </w:pPr>
      <w:r>
        <w:rPr>
          <w:rFonts w:hint="eastAsia" w:ascii="宋体" w:hAnsi="宋体" w:cs="宋体"/>
          <w:b/>
          <w:bCs/>
          <w:sz w:val="24"/>
          <w:szCs w:val="24"/>
        </w:rPr>
        <w:t>二、申请人的资格要求</w:t>
      </w:r>
    </w:p>
    <w:p w14:paraId="312D28F9">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w:t>
      </w:r>
    </w:p>
    <w:p w14:paraId="2142B1B1">
      <w:pPr>
        <w:spacing w:line="360" w:lineRule="auto"/>
        <w:ind w:firstLine="480" w:firstLineChars="200"/>
        <w:rPr>
          <w:rFonts w:hint="eastAsia" w:ascii="宋体" w:hAnsi="宋体" w:cs="宋体"/>
          <w:sz w:val="24"/>
          <w:szCs w:val="24"/>
        </w:rPr>
      </w:pPr>
      <w:r>
        <w:rPr>
          <w:rFonts w:hint="eastAsia" w:ascii="宋体" w:hAnsi="宋体" w:cs="宋体"/>
          <w:sz w:val="24"/>
          <w:szCs w:val="24"/>
        </w:rPr>
        <w:t>2、落实政府采购政策满足的资格要求：</w:t>
      </w:r>
    </w:p>
    <w:p w14:paraId="12AA9312">
      <w:pPr>
        <w:numPr>
          <w:ilvl w:val="0"/>
          <w:numId w:val="0"/>
        </w:numPr>
        <w:spacing w:line="360" w:lineRule="auto"/>
        <w:ind w:firstLine="720" w:firstLineChars="300"/>
        <w:jc w:val="left"/>
        <w:rPr>
          <w:rFonts w:hint="eastAsia" w:ascii="宋体" w:hAnsi="宋体"/>
          <w:bCs/>
          <w:kern w:val="0"/>
          <w:sz w:val="24"/>
          <w:szCs w:val="24"/>
          <w:lang w:val="en-US" w:eastAsia="zh-CN"/>
        </w:rPr>
      </w:pPr>
      <w:r>
        <w:rPr>
          <w:rFonts w:hint="eastAsia" w:ascii="宋体" w:hAnsi="宋体"/>
          <w:bCs/>
          <w:kern w:val="0"/>
          <w:sz w:val="24"/>
          <w:szCs w:val="24"/>
          <w:lang w:val="en-US" w:eastAsia="zh-CN"/>
        </w:rPr>
        <w:t>本项目落实节能环保、中小微型企业、监狱企业、残疾人福利性单位扶持等相关政府采购政策。</w:t>
      </w:r>
    </w:p>
    <w:p w14:paraId="5C5FC22F">
      <w:pPr>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rPr>
        <w:t>本项目的特定资格要求：</w:t>
      </w:r>
      <w:r>
        <w:rPr>
          <w:rFonts w:hint="eastAsia" w:ascii="宋体" w:hAnsi="宋体" w:cs="宋体"/>
          <w:sz w:val="24"/>
          <w:szCs w:val="24"/>
          <w:lang w:val="en-US" w:eastAsia="zh-CN"/>
        </w:rPr>
        <w:t>无</w:t>
      </w:r>
    </w:p>
    <w:p w14:paraId="6D910BB9">
      <w:pPr>
        <w:pStyle w:val="14"/>
        <w:numPr>
          <w:ilvl w:val="0"/>
          <w:numId w:val="0"/>
        </w:numPr>
        <w:rPr>
          <w:rFonts w:hint="eastAsia" w:ascii="宋体" w:hAnsi="宋体" w:eastAsia="宋体" w:cs="宋体"/>
          <w:kern w:val="2"/>
          <w:sz w:val="24"/>
          <w:szCs w:val="24"/>
          <w:lang w:val="en-US" w:eastAsia="zh-CN" w:bidi="ar-SA"/>
        </w:rPr>
      </w:pPr>
      <w:r>
        <w:rPr>
          <w:rFonts w:hint="eastAsia"/>
          <w:lang w:val="en-US" w:eastAsia="zh-CN"/>
        </w:rPr>
        <w:t xml:space="preserve">    </w:t>
      </w:r>
      <w:r>
        <w:rPr>
          <w:rFonts w:hint="eastAsia" w:ascii="宋体" w:hAnsi="宋体" w:eastAsia="宋体" w:cs="宋体"/>
          <w:kern w:val="2"/>
          <w:sz w:val="24"/>
          <w:szCs w:val="24"/>
          <w:lang w:val="en-US" w:eastAsia="zh-CN" w:bidi="ar-SA"/>
        </w:rPr>
        <w:t xml:space="preserve"> </w:t>
      </w:r>
    </w:p>
    <w:p w14:paraId="6648F20B">
      <w:pPr>
        <w:rPr>
          <w:rFonts w:hint="default"/>
          <w:lang w:val="en-US" w:eastAsia="zh-CN"/>
        </w:rPr>
      </w:pPr>
    </w:p>
    <w:p w14:paraId="503EB173">
      <w:pPr>
        <w:spacing w:line="360" w:lineRule="auto"/>
        <w:ind w:firstLine="482" w:firstLineChars="200"/>
        <w:rPr>
          <w:rFonts w:ascii="宋体" w:hAnsi="宋体" w:cs="宋体"/>
          <w:b/>
          <w:bCs/>
          <w:sz w:val="24"/>
          <w:szCs w:val="24"/>
        </w:rPr>
      </w:pPr>
      <w:r>
        <w:rPr>
          <w:rFonts w:hint="eastAsia" w:ascii="宋体" w:hAnsi="宋体" w:cs="宋体"/>
          <w:b/>
          <w:bCs/>
          <w:sz w:val="24"/>
          <w:szCs w:val="24"/>
        </w:rPr>
        <w:t>三、获取招标文件</w:t>
      </w:r>
    </w:p>
    <w:p w14:paraId="2CCD45D5">
      <w:pPr>
        <w:spacing w:line="360" w:lineRule="auto"/>
        <w:ind w:firstLine="480" w:firstLineChars="200"/>
        <w:rPr>
          <w:rFonts w:ascii="宋体" w:hAnsi="宋体" w:cs="宋体"/>
          <w:sz w:val="24"/>
          <w:szCs w:val="24"/>
        </w:rPr>
      </w:pPr>
      <w:r>
        <w:rPr>
          <w:rFonts w:hint="eastAsia" w:ascii="宋体" w:hAnsi="宋体" w:cs="宋体"/>
          <w:sz w:val="24"/>
          <w:szCs w:val="24"/>
        </w:rPr>
        <w:t>1.时间：202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31</w:t>
      </w:r>
      <w:r>
        <w:rPr>
          <w:rFonts w:hint="eastAsia" w:ascii="宋体" w:hAnsi="宋体" w:cs="宋体"/>
          <w:sz w:val="24"/>
          <w:szCs w:val="24"/>
        </w:rPr>
        <w:t>日至202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日，每天上午00:00至</w:t>
      </w:r>
      <w:r>
        <w:rPr>
          <w:rFonts w:hint="eastAsia" w:ascii="宋体" w:hAnsi="宋体" w:cs="宋体"/>
          <w:sz w:val="24"/>
          <w:szCs w:val="24"/>
          <w:lang w:val="en-US" w:eastAsia="zh-CN"/>
        </w:rPr>
        <w:t>11</w:t>
      </w:r>
      <w:r>
        <w:rPr>
          <w:rFonts w:hint="eastAsia" w:ascii="宋体" w:hAnsi="宋体" w:cs="宋体"/>
          <w:sz w:val="24"/>
          <w:szCs w:val="24"/>
        </w:rPr>
        <w:t>:</w:t>
      </w:r>
      <w:r>
        <w:rPr>
          <w:rFonts w:hint="eastAsia" w:ascii="宋体" w:hAnsi="宋体" w:cs="宋体"/>
          <w:sz w:val="24"/>
          <w:szCs w:val="24"/>
          <w:lang w:val="en-US" w:eastAsia="zh-CN"/>
        </w:rPr>
        <w:t>59</w:t>
      </w:r>
      <w:r>
        <w:rPr>
          <w:rFonts w:hint="eastAsia" w:ascii="宋体" w:hAnsi="宋体" w:cs="宋体"/>
          <w:sz w:val="24"/>
          <w:szCs w:val="24"/>
        </w:rPr>
        <w:t>，下午12:00至23:59（北京时间，法定节假日除外）</w:t>
      </w:r>
    </w:p>
    <w:p w14:paraId="2800FA8B">
      <w:pPr>
        <w:pStyle w:val="22"/>
        <w:shd w:val="clear" w:color="auto" w:fill="FFFFFF"/>
        <w:spacing w:line="360" w:lineRule="auto"/>
        <w:ind w:firstLine="480"/>
        <w:rPr>
          <w:rFonts w:ascii="宋体" w:hAnsi="宋体" w:cs="宋体"/>
          <w:color w:val="000000"/>
          <w:kern w:val="0"/>
          <w:sz w:val="24"/>
          <w:szCs w:val="24"/>
        </w:rPr>
      </w:pPr>
      <w:r>
        <w:rPr>
          <w:rFonts w:hint="eastAsia" w:ascii="宋体" w:hAnsi="宋体" w:cs="宋体"/>
          <w:sz w:val="24"/>
          <w:szCs w:val="24"/>
        </w:rPr>
        <w:t>2.地点：</w:t>
      </w:r>
      <w:r>
        <w:rPr>
          <w:rFonts w:hint="eastAsia" w:ascii="宋体" w:hAnsi="宋体" w:cs="宋体"/>
          <w:kern w:val="0"/>
          <w:sz w:val="24"/>
          <w:szCs w:val="24"/>
        </w:rPr>
        <w:t>登陆《全国公共资源交易平台（河南省·许昌市）》</w:t>
      </w:r>
      <w:r>
        <w:rPr>
          <w:rFonts w:hint="eastAsia" w:ascii="宋体" w:hAnsi="宋体" w:eastAsia="宋体" w:cs="宋体"/>
          <w:color w:val="000000"/>
          <w:kern w:val="0"/>
          <w:sz w:val="24"/>
          <w:szCs w:val="24"/>
          <w:highlight w:val="none"/>
        </w:rPr>
        <w:t>（https://ggzy.xuchang.gov.cn）</w:t>
      </w:r>
    </w:p>
    <w:p w14:paraId="68E0E6C0">
      <w:pPr>
        <w:spacing w:line="360" w:lineRule="auto"/>
        <w:ind w:firstLine="480" w:firstLineChars="200"/>
        <w:rPr>
          <w:rFonts w:ascii="宋体" w:hAnsi="宋体" w:cs="宋体"/>
          <w:sz w:val="24"/>
          <w:szCs w:val="24"/>
        </w:rPr>
      </w:pPr>
      <w:r>
        <w:rPr>
          <w:rFonts w:hint="eastAsia" w:ascii="宋体" w:hAnsi="宋体" w:cs="宋体"/>
          <w:sz w:val="24"/>
          <w:szCs w:val="24"/>
        </w:rPr>
        <w:t>3.方式：在线下载</w:t>
      </w:r>
    </w:p>
    <w:p w14:paraId="30AED168">
      <w:pPr>
        <w:spacing w:line="360" w:lineRule="auto"/>
        <w:ind w:firstLine="480" w:firstLineChars="200"/>
        <w:rPr>
          <w:rFonts w:ascii="宋体" w:hAnsi="宋体" w:cs="宋体"/>
          <w:sz w:val="24"/>
          <w:szCs w:val="24"/>
        </w:rPr>
      </w:pPr>
      <w:r>
        <w:rPr>
          <w:rFonts w:hint="eastAsia" w:ascii="宋体" w:hAnsi="宋体" w:cs="宋体"/>
          <w:sz w:val="24"/>
          <w:szCs w:val="24"/>
        </w:rPr>
        <w:t>4.售价：0</w:t>
      </w:r>
    </w:p>
    <w:p w14:paraId="28975794">
      <w:pPr>
        <w:spacing w:line="360" w:lineRule="auto"/>
        <w:ind w:firstLine="482" w:firstLineChars="200"/>
        <w:rPr>
          <w:rFonts w:ascii="宋体" w:hAnsi="宋体" w:cs="宋体"/>
          <w:b/>
          <w:bCs/>
          <w:sz w:val="24"/>
          <w:szCs w:val="24"/>
        </w:rPr>
      </w:pPr>
      <w:r>
        <w:rPr>
          <w:rFonts w:hint="eastAsia" w:ascii="宋体" w:hAnsi="宋体" w:cs="宋体"/>
          <w:b/>
          <w:bCs/>
          <w:sz w:val="24"/>
          <w:szCs w:val="24"/>
        </w:rPr>
        <w:t>四、提交投标文件</w:t>
      </w:r>
    </w:p>
    <w:p w14:paraId="0E16EDD2">
      <w:pPr>
        <w:spacing w:line="360" w:lineRule="auto"/>
        <w:ind w:firstLine="480" w:firstLineChars="200"/>
        <w:rPr>
          <w:rFonts w:ascii="宋体" w:hAnsi="宋体" w:cs="宋体"/>
          <w:sz w:val="24"/>
          <w:szCs w:val="24"/>
        </w:rPr>
      </w:pPr>
      <w:r>
        <w:rPr>
          <w:rFonts w:hint="eastAsia" w:ascii="宋体" w:hAnsi="宋体" w:cs="宋体"/>
          <w:sz w:val="24"/>
          <w:szCs w:val="24"/>
        </w:rPr>
        <w:t>1.提交（上传）投标文件截止时间：202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9点00分（北京时间）</w:t>
      </w:r>
    </w:p>
    <w:p w14:paraId="78D8F8F3">
      <w:pPr>
        <w:spacing w:line="360" w:lineRule="auto"/>
        <w:ind w:firstLine="480" w:firstLineChars="200"/>
        <w:rPr>
          <w:rFonts w:hint="eastAsia" w:ascii="宋体" w:hAnsi="宋体" w:cs="宋体"/>
          <w:sz w:val="24"/>
          <w:szCs w:val="24"/>
        </w:rPr>
      </w:pPr>
      <w:r>
        <w:rPr>
          <w:rFonts w:hint="eastAsia" w:ascii="宋体" w:hAnsi="宋体" w:cs="宋体"/>
          <w:sz w:val="24"/>
          <w:szCs w:val="24"/>
        </w:rPr>
        <w:t>2.提交（上传）投标文件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69F716E7">
      <w:pPr>
        <w:spacing w:line="360" w:lineRule="auto"/>
        <w:ind w:firstLine="482" w:firstLineChars="200"/>
        <w:rPr>
          <w:rFonts w:ascii="宋体" w:hAnsi="宋体" w:cs="宋体"/>
          <w:b/>
          <w:bCs/>
          <w:sz w:val="24"/>
          <w:szCs w:val="24"/>
        </w:rPr>
      </w:pPr>
      <w:r>
        <w:rPr>
          <w:rFonts w:hint="eastAsia" w:ascii="宋体" w:hAnsi="宋体" w:cs="宋体"/>
          <w:b/>
          <w:bCs/>
          <w:sz w:val="24"/>
          <w:szCs w:val="24"/>
        </w:rPr>
        <w:t>五、响应文件开启</w:t>
      </w:r>
    </w:p>
    <w:p w14:paraId="46283435">
      <w:pPr>
        <w:spacing w:line="360" w:lineRule="auto"/>
        <w:ind w:firstLine="480" w:firstLineChars="200"/>
        <w:rPr>
          <w:rFonts w:ascii="宋体" w:hAnsi="宋体" w:cs="宋体"/>
          <w:sz w:val="24"/>
          <w:szCs w:val="24"/>
        </w:rPr>
      </w:pPr>
      <w:r>
        <w:rPr>
          <w:rFonts w:hint="eastAsia" w:ascii="宋体" w:hAnsi="宋体" w:cs="宋体"/>
          <w:sz w:val="24"/>
          <w:szCs w:val="24"/>
        </w:rPr>
        <w:t>1.时间：202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9点00分（北京时间）</w:t>
      </w:r>
    </w:p>
    <w:p w14:paraId="64523DB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sz w:val="24"/>
          <w:szCs w:val="24"/>
        </w:rPr>
        <w:t>2.地点：</w:t>
      </w:r>
      <w:r>
        <w:rPr>
          <w:rFonts w:ascii="宋体" w:hAnsi="宋体" w:cs="Arial"/>
          <w:color w:val="000000"/>
          <w:kern w:val="0"/>
          <w:sz w:val="24"/>
          <w:szCs w:val="24"/>
        </w:rPr>
        <w:t>项目采用远程不见面开标，投标人无须到现场</w:t>
      </w:r>
      <w:r>
        <w:rPr>
          <w:rFonts w:hint="eastAsia" w:ascii="宋体" w:hAnsi="宋体" w:cs="Arial"/>
          <w:color w:val="000000"/>
          <w:kern w:val="0"/>
          <w:sz w:val="24"/>
          <w:szCs w:val="24"/>
        </w:rPr>
        <w:t>，开标时间前，投标人使用</w:t>
      </w:r>
      <w:r>
        <w:rPr>
          <w:rFonts w:ascii="宋体" w:hAnsi="宋体" w:cs="Arial"/>
          <w:color w:val="000000"/>
          <w:kern w:val="0"/>
          <w:sz w:val="24"/>
          <w:szCs w:val="24"/>
        </w:rPr>
        <w:t xml:space="preserve">CA </w:t>
      </w:r>
      <w:r>
        <w:rPr>
          <w:rFonts w:hint="eastAsia" w:ascii="宋体" w:hAnsi="宋体" w:cs="Arial"/>
          <w:color w:val="000000"/>
          <w:kern w:val="0"/>
          <w:sz w:val="24"/>
          <w:szCs w:val="24"/>
        </w:rPr>
        <w:t>数字证书登录全国公共资源交易平台（河南省·许昌市）——进入公共资源交易系统</w:t>
      </w:r>
      <w:r>
        <w:rPr>
          <w:rFonts w:hint="eastAsia" w:ascii="宋体" w:hAnsi="宋体" w:eastAsia="宋体" w:cs="宋体"/>
          <w:color w:val="000000"/>
          <w:kern w:val="0"/>
          <w:sz w:val="24"/>
          <w:szCs w:val="24"/>
          <w:highlight w:val="none"/>
        </w:rPr>
        <w:t>（https://ggzy.xuchang.gov.cn）—点击“项目信息—项目名称”—在系统操作导航栏点击“开标—不见面开标（https://ggzy.xuchang.gov.cn/BidOpening）”，在规定的开标时间内进行解密开标。</w:t>
      </w:r>
    </w:p>
    <w:p w14:paraId="0D41726D">
      <w:pPr>
        <w:spacing w:line="360" w:lineRule="auto"/>
        <w:ind w:firstLine="482" w:firstLineChars="200"/>
        <w:rPr>
          <w:rFonts w:ascii="宋体" w:hAnsi="宋体" w:cs="宋体"/>
          <w:b/>
          <w:bCs/>
          <w:sz w:val="24"/>
          <w:szCs w:val="24"/>
        </w:rPr>
      </w:pPr>
      <w:r>
        <w:rPr>
          <w:rFonts w:hint="eastAsia" w:ascii="宋体" w:hAnsi="宋体" w:cs="宋体"/>
          <w:b/>
          <w:bCs/>
          <w:sz w:val="24"/>
          <w:szCs w:val="24"/>
        </w:rPr>
        <w:t>六、发布公告的媒介及招标公告期限</w:t>
      </w:r>
    </w:p>
    <w:p w14:paraId="28CC0571">
      <w:pPr>
        <w:spacing w:line="360" w:lineRule="auto"/>
        <w:ind w:firstLine="480" w:firstLineChars="200"/>
        <w:rPr>
          <w:rFonts w:ascii="宋体" w:hAnsi="宋体" w:cs="宋体"/>
          <w:sz w:val="24"/>
          <w:szCs w:val="24"/>
        </w:rPr>
      </w:pPr>
      <w:r>
        <w:rPr>
          <w:rFonts w:hint="eastAsia" w:ascii="宋体" w:hAnsi="宋体" w:cs="宋体"/>
          <w:sz w:val="24"/>
          <w:szCs w:val="24"/>
        </w:rPr>
        <w:t xml:space="preserve">本次招标公告在《河南省政府采购网》、《许昌市政府采购网》、《全国公共资源交易平台（河南省•许昌市）》上发布，招标公告期限为五个工作日。 </w:t>
      </w:r>
    </w:p>
    <w:p w14:paraId="61E3838F">
      <w:pPr>
        <w:spacing w:line="360" w:lineRule="auto"/>
        <w:ind w:firstLine="482" w:firstLineChars="200"/>
        <w:rPr>
          <w:rFonts w:ascii="宋体" w:hAnsi="宋体" w:cs="宋体"/>
          <w:b/>
          <w:bCs/>
          <w:sz w:val="24"/>
          <w:szCs w:val="24"/>
        </w:rPr>
      </w:pPr>
      <w:r>
        <w:rPr>
          <w:rFonts w:hint="eastAsia" w:ascii="宋体" w:hAnsi="宋体" w:cs="宋体"/>
          <w:b/>
          <w:bCs/>
          <w:sz w:val="24"/>
          <w:szCs w:val="24"/>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2B8017FA">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56B84ADF">
      <w:pPr>
        <w:spacing w:line="360" w:lineRule="auto"/>
        <w:ind w:firstLine="482" w:firstLineChars="200"/>
        <w:rPr>
          <w:rFonts w:ascii="宋体" w:hAnsi="宋体" w:cs="宋体"/>
          <w:b/>
          <w:bCs/>
          <w:sz w:val="24"/>
          <w:szCs w:val="24"/>
        </w:rPr>
      </w:pPr>
      <w:r>
        <w:rPr>
          <w:rFonts w:hint="eastAsia" w:ascii="宋体" w:hAnsi="宋体" w:cs="宋体"/>
          <w:b/>
          <w:bCs/>
          <w:sz w:val="24"/>
          <w:szCs w:val="24"/>
        </w:rPr>
        <w:t>八、对本次招标提出询问，请按以下方式联系</w:t>
      </w:r>
    </w:p>
    <w:p w14:paraId="25CEFD1B">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14:paraId="14FA56FB">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名 称：</w:t>
      </w:r>
      <w:r>
        <w:rPr>
          <w:rFonts w:hint="eastAsia" w:ascii="宋体" w:hAnsi="宋体" w:cs="宋体"/>
          <w:sz w:val="24"/>
          <w:szCs w:val="24"/>
          <w:lang w:val="en-US" w:eastAsia="zh-CN"/>
        </w:rPr>
        <w:t>襄城县教育体育局</w:t>
      </w:r>
    </w:p>
    <w:p w14:paraId="1B22313E">
      <w:pPr>
        <w:spacing w:line="360" w:lineRule="auto"/>
        <w:ind w:firstLine="480" w:firstLineChars="200"/>
        <w:rPr>
          <w:rFonts w:ascii="宋体" w:hAnsi="宋体" w:cs="宋体"/>
          <w:sz w:val="24"/>
          <w:szCs w:val="24"/>
        </w:rPr>
      </w:pPr>
      <w:r>
        <w:rPr>
          <w:rFonts w:hint="eastAsia" w:ascii="宋体" w:hAnsi="宋体" w:cs="宋体"/>
          <w:sz w:val="24"/>
          <w:szCs w:val="24"/>
        </w:rPr>
        <w:t>地 址：襄城县</w:t>
      </w:r>
    </w:p>
    <w:p w14:paraId="19EBFA87">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付永桥</w:t>
      </w:r>
    </w:p>
    <w:p w14:paraId="12B3F66E">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17719915800</w:t>
      </w:r>
    </w:p>
    <w:p w14:paraId="520390D6">
      <w:pPr>
        <w:spacing w:line="360" w:lineRule="auto"/>
        <w:ind w:firstLine="480" w:firstLineChars="200"/>
        <w:rPr>
          <w:rFonts w:ascii="宋体" w:hAnsi="宋体" w:cs="宋体"/>
          <w:sz w:val="24"/>
          <w:szCs w:val="24"/>
        </w:rPr>
      </w:pPr>
      <w:r>
        <w:rPr>
          <w:rFonts w:hint="eastAsia" w:ascii="宋体" w:hAnsi="宋体" w:cs="宋体"/>
          <w:sz w:val="24"/>
          <w:szCs w:val="24"/>
        </w:rPr>
        <w:t>2.采购代理机构信息</w:t>
      </w:r>
    </w:p>
    <w:p w14:paraId="744C49C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sz w:val="24"/>
          <w:szCs w:val="24"/>
        </w:rPr>
        <w:t>名 称：</w:t>
      </w:r>
      <w:r>
        <w:rPr>
          <w:rFonts w:hint="eastAsia" w:ascii="宋体" w:hAnsi="宋体" w:cs="宋体"/>
          <w:kern w:val="0"/>
          <w:sz w:val="24"/>
          <w:szCs w:val="24"/>
        </w:rPr>
        <w:t>襄城县政府采购中心</w:t>
      </w:r>
    </w:p>
    <w:p w14:paraId="0A88ABC4">
      <w:pPr>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kern w:val="0"/>
          <w:sz w:val="24"/>
          <w:szCs w:val="24"/>
        </w:rPr>
        <w:t>襄城县八七路东段电子产业园12楼1204室</w:t>
      </w:r>
    </w:p>
    <w:p w14:paraId="6AB4BF1C">
      <w:pPr>
        <w:spacing w:line="360" w:lineRule="auto"/>
        <w:ind w:firstLine="480" w:firstLineChars="200"/>
        <w:rPr>
          <w:rFonts w:ascii="宋体" w:hAnsi="宋体" w:cs="宋体"/>
          <w:sz w:val="24"/>
          <w:szCs w:val="24"/>
        </w:rPr>
      </w:pPr>
      <w:r>
        <w:rPr>
          <w:rFonts w:hint="eastAsia" w:ascii="宋体" w:hAnsi="宋体" w:cs="宋体"/>
          <w:sz w:val="24"/>
          <w:szCs w:val="24"/>
        </w:rPr>
        <w:t>联系人：</w:t>
      </w:r>
      <w:r>
        <w:rPr>
          <w:rFonts w:hint="eastAsia" w:ascii="宋体" w:hAnsi="宋体" w:cs="宋体"/>
          <w:kern w:val="0"/>
          <w:sz w:val="24"/>
          <w:szCs w:val="24"/>
        </w:rPr>
        <w:t>襄城县政府采购中心 </w:t>
      </w:r>
    </w:p>
    <w:p w14:paraId="2B605039">
      <w:pPr>
        <w:spacing w:line="360" w:lineRule="auto"/>
        <w:ind w:firstLine="480" w:firstLineChars="200"/>
        <w:rPr>
          <w:rFonts w:ascii="宋体" w:hAnsi="宋体" w:cs="宋体"/>
          <w:kern w:val="0"/>
          <w:sz w:val="24"/>
          <w:szCs w:val="24"/>
        </w:rPr>
      </w:pPr>
      <w:r>
        <w:rPr>
          <w:rFonts w:hint="eastAsia" w:ascii="宋体" w:hAnsi="宋体" w:cs="宋体"/>
          <w:sz w:val="24"/>
          <w:szCs w:val="24"/>
        </w:rPr>
        <w:t>联系电话：</w:t>
      </w:r>
      <w:r>
        <w:rPr>
          <w:rFonts w:hint="eastAsia" w:ascii="宋体" w:hAnsi="宋体" w:cs="宋体"/>
          <w:kern w:val="0"/>
          <w:sz w:val="24"/>
          <w:szCs w:val="24"/>
        </w:rPr>
        <w:t>0374-3998026</w:t>
      </w:r>
    </w:p>
    <w:p w14:paraId="1C616F19">
      <w:pPr>
        <w:spacing w:line="360" w:lineRule="auto"/>
        <w:ind w:firstLine="480" w:firstLineChars="200"/>
        <w:rPr>
          <w:rFonts w:ascii="宋体" w:hAnsi="宋体" w:cs="宋体"/>
          <w:sz w:val="24"/>
          <w:szCs w:val="24"/>
        </w:rPr>
      </w:pPr>
      <w:r>
        <w:rPr>
          <w:rFonts w:hint="eastAsia" w:ascii="宋体" w:hAnsi="宋体" w:cs="宋体"/>
          <w:sz w:val="24"/>
          <w:szCs w:val="24"/>
        </w:rPr>
        <w:t>3.项目联系方式</w:t>
      </w:r>
    </w:p>
    <w:p w14:paraId="13EB7FE5">
      <w:pPr>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联系人：</w:t>
      </w:r>
      <w:r>
        <w:rPr>
          <w:rFonts w:hint="eastAsia" w:ascii="宋体" w:hAnsi="宋体" w:cs="宋体"/>
          <w:kern w:val="0"/>
          <w:sz w:val="24"/>
          <w:szCs w:val="24"/>
        </w:rPr>
        <w:t>襄城县政府采购中心</w:t>
      </w:r>
    </w:p>
    <w:p w14:paraId="7D193D9A">
      <w:pPr>
        <w:spacing w:line="360" w:lineRule="auto"/>
        <w:ind w:firstLine="480" w:firstLineChars="200"/>
        <w:rPr>
          <w:rFonts w:ascii="宋体" w:hAnsi="宋体" w:cs="宋体"/>
          <w:sz w:val="24"/>
          <w:szCs w:val="24"/>
        </w:rPr>
      </w:pPr>
      <w:r>
        <w:rPr>
          <w:rFonts w:hint="eastAsia" w:ascii="宋体" w:hAnsi="宋体" w:cs="宋体"/>
          <w:sz w:val="24"/>
          <w:szCs w:val="24"/>
        </w:rPr>
        <w:t>联系电话：</w:t>
      </w:r>
      <w:r>
        <w:rPr>
          <w:rFonts w:hint="eastAsia" w:ascii="宋体" w:hAnsi="宋体" w:cs="宋体"/>
          <w:kern w:val="0"/>
          <w:sz w:val="24"/>
          <w:szCs w:val="24"/>
        </w:rPr>
        <w:t>0374-3998026</w:t>
      </w:r>
    </w:p>
    <w:p w14:paraId="51D222DA">
      <w:pPr>
        <w:spacing w:line="360" w:lineRule="auto"/>
        <w:ind w:firstLine="480" w:firstLineChars="200"/>
        <w:rPr>
          <w:rFonts w:ascii="宋体" w:hAnsi="宋体" w:cs="宋体"/>
          <w:sz w:val="24"/>
          <w:szCs w:val="24"/>
        </w:rPr>
      </w:pPr>
    </w:p>
    <w:p w14:paraId="3AB185F8">
      <w:pPr>
        <w:spacing w:line="360" w:lineRule="auto"/>
        <w:ind w:firstLine="480" w:firstLineChars="200"/>
        <w:rPr>
          <w:rFonts w:ascii="宋体" w:hAnsi="宋体" w:cs="宋体"/>
          <w:sz w:val="24"/>
          <w:szCs w:val="24"/>
        </w:rPr>
      </w:pPr>
    </w:p>
    <w:p w14:paraId="1F064A49">
      <w:pPr>
        <w:spacing w:line="360" w:lineRule="auto"/>
        <w:ind w:firstLine="480" w:firstLineChars="200"/>
        <w:rPr>
          <w:rFonts w:ascii="宋体" w:hAnsi="宋体" w:cs="宋体"/>
          <w:sz w:val="24"/>
          <w:szCs w:val="24"/>
        </w:rPr>
      </w:pPr>
      <w:r>
        <w:rPr>
          <w:rFonts w:hint="eastAsia" w:ascii="宋体" w:hAnsi="宋体" w:cs="宋体"/>
          <w:sz w:val="24"/>
          <w:szCs w:val="24"/>
        </w:rPr>
        <w:t>温馨提示：</w:t>
      </w:r>
    </w:p>
    <w:p w14:paraId="75B28D81">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 供应商参加本项目投标，需提前自行联系CA服务机构办理数字认证证书并进行电子签章。</w:t>
      </w:r>
    </w:p>
    <w:p w14:paraId="56D52C59">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 采购文件下载、投标文件制作、提交、远程不见面开标（电子投标文件的解密）环节，供应商须使用同一个CA数字证书（证书须在有效期内并可正常使用）。</w:t>
      </w:r>
    </w:p>
    <w:p w14:paraId="6AF4E9F0">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77D3F119">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 加密电子投标文件的提交</w:t>
      </w:r>
    </w:p>
    <w:p w14:paraId="36D2BE96">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 供应商对同一项目多个标段进行响应的，加密电子投标文件应按标段分别提交。</w:t>
      </w:r>
    </w:p>
    <w:p w14:paraId="7E98FC42">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 远程不见面开标（电子投标文件的解密）</w:t>
      </w:r>
    </w:p>
    <w:p w14:paraId="7C06E3FB">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66B9A711">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 供应商应按《新交易平台使用手册》提前设置好浏览器，并于开标时间前登录本项目网上开标大厅，按照规定的开标时间准时参加网上开标。</w:t>
      </w:r>
    </w:p>
    <w:p w14:paraId="3D2A1429">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 开标活动结束时，供应商应在《开标情况记录表》上进行电子签章。供应商未签章的，视同认可开标结果。</w:t>
      </w:r>
    </w:p>
    <w:p w14:paraId="2B95BC70">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 供应商对开标过程和开标记录如有疑义，可在本项目开标大厅界面右下方“发起异议”中在线提出异议。</w:t>
      </w:r>
    </w:p>
    <w:p w14:paraId="64FD1E3A">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 评标依据</w:t>
      </w:r>
    </w:p>
    <w:p w14:paraId="58313BFE">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 相关事项</w:t>
      </w:r>
    </w:p>
    <w:p w14:paraId="710E844F">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 《全国公共资源交易平台（河南省•许昌市）》（https://ggzy.xuchang.gov.cn/）采购公告栏提供的招标文件仅供浏览。供应商下载招标文件应使用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39CF4E4F">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p>
    <w:p w14:paraId="7AA008F7">
      <w:pPr>
        <w:spacing w:afterLines="50" w:line="360" w:lineRule="auto"/>
        <w:rPr>
          <w:rFonts w:ascii="宋体" w:hAnsi="宋体" w:cs="宋体"/>
          <w:b/>
          <w:kern w:val="0"/>
          <w:sz w:val="32"/>
          <w:szCs w:val="32"/>
        </w:rPr>
      </w:pPr>
    </w:p>
    <w:p w14:paraId="7506C407">
      <w:pPr>
        <w:tabs>
          <w:tab w:val="left" w:pos="7095"/>
        </w:tabs>
        <w:spacing w:line="360" w:lineRule="auto"/>
        <w:contextualSpacing/>
        <w:rPr>
          <w:rFonts w:ascii="宋体" w:hAnsi="宋体" w:cs="宋体"/>
          <w:color w:val="000000"/>
          <w:kern w:val="0"/>
          <w:sz w:val="24"/>
          <w:szCs w:val="24"/>
        </w:rPr>
      </w:pPr>
    </w:p>
    <w:p w14:paraId="4E121264">
      <w:pPr>
        <w:spacing w:line="360" w:lineRule="auto"/>
      </w:pPr>
    </w:p>
    <w:p w14:paraId="08BD2E61">
      <w:pPr>
        <w:spacing w:line="360" w:lineRule="auto"/>
        <w:rPr>
          <w:rFonts w:ascii="宋体" w:hAnsi="宋体" w:cs="宋体"/>
          <w:color w:val="000000"/>
          <w:kern w:val="0"/>
          <w:sz w:val="24"/>
          <w:szCs w:val="24"/>
        </w:rPr>
      </w:pPr>
    </w:p>
    <w:p w14:paraId="701C15F2">
      <w:pPr>
        <w:spacing w:line="360" w:lineRule="auto"/>
        <w:rPr>
          <w:rFonts w:ascii="宋体" w:hAnsi="宋体" w:cs="宋体"/>
          <w:color w:val="000000"/>
          <w:kern w:val="0"/>
          <w:sz w:val="24"/>
          <w:szCs w:val="24"/>
        </w:rPr>
      </w:pPr>
    </w:p>
    <w:p w14:paraId="0CED2F27">
      <w:pPr>
        <w:spacing w:line="360" w:lineRule="auto"/>
        <w:rPr>
          <w:rFonts w:ascii="宋体" w:hAnsi="宋体" w:cs="宋体"/>
          <w:color w:val="000000"/>
          <w:kern w:val="0"/>
          <w:sz w:val="24"/>
          <w:szCs w:val="24"/>
        </w:rPr>
      </w:pPr>
    </w:p>
    <w:p w14:paraId="70B1AD62">
      <w:pPr>
        <w:ind w:firstLine="2570" w:firstLineChars="800"/>
        <w:rPr>
          <w:rFonts w:ascii="宋体" w:hAnsi="宋体" w:cs="宋体"/>
          <w:b/>
          <w:kern w:val="0"/>
          <w:sz w:val="32"/>
          <w:szCs w:val="32"/>
        </w:rPr>
      </w:pPr>
      <w:r>
        <w:rPr>
          <w:rFonts w:hint="eastAsia" w:ascii="宋体" w:hAnsi="宋体" w:cs="宋体"/>
          <w:b/>
          <w:kern w:val="0"/>
          <w:sz w:val="32"/>
          <w:szCs w:val="32"/>
        </w:rPr>
        <w:t>第二章：项目需求</w:t>
      </w:r>
    </w:p>
    <w:p w14:paraId="7EF97470">
      <w:pPr>
        <w:pStyle w:val="7"/>
        <w:spacing w:line="360" w:lineRule="auto"/>
        <w:ind w:firstLine="241" w:firstLineChars="100"/>
        <w:rPr>
          <w:rFonts w:ascii="宋体" w:hAnsi="宋体" w:cs="宋体"/>
          <w:b/>
          <w:bCs/>
          <w:color w:val="000000"/>
          <w:kern w:val="0"/>
          <w:sz w:val="24"/>
          <w:szCs w:val="24"/>
        </w:rPr>
      </w:pPr>
      <w:r>
        <w:rPr>
          <w:rFonts w:hint="eastAsia" w:ascii="宋体" w:hAnsi="宋体" w:cs="宋体"/>
          <w:b/>
          <w:bCs/>
          <w:color w:val="000000"/>
          <w:kern w:val="0"/>
          <w:sz w:val="24"/>
          <w:szCs w:val="24"/>
        </w:rPr>
        <w:t>一、本项目需实现的功能或者目标</w:t>
      </w:r>
    </w:p>
    <w:p w14:paraId="3A460D9F">
      <w:pPr>
        <w:pStyle w:val="7"/>
        <w:numPr>
          <w:ilvl w:val="0"/>
          <w:numId w:val="0"/>
        </w:num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采购中小学多媒体教学设备智慧黑板48台、教学一体机78台。</w:t>
      </w:r>
    </w:p>
    <w:p w14:paraId="2CC25500">
      <w:pPr>
        <w:pStyle w:val="7"/>
        <w:numPr>
          <w:ilvl w:val="0"/>
          <w:numId w:val="4"/>
        </w:numPr>
        <w:spacing w:line="360" w:lineRule="auto"/>
        <w:ind w:firstLine="241" w:firstLineChars="100"/>
        <w:rPr>
          <w:rFonts w:hint="eastAsia" w:ascii="宋体" w:hAnsi="宋体" w:eastAsia="宋体" w:cs="宋体"/>
          <w:kern w:val="2"/>
          <w:sz w:val="24"/>
          <w:szCs w:val="24"/>
          <w:lang w:val="en-US" w:eastAsia="zh-CN" w:bidi="ar-SA"/>
        </w:rPr>
      </w:pPr>
      <w:r>
        <w:rPr>
          <w:rFonts w:hint="eastAsia" w:ascii="宋体" w:hAnsi="宋体" w:cs="宋体"/>
          <w:b/>
          <w:bCs/>
          <w:color w:val="000000"/>
          <w:kern w:val="0"/>
          <w:sz w:val="24"/>
          <w:szCs w:val="24"/>
        </w:rPr>
        <w:t>采购需求：</w:t>
      </w:r>
    </w:p>
    <w:p w14:paraId="6A8BF5A7">
      <w:pPr>
        <w:pStyle w:val="7"/>
        <w:numPr>
          <w:ilvl w:val="0"/>
          <w:numId w:val="5"/>
        </w:numPr>
        <w:spacing w:line="360" w:lineRule="auto"/>
        <w:ind w:firstLine="964" w:firstLineChars="4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智慧黑板</w:t>
      </w:r>
      <w:r>
        <w:rPr>
          <w:rFonts w:hint="eastAsia" w:ascii="宋体" w:hAnsi="宋体" w:eastAsia="宋体" w:cs="宋体"/>
          <w:b/>
          <w:bCs/>
          <w:color w:val="000000"/>
          <w:kern w:val="0"/>
          <w:sz w:val="24"/>
          <w:szCs w:val="24"/>
        </w:rPr>
        <w:t>采购清单</w:t>
      </w:r>
    </w:p>
    <w:p w14:paraId="623FD9D9">
      <w:pPr>
        <w:pStyle w:val="4"/>
        <w:numPr>
          <w:ilvl w:val="0"/>
          <w:numId w:val="0"/>
        </w:numPr>
        <w:rPr>
          <w:rFonts w:hint="default"/>
          <w:lang w:val="en-US" w:eastAsia="zh-CN"/>
        </w:rPr>
      </w:pPr>
      <w:r>
        <w:rPr>
          <w:rFonts w:hint="eastAsia"/>
          <w:lang w:val="en-US" w:eastAsia="zh-CN"/>
        </w:rPr>
        <w:t xml:space="preserve">        </w:t>
      </w:r>
    </w:p>
    <w:tbl>
      <w:tblPr>
        <w:tblStyle w:val="16"/>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9"/>
        <w:gridCol w:w="1035"/>
        <w:gridCol w:w="5310"/>
        <w:gridCol w:w="795"/>
        <w:gridCol w:w="690"/>
        <w:gridCol w:w="1068"/>
      </w:tblGrid>
      <w:tr w14:paraId="0471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83AC1B">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序号</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D98477">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货物名称</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BEDB5E">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技术规格及主要参数</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232F7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单位</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4F5ED6">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数量</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top"/>
          </w:tcPr>
          <w:p w14:paraId="7704F9A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是否为核心产品</w:t>
            </w:r>
          </w:p>
        </w:tc>
      </w:tr>
      <w:tr w14:paraId="6EA0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804261">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Cs w:val="21"/>
                <w:shd w:val="clear" w:color="auto" w:fill="FFFFFF"/>
              </w:rPr>
              <w:t>1</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4C4AFC">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交互智能平板</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13630A">
            <w:pPr>
              <w:widowControl/>
              <w:numPr>
                <w:ilvl w:val="0"/>
                <w:numId w:val="6"/>
              </w:numPr>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整机硬件功能</w:t>
            </w:r>
          </w:p>
          <w:p w14:paraId="2A10245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1.整机屏幕需采用 UHD 超高清 A 规 LED 液晶屏，屏幕显示尺寸86英寸，显示比例 16:9，屏幕图像分辨率≥3840*2160。</w:t>
            </w:r>
          </w:p>
          <w:p w14:paraId="0C9EF68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2.液晶显示层与钢化玻璃层需采用零贴合设计。</w:t>
            </w:r>
          </w:p>
          <w:p w14:paraId="14D4229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3.整机需支持前置物理接口不少于 5个，所有接口均采用非转接方式，包含 ≥1 路 HDMI 接口、≥2 路双通道 USB3.0 接口(Windows 和 Android 系统均能被识别）、≥1 路 Type-C 接口（支持全功能PD 15W）、≥1 路 USB-Type-B接口（Touch）。</w:t>
            </w:r>
          </w:p>
          <w:p w14:paraId="743DC6A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4.整机后置物理接口需不少于 11 个，包含≥2路HDMI 2.0、≥2路USB2.0、≥1路RS232、≥1路RJ45、≥1路TOUCH  USB(触控输出接口)、≥1路mic in 3.5mm、≥1路LINE out 3.5mm，≥1路Coax，≥1路TF Card</w:t>
            </w:r>
          </w:p>
          <w:p w14:paraId="131E750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5.需支持一网通，仅需连接一根网线，Windows 和 Android 系统均可实现上网功能。</w:t>
            </w:r>
          </w:p>
          <w:p w14:paraId="2A9AFB8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6.整机需采用全金属外壳，铝合金边框，金属材质背板，屏幕边缘采用圆角包边防护，表面无尖锐边缘设计，对内部电路器件辐射有一定的屏蔽作用。</w:t>
            </w:r>
          </w:p>
          <w:p w14:paraId="3BE642F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7.整机需支持具有防浪涌、防静电、防辐射、防划伤、触摸屏防遮挡等安全保护措施</w:t>
            </w:r>
          </w:p>
          <w:p w14:paraId="402523F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8.整机需支持在高温下可稳定工作，检测环境：≥50℃，整机连续工作 8h。</w:t>
            </w:r>
          </w:p>
          <w:p w14:paraId="3D74F24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9.整机需支持在低温环境稳定工作，检测环境：-15℃，整机存储 2h 后开机工作 2h。</w:t>
            </w:r>
          </w:p>
          <w:p w14:paraId="528EC14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10.整机需采用防尘防水设计，满足 IP31 标准：防护 2.5mm 直径和更大的固体外来体，防止水滴浸入。</w:t>
            </w:r>
          </w:p>
          <w:p w14:paraId="7E7E16B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11.整机需支持内置环境光感传感器，支持根据环境光自动调节整机亮度。</w:t>
            </w:r>
          </w:p>
          <w:p w14:paraId="3BAB117F">
            <w:pPr>
              <w:widowControl/>
              <w:spacing w:before="226" w:line="360" w:lineRule="auto"/>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val="en-US" w:eastAsia="zh-CN"/>
              </w:rPr>
              <w:t>★</w:t>
            </w:r>
            <w:r>
              <w:rPr>
                <w:rFonts w:hint="eastAsia" w:ascii="仿宋" w:hAnsi="仿宋" w:eastAsia="仿宋" w:cs="仿宋"/>
                <w:color w:val="000000"/>
                <w:kern w:val="0"/>
                <w:szCs w:val="21"/>
                <w:shd w:val="clear" w:color="auto" w:fill="FFFFFF"/>
              </w:rPr>
              <w:t>12.整机需自带 Android 操作系统， 系统版本≥Android 14，支持八核处理器，内存≥4GB，存储空间≥32GB</w:t>
            </w:r>
            <w:r>
              <w:rPr>
                <w:rFonts w:hint="eastAsia" w:ascii="仿宋" w:hAnsi="仿宋" w:eastAsia="仿宋" w:cs="仿宋"/>
                <w:color w:val="000000"/>
                <w:kern w:val="0"/>
                <w:szCs w:val="21"/>
                <w:shd w:val="clear" w:color="auto" w:fill="FFFFFF"/>
                <w:lang w:eastAsia="zh-CN"/>
              </w:rPr>
              <w:t>（提供有CNAS或CMA认证标识的第三方检测报告）</w:t>
            </w:r>
          </w:p>
          <w:p w14:paraId="5C12236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13.需支持通过口语表达快速返回系统桌面、选人和打开白板、亮度调整、声音大小调整、打开资源库和课本、计时器等。</w:t>
            </w:r>
          </w:p>
          <w:p w14:paraId="79385DB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14.整机需内置非独立外扩展麦克风阵列，麦克风数量≥8，可用于对教室环境音频进行采集，整机拾音距离≥12m，拾音角度≥180°。</w:t>
            </w:r>
          </w:p>
          <w:p w14:paraId="3286EE79">
            <w:pPr>
              <w:widowControl/>
              <w:spacing w:before="226" w:line="360" w:lineRule="auto"/>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val="en-US" w:eastAsia="zh-CN"/>
              </w:rPr>
              <w:t>★</w:t>
            </w:r>
            <w:r>
              <w:rPr>
                <w:rFonts w:hint="eastAsia" w:ascii="仿宋" w:hAnsi="仿宋" w:eastAsia="仿宋" w:cs="仿宋"/>
                <w:color w:val="000000"/>
                <w:kern w:val="0"/>
                <w:szCs w:val="21"/>
                <w:shd w:val="clear" w:color="auto" w:fill="FFFFFF"/>
              </w:rPr>
              <w:t>15.整机需内置 2.2 声道扬声器，总功率 ≥60W，语言清晰度（STI-PA）≥0.75。</w:t>
            </w:r>
            <w:r>
              <w:rPr>
                <w:rFonts w:hint="eastAsia" w:ascii="仿宋" w:hAnsi="仿宋" w:eastAsia="仿宋" w:cs="仿宋"/>
                <w:color w:val="000000"/>
                <w:kern w:val="0"/>
                <w:szCs w:val="21"/>
                <w:shd w:val="clear" w:color="auto" w:fill="FFFFFF"/>
                <w:lang w:eastAsia="zh-CN"/>
              </w:rPr>
              <w:t>（提供有CNAS或CMA认证标识的第三方检测报告）</w:t>
            </w:r>
          </w:p>
          <w:p w14:paraId="138D9DCC">
            <w:pPr>
              <w:widowControl/>
              <w:spacing w:before="226" w:line="360" w:lineRule="auto"/>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val="en-US" w:eastAsia="zh-CN"/>
              </w:rPr>
              <w:t>★</w:t>
            </w:r>
            <w:r>
              <w:rPr>
                <w:rFonts w:hint="eastAsia" w:ascii="仿宋" w:hAnsi="仿宋" w:eastAsia="仿宋" w:cs="仿宋"/>
                <w:color w:val="000000"/>
                <w:kern w:val="0"/>
                <w:szCs w:val="21"/>
                <w:shd w:val="clear" w:color="auto" w:fill="FFFFFF"/>
              </w:rPr>
              <w:t>16.整机扬声器在100%音量下，1米处声压级≥90db ，10米处声压级≥84dB。</w:t>
            </w:r>
            <w:r>
              <w:rPr>
                <w:rFonts w:hint="eastAsia" w:ascii="仿宋" w:hAnsi="仿宋" w:eastAsia="仿宋" w:cs="仿宋"/>
                <w:color w:val="000000"/>
                <w:kern w:val="0"/>
                <w:szCs w:val="21"/>
                <w:shd w:val="clear" w:color="auto" w:fill="FFFFFF"/>
                <w:lang w:eastAsia="zh-CN"/>
              </w:rPr>
              <w:t>（提供有CNAS或CMA认证标识的第三方检测报告）</w:t>
            </w:r>
          </w:p>
          <w:p w14:paraId="5A657D2A">
            <w:pPr>
              <w:widowControl/>
              <w:spacing w:before="226" w:line="360" w:lineRule="auto"/>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val="en-US" w:eastAsia="zh-CN"/>
              </w:rPr>
              <w:t>★</w:t>
            </w:r>
            <w:r>
              <w:rPr>
                <w:rFonts w:hint="eastAsia" w:ascii="仿宋" w:hAnsi="仿宋" w:eastAsia="仿宋" w:cs="仿宋"/>
                <w:color w:val="000000"/>
                <w:kern w:val="0"/>
                <w:szCs w:val="21"/>
                <w:shd w:val="clear" w:color="auto" w:fill="FFFFFF"/>
              </w:rPr>
              <w:t>17.整机需支持屏体亮度≥350cd/m²，色彩覆盖率≥72%NTSC，对比度≥1200：1。</w:t>
            </w:r>
            <w:r>
              <w:rPr>
                <w:rFonts w:hint="eastAsia" w:ascii="仿宋" w:hAnsi="仿宋" w:eastAsia="仿宋" w:cs="仿宋"/>
                <w:color w:val="000000"/>
                <w:kern w:val="0"/>
                <w:szCs w:val="21"/>
                <w:shd w:val="clear" w:color="auto" w:fill="FFFFFF"/>
                <w:lang w:eastAsia="zh-CN"/>
              </w:rPr>
              <w:t>（提供有CNAS或CMA认证标识的第三方检测报告）</w:t>
            </w:r>
          </w:p>
          <w:p w14:paraId="58C88FD4">
            <w:pPr>
              <w:widowControl/>
              <w:spacing w:before="226" w:line="360" w:lineRule="auto"/>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val="en-US" w:eastAsia="zh-CN"/>
              </w:rPr>
              <w:t>★</w:t>
            </w:r>
            <w:r>
              <w:rPr>
                <w:rFonts w:hint="eastAsia" w:ascii="仿宋" w:hAnsi="仿宋" w:eastAsia="仿宋" w:cs="仿宋"/>
                <w:color w:val="000000"/>
                <w:kern w:val="0"/>
                <w:szCs w:val="21"/>
                <w:shd w:val="clear" w:color="auto" w:fill="FFFFFF"/>
              </w:rPr>
              <w:t>18.整机屏体需支持无需操作即可实现蓝光防护，具备物理防蓝光（过滤蓝光）功能，有效抗蓝光、防眩光，蓝光占比（有害蓝光 415～455nm 能量综合）/（整体蓝光 400～500 能量综合）＜50%，低蓝光保护显示不偏色、不泛黄。</w:t>
            </w:r>
            <w:r>
              <w:rPr>
                <w:rFonts w:hint="eastAsia" w:ascii="仿宋" w:hAnsi="仿宋" w:eastAsia="仿宋" w:cs="仿宋"/>
                <w:color w:val="000000"/>
                <w:kern w:val="0"/>
                <w:szCs w:val="21"/>
                <w:shd w:val="clear" w:color="auto" w:fill="FFFFFF"/>
                <w:lang w:eastAsia="zh-CN"/>
              </w:rPr>
              <w:t>（提供有CNAS或CMA认证标识的第三方检测报告）</w:t>
            </w:r>
          </w:p>
          <w:p w14:paraId="7E1664E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19.整机需具备可达到 4K 分辨率，屏幕刷新率≥60Hz，无频闪</w:t>
            </w:r>
          </w:p>
          <w:p w14:paraId="72452C9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20.需支持自定义图像设置，支持对对比度、色阶、色调、图像亮度进行调节设置。</w:t>
            </w:r>
          </w:p>
          <w:p w14:paraId="6EDD2C6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21.整机屏幕需采用全物理钢化玻璃，表面硬度≥9H。</w:t>
            </w:r>
          </w:p>
          <w:p w14:paraId="1096506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22.钢化玻璃透光率需支持≥90%。</w:t>
            </w:r>
          </w:p>
          <w:p w14:paraId="6C62A94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23.整机主屏需采用防眩光玻璃，屏幕需支持防眩光功能。</w:t>
            </w:r>
          </w:p>
          <w:p w14:paraId="4F9ED2D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24.整机书写面板需采用防眩光全钢化防爆玻璃面板，面板的碎片状态、抗冲击性、霰弹袋冲击性能、耐热冲击性能均通过国家强制玻璃标准，表面应力≥100Mpa</w:t>
            </w:r>
          </w:p>
          <w:p w14:paraId="6A2CC38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w:t>
            </w:r>
            <w:r>
              <w:rPr>
                <w:rFonts w:hint="eastAsia" w:ascii="仿宋" w:hAnsi="仿宋" w:eastAsia="仿宋" w:cs="仿宋"/>
                <w:color w:val="000000"/>
                <w:kern w:val="0"/>
                <w:szCs w:val="21"/>
                <w:shd w:val="clear" w:color="auto" w:fill="FFFFFF"/>
                <w:lang w:val="en-US" w:eastAsia="zh-CN"/>
              </w:rPr>
              <w:t>5</w:t>
            </w:r>
            <w:r>
              <w:rPr>
                <w:rFonts w:hint="eastAsia" w:ascii="仿宋" w:hAnsi="仿宋" w:eastAsia="仿宋" w:cs="仿宋"/>
                <w:color w:val="000000"/>
                <w:kern w:val="0"/>
                <w:szCs w:val="21"/>
                <w:shd w:val="clear" w:color="auto" w:fill="FFFFFF"/>
              </w:rPr>
              <w:t>.需支持通过前置面板物理按键一键启动录课功能，录制屏幕及整机半径 12米内课堂现场音频。</w:t>
            </w:r>
          </w:p>
          <w:p w14:paraId="01E1173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w:t>
            </w:r>
            <w:r>
              <w:rPr>
                <w:rFonts w:hint="eastAsia" w:ascii="仿宋" w:hAnsi="仿宋" w:eastAsia="仿宋" w:cs="仿宋"/>
                <w:color w:val="000000"/>
                <w:kern w:val="0"/>
                <w:szCs w:val="21"/>
                <w:shd w:val="clear" w:color="auto" w:fill="FFFFFF"/>
                <w:lang w:val="en-US" w:eastAsia="zh-CN"/>
              </w:rPr>
              <w:t>6</w:t>
            </w:r>
            <w:r>
              <w:rPr>
                <w:rFonts w:hint="eastAsia" w:ascii="仿宋" w:hAnsi="仿宋" w:eastAsia="仿宋" w:cs="仿宋"/>
                <w:color w:val="000000"/>
                <w:kern w:val="0"/>
                <w:szCs w:val="21"/>
                <w:shd w:val="clear" w:color="auto" w:fill="FFFFFF"/>
              </w:rPr>
              <w:t>.为提高无线信号接发稳定性并避免信号遮挡，整机需内置2.4G、5GHz 双频wifi</w:t>
            </w:r>
          </w:p>
          <w:p w14:paraId="0CE2E59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27</w:t>
            </w:r>
            <w:r>
              <w:rPr>
                <w:rFonts w:hint="eastAsia" w:ascii="仿宋" w:hAnsi="仿宋" w:eastAsia="仿宋" w:cs="仿宋"/>
                <w:color w:val="000000"/>
                <w:kern w:val="0"/>
                <w:szCs w:val="21"/>
                <w:shd w:val="clear" w:color="auto" w:fill="FFFFFF"/>
              </w:rPr>
              <w:t>.整机内置蓝牙模块，需支持蓝牙Bluetooth 5.4标准</w:t>
            </w:r>
          </w:p>
          <w:p w14:paraId="75DF19D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28</w:t>
            </w:r>
            <w:r>
              <w:rPr>
                <w:rFonts w:hint="eastAsia" w:ascii="仿宋" w:hAnsi="仿宋" w:eastAsia="仿宋" w:cs="仿宋"/>
                <w:color w:val="000000"/>
                <w:kern w:val="0"/>
                <w:szCs w:val="21"/>
                <w:shd w:val="clear" w:color="auto" w:fill="FFFFFF"/>
              </w:rPr>
              <w:t>.需支持Wi-Fi 和 AP 热点工作距离≥12m。</w:t>
            </w:r>
          </w:p>
          <w:p w14:paraId="44F74AF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29</w:t>
            </w:r>
            <w:r>
              <w:rPr>
                <w:rFonts w:hint="eastAsia" w:ascii="仿宋" w:hAnsi="仿宋" w:eastAsia="仿宋" w:cs="仿宋"/>
                <w:color w:val="000000"/>
                <w:kern w:val="0"/>
                <w:szCs w:val="21"/>
                <w:shd w:val="clear" w:color="auto" w:fill="FFFFFF"/>
              </w:rPr>
              <w:t>.整机需内置高清广角摄像头，结构采用非独立设计。</w:t>
            </w:r>
          </w:p>
          <w:p w14:paraId="3352B6D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w:t>
            </w:r>
            <w:r>
              <w:rPr>
                <w:rFonts w:hint="eastAsia" w:ascii="仿宋" w:hAnsi="仿宋" w:eastAsia="仿宋" w:cs="仿宋"/>
                <w:color w:val="000000"/>
                <w:kern w:val="0"/>
                <w:szCs w:val="21"/>
                <w:shd w:val="clear" w:color="auto" w:fill="FFFFFF"/>
                <w:lang w:val="en-US" w:eastAsia="zh-CN"/>
              </w:rPr>
              <w:t>0</w:t>
            </w:r>
            <w:r>
              <w:rPr>
                <w:rFonts w:hint="eastAsia" w:ascii="仿宋" w:hAnsi="仿宋" w:eastAsia="仿宋" w:cs="仿宋"/>
                <w:color w:val="000000"/>
                <w:kern w:val="0"/>
                <w:szCs w:val="21"/>
                <w:shd w:val="clear" w:color="auto" w:fill="FFFFFF"/>
              </w:rPr>
              <w:t>.需支持≥4800万像素，可拍摄8000×6000的照片，对角视场角≥135°，水平视场角≥120°，垂直视场角≥80°</w:t>
            </w:r>
          </w:p>
          <w:p w14:paraId="1FEE11D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OPS要求</w:t>
            </w:r>
          </w:p>
          <w:p w14:paraId="0D16C26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31</w:t>
            </w:r>
            <w:r>
              <w:rPr>
                <w:rFonts w:hint="eastAsia" w:ascii="仿宋" w:hAnsi="仿宋" w:eastAsia="仿宋" w:cs="仿宋"/>
                <w:color w:val="000000"/>
                <w:kern w:val="0"/>
                <w:szCs w:val="21"/>
                <w:shd w:val="clear" w:color="auto" w:fill="FFFFFF"/>
              </w:rPr>
              <w:t>.整机架构：为降低电脑模块维护成本，接口严格遵循Intel相关规范，针脚数为行业通用80Pin ,与大屏无单独接线；</w:t>
            </w:r>
          </w:p>
          <w:p w14:paraId="08CCADE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32</w:t>
            </w:r>
            <w:r>
              <w:rPr>
                <w:rFonts w:hint="eastAsia" w:ascii="仿宋" w:hAnsi="仿宋" w:eastAsia="仿宋" w:cs="仿宋"/>
                <w:color w:val="000000"/>
                <w:kern w:val="0"/>
                <w:szCs w:val="21"/>
                <w:shd w:val="clear" w:color="auto" w:fill="FFFFFF"/>
              </w:rPr>
              <w:t>.为保证产品安全性，采用卡扣固定；</w:t>
            </w:r>
          </w:p>
          <w:p w14:paraId="5A00E7B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33</w:t>
            </w:r>
            <w:r>
              <w:rPr>
                <w:rFonts w:hint="eastAsia" w:ascii="仿宋" w:hAnsi="仿宋" w:eastAsia="仿宋" w:cs="仿宋"/>
                <w:color w:val="000000"/>
                <w:kern w:val="0"/>
                <w:szCs w:val="21"/>
                <w:shd w:val="clear" w:color="auto" w:fill="FFFFFF"/>
              </w:rPr>
              <w:t>.CPU采用Intel第12代 I5处理器；内存：≥</w:t>
            </w:r>
            <w:r>
              <w:rPr>
                <w:rFonts w:hint="eastAsia" w:ascii="仿宋" w:hAnsi="仿宋" w:eastAsia="仿宋" w:cs="仿宋"/>
                <w:color w:val="000000"/>
                <w:kern w:val="0"/>
                <w:szCs w:val="21"/>
                <w:shd w:val="clear" w:color="auto" w:fill="FFFFFF"/>
                <w:lang w:val="en-US" w:eastAsia="zh-CN"/>
              </w:rPr>
              <w:t>16</w:t>
            </w:r>
            <w:r>
              <w:rPr>
                <w:rFonts w:hint="eastAsia" w:ascii="仿宋" w:hAnsi="仿宋" w:eastAsia="仿宋" w:cs="仿宋"/>
                <w:color w:val="000000"/>
                <w:kern w:val="0"/>
                <w:szCs w:val="21"/>
                <w:shd w:val="clear" w:color="auto" w:fill="FFFFFF"/>
              </w:rPr>
              <w:t>G DDR4；硬盘：≥</w:t>
            </w:r>
            <w:r>
              <w:rPr>
                <w:rFonts w:hint="eastAsia" w:ascii="仿宋" w:hAnsi="仿宋" w:eastAsia="仿宋" w:cs="仿宋"/>
                <w:color w:val="000000"/>
                <w:kern w:val="0"/>
                <w:szCs w:val="21"/>
                <w:shd w:val="clear" w:color="auto" w:fill="FFFFFF"/>
                <w:lang w:val="en-US" w:eastAsia="zh-CN"/>
              </w:rPr>
              <w:t>512</w:t>
            </w:r>
            <w:r>
              <w:rPr>
                <w:rFonts w:hint="eastAsia" w:ascii="仿宋" w:hAnsi="仿宋" w:eastAsia="仿宋" w:cs="仿宋"/>
                <w:color w:val="000000"/>
                <w:kern w:val="0"/>
                <w:szCs w:val="21"/>
                <w:shd w:val="clear" w:color="auto" w:fill="FFFFFF"/>
              </w:rPr>
              <w:t>G SSD；</w:t>
            </w:r>
          </w:p>
          <w:p w14:paraId="7078F77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34</w:t>
            </w:r>
            <w:r>
              <w:rPr>
                <w:rFonts w:hint="eastAsia" w:ascii="仿宋" w:hAnsi="仿宋" w:eastAsia="仿宋" w:cs="仿宋"/>
                <w:color w:val="000000"/>
                <w:kern w:val="0"/>
                <w:szCs w:val="21"/>
                <w:shd w:val="clear" w:color="auto" w:fill="FFFFFF"/>
              </w:rPr>
              <w:t>.USB接口要求：USB3.0+USB2.0 ≥6个；</w:t>
            </w:r>
          </w:p>
          <w:p w14:paraId="7FF5F93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35</w:t>
            </w:r>
            <w:r>
              <w:rPr>
                <w:rFonts w:hint="eastAsia" w:ascii="仿宋" w:hAnsi="仿宋" w:eastAsia="仿宋" w:cs="仿宋"/>
                <w:color w:val="000000"/>
                <w:kern w:val="0"/>
                <w:szCs w:val="21"/>
                <w:shd w:val="clear" w:color="auto" w:fill="FFFFFF"/>
              </w:rPr>
              <w:t>.其他接口要求：网络接口不少于1个，DP输出接口不少于1个，HDMI不少于1个，耳机不少于1个，麦克风输入接口不少于1个；</w:t>
            </w:r>
          </w:p>
          <w:p w14:paraId="65871BF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36</w:t>
            </w:r>
            <w:r>
              <w:rPr>
                <w:rFonts w:hint="eastAsia" w:ascii="仿宋" w:hAnsi="仿宋" w:eastAsia="仿宋" w:cs="仿宋"/>
                <w:color w:val="000000"/>
                <w:kern w:val="0"/>
                <w:szCs w:val="21"/>
                <w:shd w:val="clear" w:color="auto" w:fill="FFFFFF"/>
              </w:rPr>
              <w:t>.Wifi：需支持802.11b/g/n；蓝牙需支持Bluetooth 4.2及以上。</w:t>
            </w:r>
          </w:p>
          <w:p w14:paraId="3D9DE64F">
            <w:pPr>
              <w:widowControl/>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二、随机同品牌软件功能</w:t>
            </w:r>
          </w:p>
          <w:p w14:paraId="17C25614">
            <w:pPr>
              <w:widowControl/>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原厂备授课软件功能</w:t>
            </w:r>
          </w:p>
          <w:p w14:paraId="23A04FC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1.支持教师通过二维码扫描、账密输入登录、人脸识别登录方式进入教学应用系统。</w:t>
            </w:r>
          </w:p>
          <w:p w14:paraId="624AB7F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2.教学应用系统需支持如下功能：</w:t>
            </w:r>
          </w:p>
          <w:p w14:paraId="3F66473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1）教学应用快捷入口：教学桌面支持教学常用的教学白板软件、文件管理软件、电子课本软件；可自动获取Windows系统桌面已经安装应用，无需切换到Windows系统桌面即可运行应用。</w:t>
            </w:r>
          </w:p>
          <w:p w14:paraId="333F9FB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2）学科应用入口：教学桌面需预置语文、数学、英语、科学等学科的学科应用入口，需支持教师直接下载并按照学科筛选学科应用。</w:t>
            </w:r>
          </w:p>
          <w:p w14:paraId="67899C5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3）活动模板：支持≥5种的教学活动模板，教师可自定义活动标题。</w:t>
            </w:r>
          </w:p>
          <w:p w14:paraId="5A072D0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3.提供罗盘工具，需支持五指点击屏幕调出罗盘工具，需支持在交互智能平板屏幕任意位置停留或左右侧边隐藏；常见应用工具≥2层功能调取如选择、擦除等；</w:t>
            </w:r>
          </w:p>
          <w:p w14:paraId="5816B7F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1）选择工具：需支持在电子白板软件下，针对教师手写笔迹、学科工具、插入图片的动作，至少支持2种方式选择对应内容如框选、圈选，至少支持≥3种操作如置顶、克隆、删除等功能；</w:t>
            </w:r>
          </w:p>
          <w:p w14:paraId="3CC01CA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2）画笔工具：支持一键调取3层功能，包含笔触粗细、颜色、笔形，便于教师随机选择；其笔形需提供≥3种笔型，如钢笔、毛笔、铅笔等；</w:t>
            </w:r>
          </w:p>
          <w:p w14:paraId="485ED1A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3）擦除工具：需提供≥4种擦除模式，如板擦擦除、圈选局部擦除、笔迹全屏清除、手势擦除方式等；同时，针对手势擦除需支持根据教师手掌与屏幕的接触面积自动判定调整擦除面积大小。</w:t>
            </w:r>
          </w:p>
          <w:p w14:paraId="5C1EA07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4）撤销恢复：需支持任意界面下，针对教师笔迹提供≥2种基础操作如撤销和恢复，防止误操作影响教学进度。</w:t>
            </w:r>
          </w:p>
          <w:p w14:paraId="5D8028C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聚焦工具：需支持≥3种格式进行快速截取，如电子课件、电子课本、电子习题等；同时，需支持调节进行≥5种调整模式，如截取范围大小，内容进行放大、插入白板、关灯讲解、保存至桌面等，便于教师聚焦重点讲解内容。</w:t>
            </w:r>
          </w:p>
          <w:p w14:paraId="0BC56A5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4.在系统界面下，内置侧边栏快捷菜单，支持多种快捷入口，如主页、文件、课本、白板、讲评等；需支持在系统界面下实现上课/下课，并自动登录/退出教师账号，登录后自动进入上次授课班级及教学进度。</w:t>
            </w:r>
          </w:p>
          <w:p w14:paraId="1CA7561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5</w:t>
            </w:r>
            <w:r>
              <w:rPr>
                <w:rFonts w:hint="eastAsia" w:ascii="仿宋" w:hAnsi="仿宋" w:eastAsia="仿宋" w:cs="仿宋"/>
                <w:color w:val="000000"/>
                <w:kern w:val="0"/>
                <w:szCs w:val="21"/>
                <w:shd w:val="clear" w:color="auto" w:fill="FFFFFF"/>
              </w:rPr>
              <w:t>.需支持对教师授课主机屏幕进行录制形成课堂授课实录或微课，支持通过二维码分享实录视频，需支持对微课分类管理和按微课名搜索；需支持授课内容（PPT、电子课本、网页、文档）微课进行关键帧提取，需支持通过点击关键帧方式快速精准定位微课内容。</w:t>
            </w:r>
          </w:p>
          <w:p w14:paraId="78FF142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6</w:t>
            </w:r>
            <w:r>
              <w:rPr>
                <w:rFonts w:hint="eastAsia" w:ascii="仿宋" w:hAnsi="仿宋" w:eastAsia="仿宋" w:cs="仿宋"/>
                <w:color w:val="000000"/>
                <w:kern w:val="0"/>
                <w:szCs w:val="21"/>
                <w:shd w:val="clear" w:color="auto" w:fill="FFFFFF"/>
              </w:rPr>
              <w:t>.备授课同步：需支持通过云端将备课的资源同步至电子化教材对应章节目录，无需拷贝。支持新建自定义备课本，满足非同步教学场景下的备授课资源存储、同步需求。</w:t>
            </w:r>
          </w:p>
          <w:p w14:paraId="479994E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1）备课资源：支持从云端、校本资源库、个人网盘获取资源，满足教师个性化备课需求。</w:t>
            </w:r>
          </w:p>
          <w:p w14:paraId="01ED263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添加本地资源：支持教师备课过程中从本地添加教学资源，资源格式支持文本（.txt/.docx/.doc/.pdf）、表格（.xlsx/.xls）、演示胶片（.pptx/.ppt）、图片（.jpg/.png/.dmp/.gif）、视频（.mp4/.avi/.rmvb/.wmv）及音频（.mp3/.wma/.wav）。</w:t>
            </w:r>
          </w:p>
          <w:p w14:paraId="2B569A8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3）备课本管理：系统支持教师在网盘存储与管理个人新建课件、教学互动、课堂活动内容；支持按照章节目录存储备课资源。</w:t>
            </w:r>
          </w:p>
          <w:p w14:paraId="60A8148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4）备课资源管理：系统支持对备课资源进行导出、保存至个人资料库、分享至校本、删除及找回已删除备课资源。</w:t>
            </w:r>
          </w:p>
          <w:p w14:paraId="2E7413F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7</w:t>
            </w:r>
            <w:r>
              <w:rPr>
                <w:rFonts w:hint="eastAsia" w:ascii="仿宋" w:hAnsi="仿宋" w:eastAsia="仿宋" w:cs="仿宋"/>
                <w:color w:val="000000"/>
                <w:kern w:val="0"/>
                <w:szCs w:val="21"/>
                <w:shd w:val="clear" w:color="auto" w:fill="FFFFFF"/>
              </w:rPr>
              <w:t>.教学资源需覆盖小学、初中、高中全学科的电子版本教材，需支持提供≥2000本电子教材资源；其中语文、英语、音乐学科提供点读功能，支持分句、段、篇章进行点读；授课过程中，支持对课本进行文本批注、画笔标注、擦除、聚焦、翻页操作；</w:t>
            </w:r>
          </w:p>
          <w:p w14:paraId="0D6CA15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8</w:t>
            </w:r>
            <w:r>
              <w:rPr>
                <w:rFonts w:hint="eastAsia" w:ascii="仿宋" w:hAnsi="仿宋" w:eastAsia="仿宋" w:cs="仿宋"/>
                <w:color w:val="000000"/>
                <w:kern w:val="0"/>
                <w:szCs w:val="21"/>
                <w:shd w:val="clear" w:color="auto" w:fill="FFFFFF"/>
              </w:rPr>
              <w:t>.需支持制作PPT课件时可插入教学互动活动，如分类、连线、卡片、画廊、语言学科评测练习、函数等；支持直接引用与课程相关的云端、校本资源库、个人资源库资源；</w:t>
            </w:r>
          </w:p>
          <w:p w14:paraId="4013973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9</w:t>
            </w:r>
            <w:r>
              <w:rPr>
                <w:rFonts w:hint="eastAsia" w:ascii="仿宋" w:hAnsi="仿宋" w:eastAsia="仿宋" w:cs="仿宋"/>
                <w:color w:val="000000"/>
                <w:kern w:val="0"/>
                <w:szCs w:val="21"/>
                <w:shd w:val="clear" w:color="auto" w:fill="FFFFFF"/>
              </w:rPr>
              <w:t>.电子白板功能需提供书写工具，以实现教学过程中选择内容、书写、擦除等操作；支持多人书写功能，不低于20条同步书写轨迹；</w:t>
            </w:r>
          </w:p>
          <w:p w14:paraId="655E2D2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1）背景模板：需提供≥10个白板主题模板，便于学科教学，如五线谱、篮球场、点阵格、足球场等。</w:t>
            </w:r>
          </w:p>
          <w:p w14:paraId="71F132F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2）白板操作：白板页面操作功能≥7种，如放大、缩小、移动、添加页、位置切换、保存和分享等操作。</w:t>
            </w:r>
          </w:p>
          <w:p w14:paraId="1DA0BD1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0</w:t>
            </w:r>
            <w:r>
              <w:rPr>
                <w:rFonts w:hint="eastAsia" w:ascii="仿宋" w:hAnsi="仿宋" w:eastAsia="仿宋" w:cs="仿宋"/>
                <w:color w:val="000000"/>
                <w:kern w:val="0"/>
                <w:szCs w:val="21"/>
                <w:shd w:val="clear" w:color="auto" w:fill="FFFFFF"/>
              </w:rPr>
              <w:t xml:space="preserve">.语文学科工具：需提供≥7种语文学科工具，如田字格、拼音格、诗词卡片、朗读评测、字词听写、识字接龙、汉语朗读等多种语文学科工具和应用； </w:t>
            </w:r>
          </w:p>
          <w:p w14:paraId="0B1772B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1）朗读评测：提供语文课本所有生字、词语、课文或自定义添加字词等示范朗读和评测，支持纠正学生汉语朗读发音的声母、韵母和声调，促进汉语朗读水平的提升；</w:t>
            </w:r>
          </w:p>
          <w:p w14:paraId="6722580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2）汉语朗读：提供带背景音乐的汉语朗读场景，支持自定义导入中文文本进行朗读，支持男女声切换、朗读语速调整等，并可导出为音频或PPT，满足课堂标准汉语朗读引导需求；</w:t>
            </w:r>
          </w:p>
          <w:p w14:paraId="4670F5A2">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1</w:t>
            </w:r>
            <w:r>
              <w:rPr>
                <w:rFonts w:hint="eastAsia" w:ascii="仿宋" w:hAnsi="仿宋" w:eastAsia="仿宋" w:cs="仿宋"/>
                <w:color w:val="000000"/>
                <w:kern w:val="0"/>
                <w:szCs w:val="21"/>
                <w:shd w:val="clear" w:color="auto" w:fill="FFFFFF"/>
              </w:rPr>
              <w:t>.数学学科工具</w:t>
            </w:r>
          </w:p>
          <w:p w14:paraId="588C533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需支持≥6种平面几何工具，如线、角、圆等常见平面几何工具，支持教师对平面工具提供≥4种操作，如大小、角度调整，颜色调整等；绘制平面图形支持设置任意中心点进行旋转，辅助学生理解；支持教师在原图形绘≥6种辅助线类型，如绘制垂线、角平分线、中位线,可自动吸附快速画线。</w:t>
            </w:r>
          </w:p>
          <w:p w14:paraId="5CBAF21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立体几何工具：支持绘制≥6种以上立体几何图形，如立方体、圆柱体、多棱柱、多棱锥等；支持≥8种图形工具操作，如立方体图形至少支持三视图、展开、收起、构图、堆积等常见教学操作，培养学生数学学科素养；</w:t>
            </w:r>
          </w:p>
          <w:p w14:paraId="2FC3C03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3）尺规工具：需支持≥4种常见尺规工具，如量角器、圆规等，支持调整测量工具大小尺寸；支持将测量工具旋转任意角度，并可直接输入指定旋转角度快速实现旋转。</w:t>
            </w:r>
          </w:p>
          <w:p w14:paraId="23F7244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2</w:t>
            </w:r>
            <w:r>
              <w:rPr>
                <w:rFonts w:hint="eastAsia" w:ascii="仿宋" w:hAnsi="仿宋" w:eastAsia="仿宋" w:cs="仿宋"/>
                <w:color w:val="000000"/>
                <w:kern w:val="0"/>
                <w:szCs w:val="21"/>
                <w:shd w:val="clear" w:color="auto" w:fill="FFFFFF"/>
              </w:rPr>
              <w:t xml:space="preserve">.英语学科工具：需提供≥8种英语学科工具，如四线三格、字母卡片、英语朗读、单词评测、单词接龙单词听写等多种英语学科工具和应用； </w:t>
            </w:r>
          </w:p>
          <w:p w14:paraId="01649D4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 xml:space="preserve">1）英语朗读：需提供带背景音乐的汉语朗读场景，支持自定义英文文本朗读，支持男女声切换、朗读语速调整等，并可导出为音频或PPT； </w:t>
            </w:r>
          </w:p>
          <w:p w14:paraId="7A00EBF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2）单词评测：需支持英语课本同步单词朗读评测，需支持纠正学生英文单词朗读音标发音，促进英语朗读水平的提升；</w:t>
            </w:r>
          </w:p>
          <w:p w14:paraId="7FD4276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3</w:t>
            </w:r>
            <w:r>
              <w:rPr>
                <w:rFonts w:hint="eastAsia" w:ascii="仿宋" w:hAnsi="仿宋" w:eastAsia="仿宋" w:cs="仿宋"/>
                <w:color w:val="000000"/>
                <w:kern w:val="0"/>
                <w:szCs w:val="21"/>
                <w:shd w:val="clear" w:color="auto" w:fill="FFFFFF"/>
              </w:rPr>
              <w:t>.需提供地理教学所需的地球和地图、世界地理、中国地理等模块的课本地图资料≥75幅动态地图和≥300幅静态地图。</w:t>
            </w:r>
          </w:p>
          <w:p w14:paraId="0A2F1A5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4</w:t>
            </w:r>
            <w:r>
              <w:rPr>
                <w:rFonts w:hint="eastAsia" w:ascii="仿宋" w:hAnsi="仿宋" w:eastAsia="仿宋" w:cs="仿宋"/>
                <w:color w:val="000000"/>
                <w:kern w:val="0"/>
                <w:szCs w:val="21"/>
                <w:shd w:val="clear" w:color="auto" w:fill="FFFFFF"/>
              </w:rPr>
              <w:t>.需提供历史教学所学所需的中国古代史、中国近代史、中国现代史、世界古代史、世界近代史、世界现代史等模块≥370幅动态地图，≥445幅静态地图资料；</w:t>
            </w:r>
          </w:p>
          <w:p w14:paraId="4FEB3D9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5</w:t>
            </w:r>
            <w:r>
              <w:rPr>
                <w:rFonts w:hint="eastAsia" w:ascii="仿宋" w:hAnsi="仿宋" w:eastAsia="仿宋" w:cs="仿宋"/>
                <w:color w:val="000000"/>
                <w:kern w:val="0"/>
                <w:szCs w:val="21"/>
                <w:shd w:val="clear" w:color="auto" w:fill="FFFFFF"/>
              </w:rPr>
              <w:t>.艺术学科工具：需内置专用美术画板工具，需提供≥6种笔形如钢笔、毛笔、铅笔、荧光笔、竹笔等；支持≥12种画笔颜色，需支持提供符合绘画调色教学需求的调色盘；需并支持对绘画内容进行擦除、一键清空、撤销、恢复、保存等操作；</w:t>
            </w:r>
          </w:p>
          <w:p w14:paraId="084CD4F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6</w:t>
            </w:r>
            <w:r>
              <w:rPr>
                <w:rFonts w:hint="eastAsia" w:ascii="仿宋" w:hAnsi="仿宋" w:eastAsia="仿宋" w:cs="仿宋"/>
                <w:color w:val="000000"/>
                <w:kern w:val="0"/>
                <w:szCs w:val="21"/>
                <w:shd w:val="clear" w:color="auto" w:fill="FFFFFF"/>
              </w:rPr>
              <w:t>.AI教学工具</w:t>
            </w:r>
          </w:p>
          <w:p w14:paraId="65822D1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1）中英文识别：支持手写中文或英文转写为印刷体，且识别为印刷体后支持朗读、评测、生成卡片等功能；</w:t>
            </w:r>
          </w:p>
          <w:p w14:paraId="2A5E0BD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2）中英文划词：支持对手写中文或英文进行圈画，推荐相关卡片资料，中文卡片包括拼音、笔顺、部首和结构，英文卡片包括发音、翻译和素材等；</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7DDF401">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台</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63EC5F">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48</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404777A6">
            <w:pPr>
              <w:widowControl/>
              <w:spacing w:before="226" w:line="360" w:lineRule="auto"/>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eastAsia="zh-CN"/>
              </w:rPr>
              <w:t>是</w:t>
            </w:r>
          </w:p>
        </w:tc>
      </w:tr>
      <w:tr w14:paraId="389F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5BDD2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ADE0A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光能黑板</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7173B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1、产品整体结构上采取左、右柔性光能黑板+中间86寸交互智能平板的组合方式，总尺寸≥4200mm*1160mm。</w:t>
            </w:r>
          </w:p>
          <w:p w14:paraId="052C939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2、无粉尘、无耗材：依靠压力改变液晶分子排布，使用任何硬度适中的物体均可书写，杜绝粉尘污染。</w:t>
            </w:r>
          </w:p>
          <w:p w14:paraId="2A2061D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3、板面材料：柔性液晶分子膜黑板，依靠书写压力改变液晶分子排布，在自然光照射下反射固定波段的光源以显示字迹，无粉尘、无电离辐射。</w:t>
            </w:r>
          </w:p>
          <w:p w14:paraId="5716E86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4、板面：透光率不低于87%，雾度不高于40%。</w:t>
            </w:r>
          </w:p>
          <w:p w14:paraId="452E4CB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板面结构：黑板表面具有擦除精度暗格，用以提供给师生在书写板书时的直线参照，可避免板书歪斜。黑板表面可吸附磁贴、磁扣等教学工具，便于老师教学使用。（提供有CNAS或CMA认证标识的第三方检测报告）</w:t>
            </w:r>
          </w:p>
          <w:p w14:paraId="5424581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★6、书写：为减少老师书写的疲劳感，板面粗糙度Sa≤0.3um。（提供有CNAS或CMA认证标识的第三方检测报告）</w:t>
            </w:r>
          </w:p>
          <w:p w14:paraId="54854B7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★7、局部擦除：可使用板擦和手势对错误字迹进行局部擦除。（提供有CNAS或CMA认证标识的第三方检测报告）</w:t>
            </w:r>
          </w:p>
          <w:p w14:paraId="04607CC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8、供电：内置可充电锂电池，电池容量≥2600mAh。</w:t>
            </w:r>
          </w:p>
          <w:p w14:paraId="389D054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9、耐高、低温：通过低温-30℃，高温80℃，恒定湿热40℃，95%RH测试，功能正常。</w:t>
            </w:r>
          </w:p>
          <w:p w14:paraId="08D6B92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10、同步传输保存：板书内容可以同步传输到光能板所配套显示设备中进行保存，方便后期的课件使用。</w:t>
            </w:r>
          </w:p>
          <w:p w14:paraId="0DDA844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11、电压调节：内部设计电压补偿机制，通过手势按压板面特定位置控制内部电压的高低，实现擦除灵敏度调节。</w:t>
            </w:r>
          </w:p>
          <w:p w14:paraId="5E3D1B9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12、板面通过1500V电压测试，无击穿现象。</w:t>
            </w:r>
          </w:p>
          <w:p w14:paraId="210CC67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13、板面通过抗紫外线测试，紫外线阻隔率不低于99.5%。</w:t>
            </w:r>
          </w:p>
          <w:p w14:paraId="45EFE6A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★14、外壳防尘等级不低于IP4X。（提供有CNAS或CMA认证标识的第三方检测报告）</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37AEFE">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套</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689D49">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48</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13B7C364">
            <w:pPr>
              <w:widowControl/>
              <w:spacing w:before="226" w:line="360" w:lineRule="auto"/>
              <w:ind w:firstLine="420" w:firstLineChars="200"/>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否</w:t>
            </w:r>
          </w:p>
        </w:tc>
      </w:tr>
      <w:tr w14:paraId="24AC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7347F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31021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视频展台</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85FA1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 xml:space="preserve">1.配备≥800万像素高清摄像头，支持≥A4幅面拍摄，最高分辨率可达≥3264×2448，满足高清晰度成像需求。  </w:t>
            </w:r>
          </w:p>
          <w:p w14:paraId="6C80059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 xml:space="preserve">2.整机采用ABS工程塑料材质，结合圆弧式流线设计，消除锐角隐患；托板为单板一体化结构，尺寸不小于A4规格，表面平整无缝，提供稳定承托基础。  </w:t>
            </w:r>
          </w:p>
          <w:p w14:paraId="5A69688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 xml:space="preserve">3.展示托板正上方集成LED补光灯，优化展示区域光照效果；灯具符合光生物安全标准，对人体无害，光线不足时可自动/手动调节亮度，支持无级触摸调光功能，确保亮度均匀分布。  </w:t>
            </w:r>
          </w:p>
          <w:p w14:paraId="3D76073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4.摄像头模块配备密封防护镜片，有效阻隔灰尘侵入，防护等级≥IP5X，保障设备长期稳定运行。</w:t>
            </w:r>
          </w:p>
          <w:p w14:paraId="11B32CD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 xml:space="preserve">5.托板及墙面安装部位均进行金属强化处理，整体承重能力≥5kg。  </w:t>
            </w:r>
          </w:p>
          <w:p w14:paraId="6F5E6A5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 xml:space="preserve">6.通过USB 5V直流电源直接供电，无需外接适配器，实现环保无辐射运行。 </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8CFFB5">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台</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BDCC44">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48</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09FA3979">
            <w:pPr>
              <w:widowControl/>
              <w:spacing w:before="226" w:line="360" w:lineRule="auto"/>
              <w:ind w:firstLine="420" w:firstLineChars="200"/>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val="en-US" w:eastAsia="zh-CN"/>
              </w:rPr>
              <w:t>否</w:t>
            </w:r>
          </w:p>
        </w:tc>
      </w:tr>
      <w:tr w14:paraId="1D0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29AE9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4</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8257D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施工集成</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60329D">
            <w:pPr>
              <w:widowControl/>
              <w:numPr>
                <w:ilvl w:val="0"/>
                <w:numId w:val="7"/>
              </w:numPr>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配合业主单位对原有设备进行拆除，并按要求归置。提供本次安装所需的室内网线、电源线等相关辅助性材料。</w:t>
            </w:r>
          </w:p>
          <w:p w14:paraId="059DF61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2、对本次采购的产品进行安装、调试、培训等。</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03CE9A">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套</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9A0E15">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48</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3E0B4550">
            <w:pPr>
              <w:widowControl/>
              <w:spacing w:before="226" w:line="360" w:lineRule="auto"/>
              <w:ind w:firstLine="420" w:firstLineChars="200"/>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eastAsia="zh-CN"/>
              </w:rPr>
              <w:t>否</w:t>
            </w:r>
          </w:p>
        </w:tc>
      </w:tr>
    </w:tbl>
    <w:p w14:paraId="131FC1E3">
      <w:pPr>
        <w:pStyle w:val="4"/>
        <w:numPr>
          <w:ilvl w:val="0"/>
          <w:numId w:val="5"/>
        </w:numPr>
        <w:ind w:left="0" w:leftChars="0" w:firstLine="964" w:firstLineChars="400"/>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教学一体机采购清单</w:t>
      </w:r>
    </w:p>
    <w:p w14:paraId="36F39BBF">
      <w:pPr>
        <w:pStyle w:val="4"/>
        <w:numPr>
          <w:ilvl w:val="0"/>
          <w:numId w:val="0"/>
        </w:numPr>
        <w:ind w:leftChars="400"/>
        <w:rPr>
          <w:rFonts w:hint="default"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 xml:space="preserve">    </w:t>
      </w:r>
    </w:p>
    <w:tbl>
      <w:tblPr>
        <w:tblStyle w:val="16"/>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9"/>
        <w:gridCol w:w="1035"/>
        <w:gridCol w:w="5310"/>
        <w:gridCol w:w="795"/>
        <w:gridCol w:w="690"/>
        <w:gridCol w:w="1068"/>
      </w:tblGrid>
      <w:tr w14:paraId="127F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0A646B">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序号</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F28681">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货物名称</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562165">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技术规格及主要参数</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39E2B3">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单位</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F14AF2">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数量</w:t>
            </w:r>
          </w:p>
        </w:tc>
        <w:tc>
          <w:tcPr>
            <w:tcW w:w="1068" w:type="dxa"/>
            <w:tcBorders>
              <w:top w:val="single" w:color="auto" w:sz="4" w:space="0"/>
              <w:left w:val="single" w:color="auto" w:sz="4" w:space="0"/>
              <w:bottom w:val="single" w:color="auto" w:sz="4" w:space="0"/>
              <w:right w:val="single" w:color="auto" w:sz="4" w:space="0"/>
            </w:tcBorders>
            <w:shd w:val="clear" w:color="auto" w:fill="auto"/>
          </w:tcPr>
          <w:p w14:paraId="03747F0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是否为核心产品</w:t>
            </w:r>
          </w:p>
        </w:tc>
      </w:tr>
      <w:tr w14:paraId="1400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D20967">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Cs w:val="21"/>
                <w:shd w:val="clear" w:color="auto" w:fill="FFFFFF"/>
              </w:rPr>
              <w:t>1</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4DAA96">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★交互智能平板</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F3CE05">
            <w:pPr>
              <w:widowControl/>
              <w:numPr>
                <w:ilvl w:val="0"/>
                <w:numId w:val="6"/>
              </w:numPr>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整机硬件功能</w:t>
            </w:r>
          </w:p>
          <w:p w14:paraId="54B294E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1、整机屏幕采用86英寸液晶显示器。全金属外壳设计，边框为金属一体成型，显示比例16:9，分辨率3840×2160。</w:t>
            </w:r>
          </w:p>
          <w:p w14:paraId="285E397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2、整机屏幕边缘采用金属圆角包边防护，整机背板采用金属材质，有效屏蔽内部电路器件辐射；防潮耐盐雾蚀锈，适应多种教学环境。</w:t>
            </w:r>
          </w:p>
          <w:p w14:paraId="6B879D0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3、整机接口：侧置输入接口具备2路HDMI、1路RS232、1路USB接口，侧置输出接口具备1路音频输出、1路触控USB输出，前置输入接口3路USB接口（包含1路Type-C、2路USB）。</w:t>
            </w:r>
          </w:p>
          <w:p w14:paraId="31EFC51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整机需自带 Android 操作系统， 系统版本≥Android 14。内存≥2GB。存储空间≥8GB。（</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15F7F2B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5、钢化玻璃表面硬度≥9H。</w:t>
            </w:r>
          </w:p>
          <w:p w14:paraId="353604F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采用红外触控技术，支持在Windows</w:t>
            </w:r>
            <w:r>
              <w:rPr>
                <w:rFonts w:hint="eastAsia" w:ascii="仿宋" w:hAnsi="仿宋" w:eastAsia="仿宋" w:cs="仿宋"/>
                <w:color w:val="000000"/>
                <w:kern w:val="0"/>
                <w:szCs w:val="21"/>
                <w:shd w:val="clear" w:color="auto" w:fill="FFFFFF"/>
                <w:lang w:val="en-US" w:eastAsia="zh-CN"/>
              </w:rPr>
              <w:t>系统和</w:t>
            </w:r>
            <w:r>
              <w:rPr>
                <w:rFonts w:hint="eastAsia" w:ascii="仿宋" w:hAnsi="仿宋" w:eastAsia="仿宋" w:cs="仿宋"/>
                <w:color w:val="000000"/>
                <w:kern w:val="0"/>
                <w:szCs w:val="21"/>
                <w:shd w:val="clear" w:color="auto" w:fill="FFFFFF"/>
              </w:rPr>
              <w:t>Android系统中进行40点或以上触控。（</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6474F2A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7、从内部Android通道切换到内部PC通道后，触摸框在1s内达到可触控状态，从内部PC通道切换到外部通道后，触摸框在3s内达到可触控状态。</w:t>
            </w:r>
          </w:p>
          <w:p w14:paraId="2E3C92E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8、需支持一网通，仅需连接一根网线，Windows 和 Android 系统均可实现上网功能。</w:t>
            </w:r>
          </w:p>
          <w:p w14:paraId="4CD7188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9、整机能感应并自动调节屏幕亮度来达到在不同光照环境下的不同亮度显示效果。此功能可自行开启或关闭。</w:t>
            </w:r>
          </w:p>
          <w:p w14:paraId="29DBDDB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10、</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整机内置2.2声道扬声器，位于设备上边框，顶置朝前发声，前朝向10W高音扬声器2个，上朝向20W中低音扬声器2个，额定总功率60W。（</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0D0E2A7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11、整机可选择高级音效设置，支持在左右声道平衡显示范围中进行更改；中低频段显示调节范围125Hz～1KHz，高频段显示调节范围 2KHz～16KHz，分贝显示-12dB～12dB 调节范围。</w:t>
            </w:r>
          </w:p>
          <w:p w14:paraId="313F648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12、整机内置非独立外扩展的4阵列麦克风，可用于对教室环境音频进行采集，麦克风拾音距离≥12米。</w:t>
            </w:r>
          </w:p>
          <w:p w14:paraId="439C51E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13、</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整机内置扬声器采用缝隙发声技术，喇叭采用槽式开口设计，不大于5.8mm。（</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00F542A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14、整机扬声器在100%音量下，可做到1米处声压级≥88db，10米处声压级≥79dB。</w:t>
            </w:r>
          </w:p>
          <w:p w14:paraId="0E6B8B7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15、内置摄像头、麦克风无需外接线材连接，无任何可见外接线材及模块化拼接痕迹，未占用整机设备端口。</w:t>
            </w:r>
          </w:p>
          <w:p w14:paraId="5586520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16、</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支持标准、听力、观影和AI空间感知音效模式，AI空间感知音效模式可通过内置麦克风采集教室物理环境声音，自动生成符合当前教室物理环境的频段、音量、音效。（</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220BA21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17、整机色域覆盖率（NTSC）≥72%</w:t>
            </w:r>
          </w:p>
          <w:p w14:paraId="39F9BD4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18、</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整机背光系统支持DC调光方式，多级亮度调节，支持白颜色背景下最暗亮度≤100nit，用于提升显示对比度。（</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49078A0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19、灰阶等级≥256级，整机屏幕蓝光占比（有害蓝光415～455nm能量综合）/（整体蓝光400～500能量综合）＜50%，支持标准、多媒体和节能三种图像模式调节。</w:t>
            </w:r>
          </w:p>
          <w:p w14:paraId="3CE1401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20、</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554DC8D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21、整机全通道支持纸质护眼模式，可实现画面纹理的实时调整；支持纸质纹理：牛皮纸、素描纸、宣纸、水彩纸、水纹纸；支持透明度调节；支持色温调节。</w:t>
            </w:r>
          </w:p>
          <w:p w14:paraId="26E479E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22、三合一电源按键，同一电源物理按键完成Android系统和Windows系统的开机、节能熄屏、关机操作；关机状态下按按键开机；开机状态下按按键实现节能熄屏/唤醒，长按按键实现关机。</w:t>
            </w:r>
          </w:p>
          <w:p w14:paraId="4C990EC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23、支持经典护眼模式，可通过前置面板物理功能按键一键启用经典护眼模式。</w:t>
            </w:r>
          </w:p>
          <w:p w14:paraId="69AB061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24、设备支持通过前置面板物理按键一键启动录屏功能，可将屏幕中显示的课件、音频内容与人声同时录制。</w:t>
            </w:r>
          </w:p>
          <w:p w14:paraId="3751C44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25、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14:paraId="32226E4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26、整机无需外接无线网卡，在Windows系统下可实现Wi-Fi无线上网连接、AP无线热点发射和BT蓝牙连接功能。</w:t>
            </w:r>
          </w:p>
          <w:p w14:paraId="7C07869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27、Wi-Fi和AP热点工作距离≥12m。</w:t>
            </w:r>
          </w:p>
          <w:p w14:paraId="087CD00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28、</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整机支持蓝牙Bluetooth 5.4标准，固件版本号HCI13.0/LMP13.0。（</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052B1FD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29、</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整机支持发出频率为18kHz-22kHz超声波信号，智能手机通过麦克风接收后，智能手机与整机无需在同一局域网内，可实现配对，一键投屏，用户无需手动输入投屏码或扫码获取投屏码。（</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7FB7238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30、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14:paraId="7777077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31、整机内置摄像头（非外扩），PC通道下支持通过视频展台软件调用摄像头进行二维码扫码识别，具备摄像头工作指示灯，摄像头运行时，有指示灯提示。</w:t>
            </w:r>
          </w:p>
          <w:p w14:paraId="166C570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32、整机上边框内置非独立摄像头，采用一体化集成设计，可拍摄≥1300万像素数的照片，可拍摄输出4K分辨率的视频。</w:t>
            </w:r>
          </w:p>
          <w:p w14:paraId="6E6BFAC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33、整机摄像头对角线视场角≥120度，整机摄像头支持人脸识别、清点人数、随机抽人；识别所有学生，显示标记，然后随机抽选，同时显示标记不少于60人。</w:t>
            </w:r>
          </w:p>
          <w:p w14:paraId="1E94B2CF">
            <w:pPr>
              <w:widowControl/>
              <w:spacing w:before="226" w:line="360" w:lineRule="auto"/>
              <w:jc w:val="left"/>
              <w:rPr>
                <w:rFonts w:hint="eastAsia" w:ascii="仿宋" w:hAnsi="仿宋" w:eastAsia="仿宋" w:cs="仿宋"/>
                <w:strike/>
                <w:dstrike w:val="0"/>
                <w:color w:val="000000"/>
                <w:kern w:val="0"/>
                <w:szCs w:val="21"/>
                <w:highlight w:val="yellow"/>
                <w:shd w:val="clear" w:color="auto" w:fill="FFFFFF"/>
              </w:rPr>
            </w:pPr>
            <w:r>
              <w:rPr>
                <w:rFonts w:hint="eastAsia" w:ascii="仿宋" w:hAnsi="仿宋" w:eastAsia="仿宋" w:cs="仿宋"/>
                <w:color w:val="000000"/>
                <w:kern w:val="0"/>
                <w:szCs w:val="21"/>
                <w:shd w:val="clear" w:color="auto" w:fill="FFFFFF"/>
              </w:rPr>
              <w:t>34、</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整机摄像头支持环境色温判断，根据环境调节合适的显示图像效果。（</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2C32A47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w:t>
            </w:r>
            <w:r>
              <w:rPr>
                <w:rFonts w:hint="eastAsia" w:ascii="仿宋" w:hAnsi="仿宋" w:eastAsia="仿宋" w:cs="仿宋"/>
                <w:color w:val="000000"/>
                <w:kern w:val="0"/>
                <w:szCs w:val="21"/>
                <w:shd w:val="clear" w:color="auto" w:fill="FFFFFF"/>
                <w:lang w:val="en-US" w:eastAsia="zh-CN"/>
              </w:rPr>
              <w:t>5</w:t>
            </w:r>
            <w:r>
              <w:rPr>
                <w:rFonts w:hint="eastAsia" w:ascii="仿宋" w:hAnsi="仿宋" w:eastAsia="仿宋" w:cs="仿宋"/>
                <w:color w:val="000000"/>
                <w:kern w:val="0"/>
                <w:szCs w:val="21"/>
                <w:shd w:val="clear" w:color="auto" w:fill="FFFFFF"/>
              </w:rPr>
              <w:t>、</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整机触控书写功能集成预测算法，在书写速度≥50cm/s，支持笔迹距离笔的距离小于20mm。（</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4501D65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w:t>
            </w:r>
            <w:r>
              <w:rPr>
                <w:rFonts w:hint="eastAsia" w:ascii="仿宋" w:hAnsi="仿宋" w:eastAsia="仿宋" w:cs="仿宋"/>
                <w:color w:val="000000"/>
                <w:kern w:val="0"/>
                <w:szCs w:val="21"/>
                <w:shd w:val="clear" w:color="auto" w:fill="FFFFFF"/>
                <w:lang w:val="en-US" w:eastAsia="zh-CN"/>
              </w:rPr>
              <w:t>6</w:t>
            </w:r>
            <w:r>
              <w:rPr>
                <w:rFonts w:hint="eastAsia" w:ascii="仿宋" w:hAnsi="仿宋" w:eastAsia="仿宋" w:cs="仿宋"/>
                <w:color w:val="000000"/>
                <w:kern w:val="0"/>
                <w:szCs w:val="21"/>
                <w:shd w:val="clear" w:color="auto" w:fill="FFFFFF"/>
              </w:rPr>
              <w:t>、支持智能板擦功能，系统可根据触控物体的形状自动识别出实物板擦，可擦除电子白板中的内容，无需依赖外部电子设备。</w:t>
            </w:r>
          </w:p>
          <w:p w14:paraId="14ED197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w:t>
            </w:r>
            <w:r>
              <w:rPr>
                <w:rFonts w:hint="eastAsia" w:ascii="仿宋" w:hAnsi="仿宋" w:eastAsia="仿宋" w:cs="仿宋"/>
                <w:color w:val="000000"/>
                <w:kern w:val="0"/>
                <w:szCs w:val="21"/>
                <w:shd w:val="clear" w:color="auto" w:fill="FFFFFF"/>
                <w:lang w:val="en-US" w:eastAsia="zh-CN"/>
              </w:rPr>
              <w:t>7</w:t>
            </w:r>
            <w:r>
              <w:rPr>
                <w:rFonts w:hint="eastAsia" w:ascii="仿宋" w:hAnsi="仿宋" w:eastAsia="仿宋" w:cs="仿宋"/>
                <w:color w:val="000000"/>
                <w:kern w:val="0"/>
                <w:szCs w:val="21"/>
                <w:shd w:val="clear" w:color="auto" w:fill="FFFFFF"/>
              </w:rPr>
              <w:t>、整机内置专业硬件自检维护工具（非第三方工具），支持对整机内部的板卡及部件模块进行故障检测、系统还原功能。</w:t>
            </w:r>
          </w:p>
          <w:p w14:paraId="7D37BFD6">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38</w:t>
            </w:r>
            <w:r>
              <w:rPr>
                <w:rFonts w:hint="eastAsia" w:ascii="仿宋" w:hAnsi="仿宋" w:eastAsia="仿宋" w:cs="仿宋"/>
                <w:color w:val="000000"/>
                <w:kern w:val="0"/>
                <w:szCs w:val="21"/>
                <w:shd w:val="clear" w:color="auto" w:fill="FFFFFF"/>
              </w:rPr>
              <w:t>、</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实时授课字幕：整机侧边栏内置智能语音转文字工具，将整机内置麦克风拾取的语音进行文字转译，以悬浮字幕形式将转译文字显示在屏幕上。（</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46E2EC3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39</w:t>
            </w:r>
            <w:r>
              <w:rPr>
                <w:rFonts w:hint="eastAsia" w:ascii="仿宋" w:hAnsi="仿宋" w:eastAsia="仿宋" w:cs="仿宋"/>
                <w:color w:val="000000"/>
                <w:kern w:val="0"/>
                <w:szCs w:val="21"/>
                <w:shd w:val="clear" w:color="auto" w:fill="FFFFFF"/>
              </w:rPr>
              <w:t>、</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超级计算器：整机内置计算器应用，支持多项式复杂计算，对多项式进行积分、求导、多项式展开和多项式分解，支持对多项式进行绘制图像，展示绘制结果。（</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3CCCED2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40</w:t>
            </w:r>
            <w:r>
              <w:rPr>
                <w:rFonts w:hint="eastAsia" w:ascii="仿宋" w:hAnsi="仿宋" w:eastAsia="仿宋" w:cs="仿宋"/>
                <w:color w:val="000000"/>
                <w:kern w:val="0"/>
                <w:szCs w:val="21"/>
                <w:shd w:val="clear" w:color="auto" w:fill="FFFFFF"/>
              </w:rPr>
              <w:t>、</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日历功能：整机内置学生日历功能，支持全屏查看日历、显示法定节日；用户可以添加日历事件，设定特定时间并关联本机安卓应用，事件到期后，可以通过事件提醒打开关联的应用，如欢迎词、白板应用。（</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7FEE50F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41</w:t>
            </w:r>
            <w:r>
              <w:rPr>
                <w:rFonts w:hint="eastAsia" w:ascii="仿宋" w:hAnsi="仿宋" w:eastAsia="仿宋" w:cs="仿宋"/>
                <w:color w:val="000000"/>
                <w:kern w:val="0"/>
                <w:szCs w:val="21"/>
                <w:shd w:val="clear" w:color="auto" w:fill="FFFFFF"/>
              </w:rPr>
              <w:t>、</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普通话测评：整机内置交互式白板软件支持汉字语音测评功能，通过整机拾音麦进行用户声音采集分析，判断用户发音是否标准。（</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7A510FE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OPS电脑模块</w:t>
            </w:r>
          </w:p>
          <w:p w14:paraId="3FAEAF3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42</w:t>
            </w:r>
            <w:r>
              <w:rPr>
                <w:rFonts w:hint="eastAsia" w:ascii="仿宋" w:hAnsi="仿宋" w:eastAsia="仿宋" w:cs="仿宋"/>
                <w:color w:val="000000"/>
                <w:kern w:val="0"/>
                <w:szCs w:val="21"/>
                <w:shd w:val="clear" w:color="auto" w:fill="FFFFFF"/>
              </w:rPr>
              <w:t>、采用抽拉内置式模块化电脑，抽拉内置式，PC模块可插入整机，可实现无单独接线的插拔。≥Intel i5 十二代CPU，内存≥8GB DDR4内存配置，硬盘≥256 GB SSD固态硬盘。</w:t>
            </w:r>
          </w:p>
          <w:p w14:paraId="199AFDF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w:t>
            </w:r>
            <w:r>
              <w:rPr>
                <w:rFonts w:hint="eastAsia" w:ascii="仿宋" w:hAnsi="仿宋" w:eastAsia="仿宋" w:cs="仿宋"/>
                <w:color w:val="000000"/>
                <w:kern w:val="0"/>
                <w:szCs w:val="21"/>
                <w:shd w:val="clear" w:color="auto" w:fill="FFFFFF"/>
                <w:lang w:val="en-US" w:eastAsia="zh-CN"/>
              </w:rPr>
              <w:t>3</w:t>
            </w:r>
            <w:r>
              <w:rPr>
                <w:rFonts w:hint="eastAsia" w:ascii="仿宋" w:hAnsi="仿宋" w:eastAsia="仿宋" w:cs="仿宋"/>
                <w:color w:val="000000"/>
                <w:kern w:val="0"/>
                <w:szCs w:val="21"/>
                <w:shd w:val="clear" w:color="auto" w:fill="FFFFFF"/>
              </w:rPr>
              <w:t>、模块化电脑采用按压式卡扣，无需工具就可快速拆卸电脑模块。具备标准PC防盗锁孔。和整机的连接采用万兆级接口，传输速率≥10Gbps。</w:t>
            </w:r>
          </w:p>
          <w:p w14:paraId="37CA2971">
            <w:pPr>
              <w:widowControl/>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二、随机同品牌软件功能</w:t>
            </w:r>
          </w:p>
          <w:p w14:paraId="78C1A167">
            <w:pPr>
              <w:widowControl/>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原厂备授课软件功能</w:t>
            </w:r>
          </w:p>
          <w:p w14:paraId="38182E9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1、支持为教师提供云存储空间，教师可在个人云空间上传存储互动课件、云教案和其他教学资源。支持移动调整文件及文件夹的层级， 支持对文件进行重命名、删除操作。互动课件与其他教学资源的云空间相互独 立；教师可新建课件组或素材文件夹对 教学资源进行个性化的分类与标记； 多媒体素材库内的素材可插入互动课件， 互动课件内的多媒体素材可在课件内直接上传至多媒体素材存储空间， 支持教师调用、采集教学素材。</w:t>
            </w:r>
          </w:p>
          <w:p w14:paraId="337CD76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2、为使用方全体教师配备个人账号，形成一体的信息化教学账号体系；根据教师账号信息将教师云空间匹配至对应学校、学科校本资源库。支持通过数字账号、微信二维码、硬件密钥方式登录教师个人账号。</w:t>
            </w:r>
          </w:p>
          <w:p w14:paraId="76AC5AD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3、互动课件支持定向分享，分享者可将互 动课件、课件组推送至指定接收方账号 的云空间， 接收方可在云空间接收并打开分享课件。</w:t>
            </w:r>
          </w:p>
          <w:p w14:paraId="1F04C74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4、互动课件支持开放式云分享，分享者可 将互动课件、课件组以公开或加密的 web 链接和二维码形式进行分享， 分享链接可设置访问有效期。</w:t>
            </w:r>
          </w:p>
          <w:p w14:paraId="2F2B7E13">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AI智能备课助手：在备课场景中支持搜索课件库课件资源， 具有不少于 14.4万份的课件资源， 支持整份课件或按照课件页插入课件 中。支持按照教学环节筛选对应课件页 一键插入课件中， 可导入新课、作者简介。支持按照元素类型思维导图、课堂 活动选取需要的部分补充课件缺失的部分。 支持在查看部分课件的同时查看对应整份课件， 了解作者整体教学思路。（</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2D8F377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6、采用备授课一体化框架设计，教师可根据教学场景自由切换类PPT界面的备课模式与触控交互教学模式，适用于教室、办公室等不同教学环境，便于教师教学使用。</w:t>
            </w:r>
          </w:p>
          <w:p w14:paraId="4536288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7、</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支持PPT的原生解析，教师可将pptx课件转化为互动教学课件，支持单份导入和批量文件夹导入两种导入方式，保留pptx原文件中的文字、图片、表格等对象及动画的可编辑性，并可为课件增加互动教学元素。（</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64F9CA5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8、支持将互动课件导出为 pptx 、pdf、H5 或 web 链接。导出的课件支持在多终端进行二次编辑。</w:t>
            </w:r>
          </w:p>
          <w:p w14:paraId="61F2E73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9、课件回收站功能：按照删除时间存储已删除课件，支持用户在3天内自主或彻底删除单份/多份/全部已删除课件</w:t>
            </w:r>
          </w:p>
          <w:p w14:paraId="5DBC1E2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10、</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具备云端静默推送下载功能，无需用户手动下载即可实现应用的在线升级，升级具有信息验证机制，确保教学秩序不受干扰。（</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5336384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11、胶囊式微课功能内置于交互式课件工具中，支持快速录制胶囊式微课，微课可录制保存音频和课件的互动操作。</w:t>
            </w:r>
          </w:p>
          <w:p w14:paraId="3369671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2</w:t>
            </w:r>
            <w:r>
              <w:rPr>
                <w:rFonts w:hint="eastAsia" w:ascii="仿宋" w:hAnsi="仿宋" w:eastAsia="仿宋" w:cs="仿宋"/>
                <w:color w:val="000000"/>
                <w:kern w:val="0"/>
                <w:szCs w:val="21"/>
                <w:shd w:val="clear" w:color="auto" w:fill="FFFFFF"/>
              </w:rPr>
              <w:t>、</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课堂互动游戏支持云储存，编辑完成的活动可一键存储至教师云空间，便于在不同课件中直接调用，无需反复编辑。（</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110B269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3</w:t>
            </w:r>
            <w:r>
              <w:rPr>
                <w:rFonts w:hint="eastAsia" w:ascii="仿宋" w:hAnsi="仿宋" w:eastAsia="仿宋" w:cs="仿宋"/>
                <w:color w:val="000000"/>
                <w:kern w:val="0"/>
                <w:szCs w:val="21"/>
                <w:shd w:val="clear" w:color="auto" w:fill="FFFFFF"/>
              </w:rPr>
              <w:t>、</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AI智能生成课堂活动：具有课堂活动智能填写功能，支持选词填空、判断对错和趣味选择三大课堂活动，输入文本后可以一键解析，自动将文本内容结构化填充至题干和正确选项，完成课堂活动的制作。（</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41D2B0B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w:t>
            </w:r>
            <w:r>
              <w:rPr>
                <w:rFonts w:hint="eastAsia" w:ascii="仿宋" w:hAnsi="仿宋" w:eastAsia="仿宋" w:cs="仿宋"/>
                <w:color w:val="000000"/>
                <w:kern w:val="0"/>
                <w:szCs w:val="21"/>
                <w:shd w:val="clear" w:color="auto" w:fill="FFFFFF"/>
                <w:lang w:val="en-US" w:eastAsia="zh-CN"/>
              </w:rPr>
              <w:t>4</w:t>
            </w:r>
            <w:r>
              <w:rPr>
                <w:rFonts w:hint="eastAsia" w:ascii="仿宋" w:hAnsi="仿宋" w:eastAsia="仿宋" w:cs="仿宋"/>
                <w:color w:val="000000"/>
                <w:kern w:val="0"/>
                <w:szCs w:val="21"/>
                <w:shd w:val="clear" w:color="auto" w:fill="FFFFFF"/>
              </w:rPr>
              <w:t>、校本资源库：支持实现校本资源共建共享。</w:t>
            </w:r>
          </w:p>
          <w:p w14:paraId="05C54DF8">
            <w:pPr>
              <w:widowControl/>
              <w:spacing w:before="226" w:line="360" w:lineRule="auto"/>
              <w:jc w:val="left"/>
              <w:rPr>
                <w:rFonts w:hint="eastAsia" w:ascii="仿宋" w:hAnsi="仿宋" w:eastAsia="仿宋" w:cs="仿宋"/>
                <w:b/>
                <w:bCs/>
                <w:color w:val="000000"/>
                <w:kern w:val="0"/>
                <w:szCs w:val="21"/>
                <w:shd w:val="clear" w:color="auto" w:fill="FFFFFF"/>
              </w:rPr>
            </w:pPr>
            <w:r>
              <w:rPr>
                <w:rFonts w:hint="eastAsia" w:ascii="仿宋" w:hAnsi="仿宋" w:eastAsia="仿宋" w:cs="仿宋"/>
                <w:b/>
                <w:bCs/>
                <w:color w:val="000000"/>
                <w:kern w:val="0"/>
                <w:szCs w:val="21"/>
                <w:shd w:val="clear" w:color="auto" w:fill="FFFFFF"/>
              </w:rPr>
              <w:t>校级校园设备运维管理平台软件功能</w:t>
            </w:r>
          </w:p>
          <w:p w14:paraId="2039637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1、系统基于SaaS布局，应用界面采用B/S架构设计，支持学校管理员在Windows、Linux、Android、IOS等多种不同的操作系统上通过网页浏览器登录进行所有管理指令操作。</w:t>
            </w:r>
          </w:p>
          <w:p w14:paraId="0107670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系统支持多类型设备接入，集中运维。包含班班通设备、录播设备、班牌设备、校园屏显设备、学生平板设备。（</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2BD1E7D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3、登录方式多样性：支持账号/密码、手机扫码登录。扫码登录：用户首次登录时绑定微信用户ID与账号的对应关系，之后即可通过微信扫一扫安全登录。</w:t>
            </w:r>
          </w:p>
          <w:p w14:paraId="5AA09F9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4、详情管理：支持查看单台设备的当日开机次数、开机时间分布情况、设备已安装软件列表及使用情况、内存/硬盘占用情况、基础参数；并支持远程修改设备关联信息。</w:t>
            </w:r>
          </w:p>
          <w:p w14:paraId="7A6CB56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p>
          <w:p w14:paraId="3D1CD9F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领导视窗：支持同时查看8个教室的实时摄像头画面、设备屏幕画面，其中摄像头画面可直接使用班班通自带摄像头，无需额外购置，方便且实惠。单台设备巡视时，发现有违规违纪行为时，可远程发消息、发语音直接干预，也可记录备注，事后教育。支持记录6、所有管理员的巡视记录，方便回溯。</w:t>
            </w:r>
          </w:p>
          <w:p w14:paraId="1CD26B3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7、</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软件静默安装：支持用户自主上传官方正版软件，经过人工封装软件后，批量将软件发送至班班通设备安装，整个安装过程完全无感，不影响正常教学。（</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175DC0CA">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8、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p>
          <w:p w14:paraId="34DC72A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9、</w:t>
            </w:r>
            <w:r>
              <w:rPr>
                <w:rFonts w:hint="eastAsia" w:ascii="仿宋" w:hAnsi="仿宋" w:eastAsia="仿宋" w:cs="仿宋"/>
                <w:color w:val="000000"/>
                <w:kern w:val="0"/>
                <w:szCs w:val="21"/>
                <w:shd w:val="clear" w:color="auto" w:fill="FFFFFF"/>
                <w:lang w:eastAsia="zh-CN"/>
              </w:rPr>
              <w:t>▲</w:t>
            </w:r>
            <w:r>
              <w:rPr>
                <w:rFonts w:hint="eastAsia" w:ascii="仿宋" w:hAnsi="仿宋" w:eastAsia="仿宋" w:cs="仿宋"/>
                <w:color w:val="000000"/>
                <w:kern w:val="0"/>
                <w:szCs w:val="21"/>
                <w:shd w:val="clear" w:color="auto" w:fill="FFFFFF"/>
              </w:rPr>
              <w:t>冰点穿透：支持远程向已冰冻的设备发送指令、安装软件、传输大文件，设备接收到后会立即执行，并在设备正常关机时触发穿透动作，穿透完成后，设备即可永久性使用已安装软件、已传输文件、执行已接收指令，且穿透过程中无需人为解冻。（</w:t>
            </w:r>
            <w:r>
              <w:rPr>
                <w:rFonts w:hint="eastAsia" w:ascii="仿宋" w:hAnsi="仿宋" w:eastAsia="仿宋" w:cs="仿宋"/>
                <w:color w:val="000000"/>
                <w:kern w:val="0"/>
                <w:szCs w:val="21"/>
                <w:shd w:val="clear" w:color="auto" w:fill="FFFFFF"/>
                <w:lang w:eastAsia="zh-CN"/>
              </w:rPr>
              <w:t>提供有CNAS或CMA认证标识的第三方检测报告</w:t>
            </w:r>
            <w:r>
              <w:rPr>
                <w:rFonts w:hint="eastAsia" w:ascii="仿宋" w:hAnsi="仿宋" w:eastAsia="仿宋" w:cs="仿宋"/>
                <w:color w:val="000000"/>
                <w:kern w:val="0"/>
                <w:szCs w:val="21"/>
                <w:shd w:val="clear" w:color="auto" w:fill="FFFFFF"/>
              </w:rPr>
              <w:t>）</w:t>
            </w:r>
          </w:p>
          <w:p w14:paraId="4405277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10、冰点还原：支持远程批量设置设备的冰冻状态；支持实时监测设备冰点存在的风险，并提供对应解决方案。</w:t>
            </w:r>
          </w:p>
          <w:p w14:paraId="263E931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11、智慧管控：支持设备长时间无人使用时，自动进入屏保、锁屏、息屏、关机状态，保护显示器，延长班班通使用寿命。</w:t>
            </w:r>
          </w:p>
          <w:p w14:paraId="31851CD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12、数据分析：支持实时查看和导出学校设备整体使用数据，并支持精确查看具体设备数据。数据包含设备的使用时长、活跃次数、常用软件使用时长和次数、教学应用使用情况、设备健康度分析、弹窗拦截次数、老师使用班班通设备教学情况。</w:t>
            </w:r>
          </w:p>
          <w:p w14:paraId="62CE9FB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13、精确管理功能：支持根据设备直播状态、录制状态、开关机状态进行分组管理；支持文字检索设备名称，快速定位对应设备进行定向精准管理。并支持查看单设备的直播状态、录制状态、CPU占用情况、磁盘空间情况、内存情况、网络速度。</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7694A9">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台</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52CF53">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auto"/>
                <w:kern w:val="0"/>
                <w:szCs w:val="21"/>
                <w:shd w:val="clear" w:color="auto" w:fill="FFFFFF"/>
                <w:lang w:val="en-US" w:eastAsia="zh-CN"/>
              </w:rPr>
              <w:t>78</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2CC24AFC">
            <w:pPr>
              <w:widowControl/>
              <w:spacing w:before="226" w:line="360" w:lineRule="auto"/>
              <w:ind w:firstLine="210" w:firstLineChars="100"/>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eastAsia="zh-CN"/>
              </w:rPr>
              <w:t>是</w:t>
            </w:r>
          </w:p>
        </w:tc>
      </w:tr>
      <w:tr w14:paraId="418D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34FFDB">
            <w:pPr>
              <w:widowControl/>
              <w:spacing w:before="226" w:line="360" w:lineRule="auto"/>
              <w:jc w:val="left"/>
              <w:rPr>
                <w:rFonts w:hint="eastAsia"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2</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B559C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视频展台</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D375A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1、采用≥800万像素摄像头；采用 USB电源直接供电，无需额外配置电源适配器；箱内USB连线采用隐藏式设计，箱内无可见连线且USB口下出。</w:t>
            </w:r>
          </w:p>
          <w:p w14:paraId="7D80379F">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2、A4大小拍摄幅面，1080P动态视频预览达到30帧/秒。</w:t>
            </w:r>
          </w:p>
          <w:p w14:paraId="73B0E852">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3、整机采用圆弧式设计，无锐角；托板可承重3kg，同时托板采用磁吸吸附式机构。</w:t>
            </w:r>
          </w:p>
          <w:p w14:paraId="58E1BAE5">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4、展示托板正上方具备LED补光灯补光灯开关采用触摸按键设计，同时可通过视频展台软件直接控制开关。</w:t>
            </w:r>
          </w:p>
          <w:p w14:paraId="7F73F52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5、摄像头支持自动对焦；摄像头部分进行外壳防护等级试验，防护等级达到IP4X级别。</w:t>
            </w:r>
          </w:p>
          <w:p w14:paraId="221F4C8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6、支持展台画面实时批注，预设多种笔划粗细及颜色供选择，且支持对展台画面联同批注内容进行同步缩放、移动。</w:t>
            </w:r>
          </w:p>
          <w:p w14:paraId="659A90BC">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7、支持展台画面拍照截图并进行多图预览，可对任一图片进行全屏显示。</w:t>
            </w:r>
          </w:p>
          <w:p w14:paraId="65D0003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8、老师可在一体机或电脑上选择延时拍照功能，支持5秒或10秒延时模式，可调整拍摄内容。</w:t>
            </w:r>
          </w:p>
          <w:p w14:paraId="360A989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9、二维码扫码：打开扫一扫功能后，将书本上的二维码放入扫描框内即可自动扫描，并进入系统浏览器获取二维码的链接内容，可获取电子教学资源。</w:t>
            </w:r>
          </w:p>
          <w:p w14:paraId="459F3070">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10、支持故障自动检测，在软件无法出现展台拍摄画面时，自动出现检测链接，检测“无画面”的原因，并给出引导性解决方案。可判断硬件连接、显卡驱动、摄像头占用、软件版本等问题。</w:t>
            </w:r>
          </w:p>
          <w:p w14:paraId="6C883477">
            <w:pPr>
              <w:widowControl/>
              <w:spacing w:before="226" w:line="360" w:lineRule="auto"/>
              <w:jc w:val="left"/>
              <w:rPr>
                <w:rFonts w:hint="eastAsia" w:ascii="仿宋" w:hAnsi="仿宋" w:eastAsia="仿宋" w:cs="仿宋"/>
                <w:color w:val="000000"/>
                <w:kern w:val="0"/>
                <w:szCs w:val="21"/>
                <w:shd w:val="clear" w:color="auto" w:fill="FFFFFF"/>
              </w:rPr>
            </w:pPr>
          </w:p>
          <w:p w14:paraId="60127367">
            <w:pPr>
              <w:widowControl/>
              <w:spacing w:before="226" w:line="360" w:lineRule="auto"/>
              <w:jc w:val="left"/>
              <w:rPr>
                <w:rFonts w:hint="eastAsia" w:ascii="仿宋" w:hAnsi="仿宋" w:eastAsia="仿宋" w:cs="仿宋"/>
                <w:color w:val="000000"/>
                <w:kern w:val="0"/>
                <w:szCs w:val="21"/>
                <w:shd w:val="clear" w:color="auto" w:fill="FFFFFF"/>
              </w:rPr>
            </w:pP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8432C5">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台</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4176F4">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auto"/>
                <w:kern w:val="0"/>
                <w:szCs w:val="21"/>
                <w:shd w:val="clear" w:color="auto" w:fill="FFFFFF"/>
                <w:lang w:val="en-US" w:eastAsia="zh-CN"/>
              </w:rPr>
              <w:t>78</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340D26FE">
            <w:pPr>
              <w:widowControl/>
              <w:spacing w:before="226" w:line="360" w:lineRule="auto"/>
              <w:ind w:firstLine="420" w:firstLineChars="200"/>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否</w:t>
            </w:r>
          </w:p>
        </w:tc>
      </w:tr>
      <w:tr w14:paraId="17C3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3FDD91">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3</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A70E85">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推拉绿板</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1A9DC4">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1、整体外观尺寸：宽≥4200mm，高≥1243mm，厚≤149mm。</w:t>
            </w:r>
          </w:p>
          <w:p w14:paraId="1465391D">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2、书写板为左右推拉结构，由活动板、固定板、大框（轨道）、滑动系统构成，支持多媒体设备居中安装。书写板左右去竖框化设计，增加黑板整体美观性，也从根本上解决活动板与竖框的夹手问题。</w:t>
            </w:r>
          </w:p>
          <w:p w14:paraId="26AFE561">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3、书写板分内外双层，内层为固定书写板，采用无固定件安装，与多媒体设备正面平齐；外层为滑动书写板，可左右推拉，两块活动板闭合后，无边框障碍，可连续书写。</w:t>
            </w:r>
          </w:p>
          <w:p w14:paraId="68D9E67E">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4、书写板颜色：墨绿色。</w:t>
            </w:r>
          </w:p>
          <w:p w14:paraId="728AC9AB">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5、面板采用优质烤漆钢板，基板厚度≥0.30mm，丙烯酸树脂漆，漆面细腻平整，整板无拼接。</w:t>
            </w:r>
          </w:p>
          <w:p w14:paraId="300E6987">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6、板面书写流畅，笔记均匀，字迹清晰，易擦拭。</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20A5FB">
            <w:pPr>
              <w:widowControl/>
              <w:spacing w:before="226" w:line="360" w:lineRule="auto"/>
              <w:ind w:firstLine="420" w:firstLineChars="200"/>
              <w:jc w:val="left"/>
              <w:rPr>
                <w:rFonts w:hint="eastAsia"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套</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6BF0E7">
            <w:pPr>
              <w:widowControl/>
              <w:spacing w:before="226" w:line="360" w:lineRule="auto"/>
              <w:jc w:val="left"/>
              <w:rPr>
                <w:rFonts w:hint="default" w:ascii="仿宋" w:hAnsi="仿宋" w:eastAsia="仿宋" w:cs="仿宋"/>
                <w:color w:val="FF0000"/>
                <w:kern w:val="0"/>
                <w:szCs w:val="21"/>
                <w:shd w:val="clear" w:color="auto" w:fill="FFFFFF"/>
                <w:lang w:val="en-US" w:eastAsia="zh-CN"/>
              </w:rPr>
            </w:pPr>
            <w:r>
              <w:rPr>
                <w:rFonts w:hint="eastAsia" w:ascii="仿宋" w:hAnsi="仿宋" w:eastAsia="仿宋" w:cs="仿宋"/>
                <w:color w:val="auto"/>
                <w:kern w:val="0"/>
                <w:szCs w:val="21"/>
                <w:shd w:val="clear" w:color="auto" w:fill="FFFFFF"/>
                <w:lang w:val="en-US" w:eastAsia="zh-CN"/>
              </w:rPr>
              <w:t>78</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50AB0B0B">
            <w:pPr>
              <w:widowControl/>
              <w:spacing w:before="226" w:line="360" w:lineRule="auto"/>
              <w:ind w:firstLine="420" w:firstLineChars="200"/>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否</w:t>
            </w:r>
          </w:p>
        </w:tc>
      </w:tr>
      <w:tr w14:paraId="4B72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3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B0960C">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000000"/>
                <w:kern w:val="0"/>
                <w:szCs w:val="21"/>
                <w:shd w:val="clear" w:color="auto" w:fill="FFFFFF"/>
                <w:lang w:val="en-US" w:eastAsia="zh-CN"/>
              </w:rPr>
              <w:t>4</w:t>
            </w:r>
          </w:p>
        </w:tc>
        <w:tc>
          <w:tcPr>
            <w:tcW w:w="103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6D3D49">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施工集成</w:t>
            </w:r>
          </w:p>
        </w:tc>
        <w:tc>
          <w:tcPr>
            <w:tcW w:w="531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A59B43">
            <w:pPr>
              <w:widowControl/>
              <w:numPr>
                <w:ilvl w:val="0"/>
                <w:numId w:val="0"/>
              </w:numPr>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lang w:val="en-US" w:eastAsia="zh-CN"/>
              </w:rPr>
              <w:t>1、</w:t>
            </w:r>
            <w:r>
              <w:rPr>
                <w:rFonts w:hint="eastAsia" w:ascii="仿宋" w:hAnsi="仿宋" w:eastAsia="仿宋" w:cs="仿宋"/>
                <w:color w:val="000000"/>
                <w:kern w:val="0"/>
                <w:szCs w:val="21"/>
                <w:shd w:val="clear" w:color="auto" w:fill="FFFFFF"/>
              </w:rPr>
              <w:t>配合业主单位对原有设备进行拆除，并按要求归置。提供本次安装所需的室内网线、电源线等相关辅助性材料。</w:t>
            </w:r>
          </w:p>
          <w:p w14:paraId="27714218">
            <w:pPr>
              <w:widowControl/>
              <w:spacing w:before="226" w:line="360" w:lineRule="auto"/>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2、对本次采购的产品进行安装、调试、培训等。</w:t>
            </w:r>
          </w:p>
        </w:tc>
        <w:tc>
          <w:tcPr>
            <w:tcW w:w="79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1AC186">
            <w:pPr>
              <w:widowControl/>
              <w:spacing w:before="226" w:line="360" w:lineRule="auto"/>
              <w:ind w:firstLine="420" w:firstLineChars="200"/>
              <w:jc w:val="left"/>
              <w:rPr>
                <w:rFonts w:hint="eastAsia" w:ascii="仿宋" w:hAnsi="仿宋" w:eastAsia="仿宋" w:cs="仿宋"/>
                <w:color w:val="000000"/>
                <w:kern w:val="0"/>
                <w:szCs w:val="21"/>
                <w:shd w:val="clear" w:color="auto" w:fill="FFFFFF"/>
              </w:rPr>
            </w:pPr>
            <w:r>
              <w:rPr>
                <w:rFonts w:hint="eastAsia" w:ascii="仿宋" w:hAnsi="仿宋" w:eastAsia="仿宋" w:cs="仿宋"/>
                <w:color w:val="000000"/>
                <w:kern w:val="0"/>
                <w:szCs w:val="21"/>
                <w:shd w:val="clear" w:color="auto" w:fill="FFFFFF"/>
              </w:rPr>
              <w:t>套</w:t>
            </w:r>
          </w:p>
        </w:tc>
        <w:tc>
          <w:tcPr>
            <w:tcW w:w="6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416084">
            <w:pPr>
              <w:widowControl/>
              <w:spacing w:before="226" w:line="360" w:lineRule="auto"/>
              <w:jc w:val="left"/>
              <w:rPr>
                <w:rFonts w:hint="default" w:ascii="仿宋" w:hAnsi="仿宋" w:eastAsia="仿宋" w:cs="仿宋"/>
                <w:color w:val="000000"/>
                <w:kern w:val="0"/>
                <w:szCs w:val="21"/>
                <w:shd w:val="clear" w:color="auto" w:fill="FFFFFF"/>
                <w:lang w:val="en-US" w:eastAsia="zh-CN"/>
              </w:rPr>
            </w:pPr>
            <w:r>
              <w:rPr>
                <w:rFonts w:hint="eastAsia" w:ascii="仿宋" w:hAnsi="仿宋" w:eastAsia="仿宋" w:cs="仿宋"/>
                <w:color w:val="auto"/>
                <w:kern w:val="0"/>
                <w:szCs w:val="21"/>
                <w:shd w:val="clear" w:color="auto" w:fill="FFFFFF"/>
                <w:lang w:val="en-US" w:eastAsia="zh-CN"/>
              </w:rPr>
              <w:t>78</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1930774E">
            <w:pPr>
              <w:widowControl/>
              <w:spacing w:before="226" w:line="360" w:lineRule="auto"/>
              <w:ind w:firstLine="420" w:firstLineChars="200"/>
              <w:jc w:val="left"/>
              <w:rPr>
                <w:rFonts w:hint="eastAsia" w:ascii="仿宋" w:hAnsi="仿宋" w:eastAsia="仿宋" w:cs="仿宋"/>
                <w:color w:val="000000"/>
                <w:kern w:val="0"/>
                <w:szCs w:val="21"/>
                <w:shd w:val="clear" w:color="auto" w:fill="FFFFFF"/>
                <w:lang w:eastAsia="zh-CN"/>
              </w:rPr>
            </w:pPr>
            <w:r>
              <w:rPr>
                <w:rFonts w:hint="eastAsia" w:ascii="仿宋" w:hAnsi="仿宋" w:eastAsia="仿宋" w:cs="仿宋"/>
                <w:color w:val="000000"/>
                <w:kern w:val="0"/>
                <w:szCs w:val="21"/>
                <w:shd w:val="clear" w:color="auto" w:fill="FFFFFF"/>
                <w:lang w:eastAsia="zh-CN"/>
              </w:rPr>
              <w:t>否</w:t>
            </w:r>
          </w:p>
        </w:tc>
      </w:tr>
    </w:tbl>
    <w:p w14:paraId="4FF3CD95">
      <w:pPr>
        <w:pStyle w:val="4"/>
        <w:numPr>
          <w:ilvl w:val="0"/>
          <w:numId w:val="0"/>
        </w:numPr>
        <w:ind w:leftChars="400"/>
        <w:rPr>
          <w:rFonts w:hint="default" w:ascii="宋体" w:hAnsi="宋体" w:eastAsia="宋体" w:cs="宋体"/>
          <w:b/>
          <w:bCs/>
          <w:color w:val="000000"/>
          <w:kern w:val="0"/>
          <w:sz w:val="24"/>
          <w:szCs w:val="24"/>
          <w:lang w:val="en-US" w:eastAsia="zh-CN" w:bidi="ar-SA"/>
        </w:rPr>
      </w:pPr>
    </w:p>
    <w:p w14:paraId="64F20091">
      <w:pPr>
        <w:pStyle w:val="4"/>
      </w:pPr>
    </w:p>
    <w:p w14:paraId="5B48308D">
      <w:pPr>
        <w:widowControl/>
        <w:spacing w:before="226"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ab/>
      </w:r>
    </w:p>
    <w:p w14:paraId="01F91399">
      <w:pPr>
        <w:pStyle w:val="7"/>
        <w:numPr>
          <w:ilvl w:val="0"/>
          <w:numId w:val="4"/>
        </w:numPr>
        <w:spacing w:line="360" w:lineRule="auto"/>
        <w:ind w:left="0" w:leftChars="0" w:firstLine="241" w:firstLineChars="100"/>
        <w:rPr>
          <w:rFonts w:ascii="宋体" w:hAnsi="宋体" w:cs="宋体"/>
          <w:b/>
          <w:bCs/>
          <w:color w:val="000000"/>
          <w:sz w:val="24"/>
          <w:szCs w:val="24"/>
        </w:rPr>
      </w:pPr>
      <w:r>
        <w:rPr>
          <w:rFonts w:ascii="宋体" w:hAnsi="宋体" w:cs="宋体"/>
          <w:b/>
          <w:bCs/>
          <w:color w:val="000000"/>
          <w:sz w:val="24"/>
          <w:szCs w:val="24"/>
        </w:rPr>
        <w:t>采购标的执行标准</w:t>
      </w:r>
    </w:p>
    <w:p w14:paraId="109258B1">
      <w:pPr>
        <w:pStyle w:val="13"/>
        <w:widowControl/>
        <w:shd w:val="clear" w:color="auto" w:fill="FFFFFF"/>
        <w:spacing w:line="360" w:lineRule="auto"/>
        <w:ind w:firstLine="480" w:firstLineChars="200"/>
        <w:contextualSpacing/>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（1）供应商须明确响应产品的厂家、产地、品牌、详细参数。</w:t>
      </w:r>
    </w:p>
    <w:p w14:paraId="5E115EB5">
      <w:pPr>
        <w:pStyle w:val="13"/>
        <w:widowControl/>
        <w:shd w:val="clear" w:color="auto" w:fill="FFFFFF"/>
        <w:spacing w:line="360" w:lineRule="auto"/>
        <w:ind w:firstLine="480" w:firstLineChars="200"/>
        <w:contextualSpacing/>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（2）投标人应就本项目（每包或者标段）完整投标。</w:t>
      </w:r>
    </w:p>
    <w:p w14:paraId="253377C5">
      <w:pPr>
        <w:pStyle w:val="13"/>
        <w:widowControl/>
        <w:shd w:val="clear" w:color="auto" w:fill="FFFFFF"/>
        <w:spacing w:line="360" w:lineRule="auto"/>
        <w:ind w:firstLine="480" w:firstLineChars="200"/>
        <w:contextualSpacing/>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（3）所投产品符合国家质量检测标准和本招标文件规定标准的全新正品现货。</w:t>
      </w:r>
    </w:p>
    <w:p w14:paraId="733D8F52">
      <w:pPr>
        <w:pStyle w:val="7"/>
        <w:spacing w:line="360" w:lineRule="auto"/>
        <w:ind w:left="483" w:leftChars="230"/>
        <w:rPr>
          <w:rFonts w:ascii="宋体" w:hAnsi="宋体" w:cs="宋体"/>
          <w:color w:val="000000"/>
          <w:sz w:val="24"/>
          <w:szCs w:val="24"/>
        </w:rPr>
      </w:pPr>
      <w:r>
        <w:rPr>
          <w:rFonts w:ascii="宋体" w:hAnsi="宋体" w:cs="宋体"/>
          <w:color w:val="000000"/>
          <w:sz w:val="24"/>
          <w:szCs w:val="24"/>
        </w:rPr>
        <w:t>执行按照国家相关标准、行业标准、地方标准或者其他标准、规范。</w:t>
      </w:r>
    </w:p>
    <w:p w14:paraId="1C086C89">
      <w:pPr>
        <w:pStyle w:val="7"/>
        <w:numPr>
          <w:ilvl w:val="0"/>
          <w:numId w:val="0"/>
        </w:numPr>
        <w:spacing w:line="360" w:lineRule="auto"/>
        <w:ind w:firstLine="482" w:firstLineChars="200"/>
        <w:rPr>
          <w:rFonts w:ascii="宋体" w:hAnsi="宋体" w:cs="宋体"/>
          <w:b/>
          <w:bCs/>
          <w:color w:val="000000"/>
          <w:sz w:val="24"/>
          <w:szCs w:val="24"/>
        </w:rPr>
      </w:pPr>
      <w:r>
        <w:rPr>
          <w:rFonts w:hint="eastAsia" w:ascii="宋体" w:hAnsi="宋体" w:cs="宋体"/>
          <w:b/>
          <w:bCs/>
          <w:color w:val="000000"/>
          <w:sz w:val="24"/>
          <w:szCs w:val="24"/>
          <w:lang w:val="en-US" w:eastAsia="zh-CN"/>
        </w:rPr>
        <w:t>四、</w:t>
      </w:r>
      <w:r>
        <w:rPr>
          <w:rFonts w:ascii="宋体" w:hAnsi="宋体" w:cs="宋体"/>
          <w:b/>
          <w:bCs/>
          <w:color w:val="000000"/>
          <w:sz w:val="24"/>
          <w:szCs w:val="24"/>
        </w:rPr>
        <w:t xml:space="preserve">服务标准、期限、效率等要求： </w:t>
      </w:r>
    </w:p>
    <w:p w14:paraId="00F8B55D">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1、交付（服务、完工）时间：合同签订后30日历天内。</w:t>
      </w:r>
    </w:p>
    <w:p w14:paraId="4DB83294">
      <w:pPr>
        <w:widowControl/>
        <w:spacing w:before="226"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2、交付（服务、施工）地点</w:t>
      </w:r>
      <w:r>
        <w:rPr>
          <w:rFonts w:hint="eastAsia" w:ascii="宋体" w:hAnsi="宋体" w:cs="宋体"/>
          <w:color w:val="000000"/>
          <w:sz w:val="24"/>
          <w:szCs w:val="24"/>
          <w:lang w:eastAsia="zh-CN"/>
        </w:rPr>
        <w:t>：</w:t>
      </w:r>
      <w:r>
        <w:rPr>
          <w:rFonts w:hint="eastAsia" w:ascii="宋体" w:hAnsi="宋体" w:eastAsia="宋体" w:cs="宋体"/>
          <w:color w:val="000000"/>
          <w:sz w:val="24"/>
          <w:szCs w:val="24"/>
        </w:rPr>
        <w:t>甲方指定</w:t>
      </w:r>
      <w:r>
        <w:rPr>
          <w:rFonts w:hint="eastAsia" w:ascii="宋体" w:hAnsi="宋体" w:eastAsia="宋体" w:cs="宋体"/>
          <w:color w:val="000000"/>
          <w:sz w:val="24"/>
          <w:szCs w:val="24"/>
          <w:lang w:eastAsia="zh-CN"/>
        </w:rPr>
        <w:t>。</w:t>
      </w:r>
    </w:p>
    <w:p w14:paraId="08D028DE">
      <w:pPr>
        <w:pStyle w:val="7"/>
        <w:numPr>
          <w:ilvl w:val="0"/>
          <w:numId w:val="0"/>
        </w:numPr>
        <w:spacing w:line="360" w:lineRule="auto"/>
        <w:ind w:firstLine="482" w:firstLineChars="200"/>
        <w:rPr>
          <w:rFonts w:ascii="宋体" w:hAnsi="宋体" w:cs="宋体"/>
          <w:color w:val="000000"/>
          <w:sz w:val="24"/>
          <w:szCs w:val="24"/>
        </w:rPr>
      </w:pPr>
      <w:r>
        <w:rPr>
          <w:rFonts w:hint="eastAsia" w:ascii="宋体" w:hAnsi="宋体" w:cs="宋体"/>
          <w:b/>
          <w:bCs/>
          <w:color w:val="000000"/>
          <w:sz w:val="24"/>
          <w:szCs w:val="24"/>
          <w:lang w:val="en-US" w:eastAsia="zh-CN"/>
        </w:rPr>
        <w:t>五、</w:t>
      </w:r>
      <w:r>
        <w:rPr>
          <w:rFonts w:ascii="宋体" w:hAnsi="宋体" w:cs="宋体"/>
          <w:b/>
          <w:bCs/>
          <w:color w:val="000000"/>
          <w:sz w:val="24"/>
          <w:szCs w:val="24"/>
        </w:rPr>
        <w:t xml:space="preserve">验收标准 </w:t>
      </w:r>
    </w:p>
    <w:p w14:paraId="48F0B0F5">
      <w:pPr>
        <w:widowControl/>
        <w:spacing w:before="226"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23A5E3F0">
      <w:pPr>
        <w:widowControl/>
        <w:spacing w:before="226"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1、按照国家相关标准、行业标准、地方标准或者其他标准、规范验收。</w:t>
      </w:r>
    </w:p>
    <w:p w14:paraId="52DD251C">
      <w:pPr>
        <w:widowControl/>
        <w:spacing w:before="226"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2、按照招标文件要求、投标文件响应和承诺验收。</w:t>
      </w:r>
    </w:p>
    <w:p w14:paraId="6BE22D4E">
      <w:pPr>
        <w:pStyle w:val="14"/>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3、本项目为交钥匙工程。</w:t>
      </w:r>
    </w:p>
    <w:p w14:paraId="1FCA79B1">
      <w:pPr>
        <w:ind w:firstLine="482" w:firstLineChars="200"/>
        <w:rPr>
          <w:rFonts w:hint="default" w:ascii="宋体" w:hAnsi="宋体" w:eastAsia="宋体" w:cs="宋体"/>
          <w:b/>
          <w:bCs/>
          <w:color w:val="000000"/>
          <w:kern w:val="2"/>
          <w:sz w:val="24"/>
          <w:szCs w:val="24"/>
          <w:lang w:val="en-US" w:eastAsia="zh-CN" w:bidi="ar-SA"/>
        </w:rPr>
      </w:pPr>
      <w:r>
        <w:rPr>
          <w:rFonts w:hint="eastAsia" w:ascii="宋体" w:hAnsi="宋体" w:cs="宋体"/>
          <w:b/>
          <w:bCs/>
          <w:color w:val="000000"/>
          <w:kern w:val="2"/>
          <w:sz w:val="24"/>
          <w:szCs w:val="24"/>
          <w:lang w:val="en-US" w:eastAsia="zh-CN" w:bidi="ar-SA"/>
        </w:rPr>
        <w:t>六</w:t>
      </w:r>
      <w:r>
        <w:rPr>
          <w:rFonts w:hint="eastAsia" w:ascii="宋体" w:hAnsi="宋体" w:eastAsia="宋体" w:cs="宋体"/>
          <w:b/>
          <w:bCs/>
          <w:color w:val="000000"/>
          <w:kern w:val="2"/>
          <w:sz w:val="24"/>
          <w:szCs w:val="24"/>
          <w:lang w:val="en-US" w:eastAsia="zh-CN" w:bidi="ar-SA"/>
        </w:rPr>
        <w:t>、采购标的的其他技术、服务要求</w:t>
      </w:r>
    </w:p>
    <w:p w14:paraId="6374F957">
      <w:pPr>
        <w:pStyle w:val="13"/>
        <w:widowControl/>
        <w:shd w:val="clear" w:color="auto" w:fill="FFFFFF"/>
        <w:spacing w:line="360" w:lineRule="auto"/>
        <w:ind w:firstLine="480" w:firstLineChars="200"/>
        <w:contextualSpacing/>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（1）供应商须提供免费保修，同时应提出故障响应时间，超过保修期发生故障，用户可自由选择维修单位，如委托给供应商，供应商不得借故推诿，并且维修费不能超过市场平均价格。</w:t>
      </w:r>
    </w:p>
    <w:p w14:paraId="76441487">
      <w:pPr>
        <w:pStyle w:val="13"/>
        <w:widowControl/>
        <w:shd w:val="clear" w:color="auto" w:fill="FFFFFF"/>
        <w:spacing w:line="360" w:lineRule="auto"/>
        <w:ind w:firstLine="480" w:firstLineChars="200"/>
        <w:contextualSpacing/>
        <w:rPr>
          <w:rFonts w:hint="eastAsia" w:ascii="仿宋" w:hAnsi="仿宋" w:eastAsia="仿宋" w:cs="仿宋"/>
          <w:color w:val="000000"/>
          <w:sz w:val="32"/>
          <w:szCs w:val="32"/>
          <w:shd w:val="clear" w:color="auto" w:fill="FFFFFF"/>
        </w:rPr>
      </w:pPr>
      <w:r>
        <w:rPr>
          <w:rFonts w:hint="eastAsia" w:ascii="宋体" w:hAnsi="宋体" w:eastAsia="宋体" w:cs="宋体"/>
          <w:color w:val="000000"/>
          <w:kern w:val="2"/>
          <w:sz w:val="24"/>
          <w:szCs w:val="24"/>
          <w:lang w:val="en-US" w:eastAsia="zh-CN" w:bidi="ar-SA"/>
        </w:rPr>
        <w:t>（2）供应商须在接到售后服务要求时的响应时间。须有售后服务点地址、售后联系人和联系电话。</w:t>
      </w:r>
    </w:p>
    <w:p w14:paraId="5D09CB4D">
      <w:pPr>
        <w:pStyle w:val="7"/>
        <w:spacing w:line="360" w:lineRule="auto"/>
        <w:ind w:left="420" w:leftChars="200"/>
        <w:rPr>
          <w:rFonts w:ascii="宋体" w:hAnsi="宋体" w:cs="宋体"/>
          <w:b/>
          <w:color w:val="000000"/>
          <w:kern w:val="0"/>
          <w:sz w:val="24"/>
          <w:szCs w:val="24"/>
        </w:rPr>
      </w:pPr>
      <w:r>
        <w:rPr>
          <w:rFonts w:hint="eastAsia" w:ascii="宋体" w:hAnsi="宋体" w:cs="宋体"/>
          <w:b/>
          <w:color w:val="000000"/>
          <w:kern w:val="0"/>
          <w:sz w:val="24"/>
          <w:szCs w:val="24"/>
          <w:lang w:val="en-US" w:eastAsia="zh-CN"/>
        </w:rPr>
        <w:t>七</w:t>
      </w:r>
      <w:r>
        <w:rPr>
          <w:rFonts w:hint="eastAsia" w:ascii="宋体" w:hAnsi="宋体" w:cs="宋体"/>
          <w:b/>
          <w:color w:val="000000"/>
          <w:kern w:val="0"/>
          <w:sz w:val="24"/>
          <w:szCs w:val="24"/>
        </w:rPr>
        <w:t>、本项目预算金额及最高限价：</w:t>
      </w:r>
    </w:p>
    <w:p w14:paraId="2E64DF33">
      <w:pPr>
        <w:pStyle w:val="7"/>
        <w:spacing w:line="360" w:lineRule="auto"/>
        <w:ind w:firstLine="480" w:firstLineChars="200"/>
        <w:rPr>
          <w:rFonts w:ascii="宋体" w:hAnsi="宋体" w:cs="宋体"/>
          <w:b/>
          <w:kern w:val="0"/>
          <w:sz w:val="24"/>
          <w:szCs w:val="24"/>
        </w:rPr>
      </w:pPr>
      <w:r>
        <w:rPr>
          <w:rFonts w:hint="eastAsia" w:ascii="宋体" w:hAnsi="宋体" w:cs="宋体"/>
          <w:kern w:val="0"/>
          <w:sz w:val="24"/>
          <w:szCs w:val="24"/>
          <w:lang w:val="zh-CN"/>
        </w:rPr>
        <w:t>预算金额：</w:t>
      </w:r>
      <w:r>
        <w:rPr>
          <w:rFonts w:hint="eastAsia" w:ascii="宋体" w:hAnsi="宋体" w:cs="宋体"/>
          <w:sz w:val="24"/>
          <w:szCs w:val="24"/>
          <w:lang w:val="en-US" w:eastAsia="zh-CN"/>
        </w:rPr>
        <w:t>2360000</w:t>
      </w:r>
      <w:r>
        <w:rPr>
          <w:rFonts w:hint="eastAsia" w:ascii="宋体" w:hAnsi="宋体" w:cs="宋体"/>
          <w:kern w:val="0"/>
          <w:sz w:val="24"/>
          <w:szCs w:val="24"/>
          <w:lang w:val="zh-CN"/>
        </w:rPr>
        <w:t>元</w:t>
      </w:r>
      <w:r>
        <w:rPr>
          <w:rFonts w:hint="eastAsia" w:ascii="宋体" w:hAnsi="宋体" w:cs="宋体"/>
          <w:kern w:val="0"/>
          <w:sz w:val="24"/>
          <w:szCs w:val="24"/>
        </w:rPr>
        <w:t xml:space="preserve">   最高限价：</w:t>
      </w:r>
      <w:r>
        <w:rPr>
          <w:rFonts w:hint="eastAsia" w:ascii="宋体" w:hAnsi="宋体" w:cs="宋体"/>
          <w:sz w:val="24"/>
          <w:szCs w:val="24"/>
          <w:lang w:val="en-US" w:eastAsia="zh-CN"/>
        </w:rPr>
        <w:t>2360000元。第一标段：1160000元，第二标段：1200000元。</w:t>
      </w:r>
      <w:r>
        <w:rPr>
          <w:rFonts w:hint="eastAsia" w:ascii="宋体" w:hAnsi="宋体" w:cs="宋体"/>
          <w:b/>
          <w:kern w:val="0"/>
          <w:sz w:val="24"/>
          <w:szCs w:val="24"/>
          <w:lang w:val="zh-CN"/>
        </w:rPr>
        <w:t>（超出最高限价的投标无效）。</w:t>
      </w:r>
    </w:p>
    <w:p w14:paraId="66D9909C">
      <w:pPr>
        <w:pStyle w:val="7"/>
        <w:spacing w:line="360" w:lineRule="auto"/>
        <w:ind w:firstLine="482" w:firstLineChars="200"/>
        <w:rPr>
          <w:rFonts w:ascii="宋体" w:hAnsi="宋体" w:cs="宋体"/>
          <w:b/>
          <w:kern w:val="0"/>
          <w:sz w:val="24"/>
          <w:szCs w:val="24"/>
        </w:rPr>
      </w:pPr>
      <w:r>
        <w:rPr>
          <w:rFonts w:hint="eastAsia" w:ascii="宋体" w:hAnsi="宋体" w:cs="宋体"/>
          <w:b/>
          <w:kern w:val="0"/>
          <w:sz w:val="24"/>
          <w:szCs w:val="24"/>
          <w:lang w:val="en-US" w:eastAsia="zh-CN"/>
        </w:rPr>
        <w:t>八</w:t>
      </w:r>
      <w:r>
        <w:rPr>
          <w:rFonts w:hint="eastAsia" w:ascii="宋体" w:hAnsi="宋体" w:cs="宋体"/>
          <w:b/>
          <w:kern w:val="0"/>
          <w:sz w:val="24"/>
          <w:szCs w:val="24"/>
        </w:rPr>
        <w:t>、资金支付及其他要求</w:t>
      </w:r>
    </w:p>
    <w:p w14:paraId="0D9FF065">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1、支付方式：银行转账。</w:t>
      </w:r>
    </w:p>
    <w:p w14:paraId="6627D09E">
      <w:pPr>
        <w:widowControl/>
        <w:spacing w:before="226" w:line="360" w:lineRule="auto"/>
        <w:ind w:firstLine="480" w:firstLineChars="200"/>
        <w:jc w:val="left"/>
        <w:rPr>
          <w:rFonts w:hint="eastAsia" w:ascii="仿宋" w:hAnsi="仿宋" w:eastAsia="仿宋" w:cs="仿宋"/>
          <w:color w:val="000000"/>
          <w:kern w:val="0"/>
          <w:sz w:val="32"/>
          <w:szCs w:val="32"/>
          <w:shd w:val="clear" w:color="auto" w:fill="FFFFFF"/>
        </w:rPr>
      </w:pPr>
      <w:r>
        <w:rPr>
          <w:rFonts w:hint="eastAsia" w:ascii="宋体" w:hAnsi="宋体" w:eastAsia="宋体" w:cs="宋体"/>
          <w:kern w:val="0"/>
          <w:sz w:val="24"/>
          <w:szCs w:val="24"/>
          <w:lang w:val="en-US" w:eastAsia="zh-CN" w:bidi="ar-SA"/>
        </w:rPr>
        <w:t>2、支付时间及条件：</w:t>
      </w:r>
      <w:r>
        <w:rPr>
          <w:rFonts w:hint="eastAsia" w:ascii="宋体" w:hAnsi="宋体" w:eastAsia="宋体" w:cs="宋体"/>
          <w:kern w:val="2"/>
          <w:sz w:val="24"/>
          <w:szCs w:val="24"/>
          <w:lang w:val="en-US" w:eastAsia="zh-CN" w:bidi="ar-SA"/>
        </w:rPr>
        <w:t>合同签订生效，完成设备供货、安装、调试并验收合格交付使用后，支付合同总金额97%，一年后无质量问题无息支付剩余3%。</w:t>
      </w:r>
    </w:p>
    <w:p w14:paraId="29A8C5E0">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p>
    <w:p w14:paraId="61E58716">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p>
    <w:p w14:paraId="4CD7D29E">
      <w:pPr>
        <w:keepNext w:val="0"/>
        <w:keepLines w:val="0"/>
        <w:pageBreakBefore w:val="0"/>
        <w:kinsoku/>
        <w:wordWrap/>
        <w:overflowPunct/>
        <w:topLinePunct w:val="0"/>
        <w:autoSpaceDE w:val="0"/>
        <w:autoSpaceDN w:val="0"/>
        <w:bidi w:val="0"/>
        <w:adjustRightInd w:val="0"/>
        <w:snapToGrid/>
        <w:spacing w:line="360" w:lineRule="auto"/>
        <w:ind w:firstLine="1928" w:firstLineChars="600"/>
        <w:jc w:val="left"/>
        <w:textAlignment w:val="auto"/>
        <w:rPr>
          <w:rFonts w:ascii="宋体" w:hAnsi="宋体" w:cs="宋体"/>
          <w:b/>
          <w:kern w:val="0"/>
          <w:sz w:val="32"/>
          <w:szCs w:val="32"/>
        </w:rPr>
      </w:pPr>
      <w:r>
        <w:rPr>
          <w:rFonts w:ascii="宋体" w:hAnsi="宋体" w:cs="宋体"/>
          <w:b/>
          <w:kern w:val="0"/>
          <w:sz w:val="32"/>
          <w:szCs w:val="32"/>
        </w:rPr>
        <w:br w:type="page"/>
      </w:r>
      <w:r>
        <w:rPr>
          <w:rFonts w:hint="eastAsia" w:ascii="宋体" w:hAnsi="宋体" w:cs="宋体"/>
          <w:b/>
          <w:kern w:val="0"/>
          <w:sz w:val="32"/>
          <w:szCs w:val="32"/>
        </w:rPr>
        <w:t>第三章 投标人须知前附表</w:t>
      </w:r>
    </w:p>
    <w:p w14:paraId="1B44D30C">
      <w:pPr>
        <w:autoSpaceDE w:val="0"/>
        <w:autoSpaceDN w:val="0"/>
        <w:adjustRightInd w:val="0"/>
        <w:spacing w:line="360" w:lineRule="auto"/>
        <w:jc w:val="left"/>
        <w:rPr>
          <w:rFonts w:ascii="宋体" w:hAnsi="宋体"/>
          <w:sz w:val="24"/>
          <w:szCs w:val="24"/>
        </w:rPr>
      </w:pPr>
      <w:r>
        <w:rPr>
          <w:rFonts w:hint="eastAsia" w:ascii="宋体" w:hAnsi="宋体"/>
          <w:sz w:val="24"/>
          <w:szCs w:val="24"/>
        </w:rPr>
        <w:t>投标人须知中凡标有★条款均为实质性要求条款，投标文件须完全响应，未实质响应的，按照无效投标处理。</w:t>
      </w:r>
    </w:p>
    <w:tbl>
      <w:tblPr>
        <w:tblStyle w:val="16"/>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序号</w:t>
            </w:r>
          </w:p>
        </w:tc>
        <w:tc>
          <w:tcPr>
            <w:tcW w:w="2033" w:type="dxa"/>
            <w:vAlign w:val="center"/>
          </w:tcPr>
          <w:p w14:paraId="30627E2B">
            <w:pPr>
              <w:autoSpaceDE w:val="0"/>
              <w:autoSpaceDN w:val="0"/>
              <w:adjustRightInd w:val="0"/>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条款名称</w:t>
            </w:r>
          </w:p>
        </w:tc>
        <w:tc>
          <w:tcPr>
            <w:tcW w:w="6481" w:type="dxa"/>
            <w:vAlign w:val="center"/>
          </w:tcPr>
          <w:p w14:paraId="534CE852">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w:t>
            </w:r>
          </w:p>
        </w:tc>
        <w:tc>
          <w:tcPr>
            <w:tcW w:w="2033" w:type="dxa"/>
            <w:vAlign w:val="center"/>
          </w:tcPr>
          <w:p w14:paraId="4C4BF419">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采购项目</w:t>
            </w:r>
          </w:p>
        </w:tc>
        <w:tc>
          <w:tcPr>
            <w:tcW w:w="6481" w:type="dxa"/>
          </w:tcPr>
          <w:p w14:paraId="7BF60AAD">
            <w:pPr>
              <w:autoSpaceDE w:val="0"/>
              <w:autoSpaceDN w:val="0"/>
              <w:adjustRightInd w:val="0"/>
              <w:spacing w:line="360" w:lineRule="auto"/>
              <w:ind w:right="-11"/>
              <w:rPr>
                <w:rFonts w:hint="eastAsia" w:cs="宋体" w:asciiTheme="minorEastAsia" w:hAnsiTheme="minorEastAsia"/>
                <w:bCs/>
                <w:szCs w:val="21"/>
                <w:highlight w:val="none"/>
                <w:lang w:val="en-US" w:eastAsia="zh-CN"/>
              </w:rPr>
            </w:pPr>
            <w:r>
              <w:rPr>
                <w:rFonts w:hint="eastAsia" w:cs="宋体" w:asciiTheme="minorEastAsia" w:hAnsiTheme="minorEastAsia"/>
                <w:bCs/>
                <w:szCs w:val="21"/>
                <w:highlight w:val="none"/>
              </w:rPr>
              <w:t>项</w:t>
            </w:r>
            <w:r>
              <w:rPr>
                <w:rFonts w:hint="eastAsia" w:cs="宋体" w:asciiTheme="minorEastAsia" w:hAnsiTheme="minorEastAsia"/>
                <w:bCs/>
                <w:szCs w:val="21"/>
                <w:highlight w:val="none"/>
                <w:lang w:val="en-US" w:eastAsia="zh-CN"/>
              </w:rPr>
              <w:t>目名称：襄城县中小学多媒体教学设备采购项目</w:t>
            </w:r>
          </w:p>
          <w:p w14:paraId="5E6DC8D3">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lang w:val="en-US" w:eastAsia="zh-CN"/>
              </w:rPr>
              <w:t>项目编号：襄财招标采购-2025-40</w:t>
            </w:r>
          </w:p>
          <w:p w14:paraId="2319A136">
            <w:pPr>
              <w:autoSpaceDE w:val="0"/>
              <w:autoSpaceDN w:val="0"/>
              <w:adjustRightInd w:val="0"/>
              <w:spacing w:line="360" w:lineRule="auto"/>
              <w:ind w:right="-11"/>
              <w:rPr>
                <w:rFonts w:hint="eastAsia" w:cs="宋体" w:asciiTheme="minorEastAsia" w:hAnsiTheme="minorEastAsia"/>
                <w:bCs/>
                <w:szCs w:val="21"/>
                <w:highlight w:val="none"/>
                <w:lang w:val="en-US" w:eastAsia="zh-CN"/>
              </w:rPr>
            </w:pPr>
            <w:r>
              <w:rPr>
                <w:rFonts w:hint="eastAsia" w:cs="宋体" w:asciiTheme="minorEastAsia" w:hAnsiTheme="minorEastAsia"/>
                <w:bCs/>
                <w:szCs w:val="21"/>
                <w:highlight w:val="none"/>
                <w:lang w:val="en-US" w:eastAsia="zh-CN"/>
              </w:rPr>
              <w:t>项目内容：详见采购需求。</w:t>
            </w:r>
          </w:p>
          <w:p w14:paraId="5BC1E595">
            <w:pPr>
              <w:autoSpaceDE w:val="0"/>
              <w:autoSpaceDN w:val="0"/>
              <w:adjustRightInd w:val="0"/>
              <w:spacing w:line="360" w:lineRule="auto"/>
              <w:ind w:right="-11"/>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cs="TimesNewRomanPSMT" w:asciiTheme="minorEastAsia" w:hAnsiTheme="minorEastAsia"/>
                <w:szCs w:val="21"/>
                <w:highlight w:val="none"/>
              </w:rPr>
            </w:pPr>
            <w:r>
              <w:rPr>
                <w:rFonts w:hint="eastAsia" w:cs="TimesNewRomanPSMT" w:asciiTheme="minorEastAsia" w:hAnsiTheme="minorEastAsia"/>
                <w:szCs w:val="21"/>
                <w:highlight w:val="none"/>
              </w:rPr>
              <w:t>2</w:t>
            </w:r>
          </w:p>
        </w:tc>
        <w:tc>
          <w:tcPr>
            <w:tcW w:w="2033" w:type="dxa"/>
            <w:vAlign w:val="center"/>
          </w:tcPr>
          <w:p w14:paraId="4918612E">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采购人</w:t>
            </w:r>
          </w:p>
        </w:tc>
        <w:tc>
          <w:tcPr>
            <w:tcW w:w="6481" w:type="dxa"/>
            <w:vAlign w:val="center"/>
          </w:tcPr>
          <w:p w14:paraId="0E8C6DA3">
            <w:pPr>
              <w:autoSpaceDE w:val="0"/>
              <w:autoSpaceDN w:val="0"/>
              <w:adjustRightInd w:val="0"/>
              <w:spacing w:line="360" w:lineRule="auto"/>
              <w:ind w:right="-11"/>
              <w:rPr>
                <w:rFonts w:hint="eastAsia" w:cs="宋体" w:asciiTheme="minorEastAsia" w:hAnsiTheme="minorEastAsia"/>
                <w:bCs/>
                <w:szCs w:val="21"/>
                <w:highlight w:val="none"/>
                <w:lang w:val="en-US" w:eastAsia="zh-CN"/>
              </w:rPr>
            </w:pPr>
            <w:r>
              <w:rPr>
                <w:rFonts w:hint="eastAsia" w:cs="宋体" w:asciiTheme="minorEastAsia" w:hAnsiTheme="minorEastAsia"/>
                <w:bCs/>
                <w:szCs w:val="21"/>
                <w:highlight w:val="none"/>
              </w:rPr>
              <w:t>名  称：</w:t>
            </w:r>
            <w:r>
              <w:rPr>
                <w:rFonts w:hint="eastAsia" w:cs="宋体" w:asciiTheme="minorEastAsia" w:hAnsiTheme="minorEastAsia"/>
                <w:bCs/>
                <w:szCs w:val="21"/>
                <w:highlight w:val="none"/>
                <w:lang w:val="en-US" w:eastAsia="zh-CN"/>
              </w:rPr>
              <w:t>襄城县教育体育局</w:t>
            </w:r>
          </w:p>
          <w:p w14:paraId="35180054">
            <w:pPr>
              <w:autoSpaceDE w:val="0"/>
              <w:autoSpaceDN w:val="0"/>
              <w:adjustRightInd w:val="0"/>
              <w:spacing w:line="360" w:lineRule="auto"/>
              <w:ind w:right="-11"/>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rPr>
              <w:t>地  址：襄城县</w:t>
            </w:r>
          </w:p>
          <w:p w14:paraId="50C37A5E">
            <w:pPr>
              <w:autoSpaceDE w:val="0"/>
              <w:autoSpaceDN w:val="0"/>
              <w:adjustRightInd w:val="0"/>
              <w:spacing w:line="360" w:lineRule="auto"/>
              <w:ind w:right="-11"/>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rPr>
              <w:t>联系人：</w:t>
            </w:r>
            <w:r>
              <w:rPr>
                <w:rFonts w:hint="eastAsia" w:cs="宋体" w:asciiTheme="minorEastAsia" w:hAnsiTheme="minorEastAsia"/>
                <w:bCs/>
                <w:szCs w:val="21"/>
                <w:highlight w:val="none"/>
                <w:lang w:val="en-US" w:eastAsia="zh-CN"/>
              </w:rPr>
              <w:t>付永桥</w:t>
            </w:r>
          </w:p>
          <w:p w14:paraId="095C4BAD">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rPr>
              <w:t>联系方式：</w:t>
            </w:r>
            <w:r>
              <w:rPr>
                <w:rFonts w:hint="eastAsia" w:cs="宋体" w:asciiTheme="minorEastAsia" w:hAnsiTheme="minorEastAsia"/>
                <w:bCs/>
                <w:szCs w:val="21"/>
                <w:highlight w:val="none"/>
                <w:lang w:val="en-US" w:eastAsia="zh-CN"/>
              </w:rPr>
              <w:t>17719915800</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3</w:t>
            </w:r>
          </w:p>
        </w:tc>
        <w:tc>
          <w:tcPr>
            <w:tcW w:w="2033" w:type="dxa"/>
            <w:vAlign w:val="center"/>
          </w:tcPr>
          <w:p w14:paraId="0FBAC1AD">
            <w:pPr>
              <w:autoSpaceDE w:val="0"/>
              <w:autoSpaceDN w:val="0"/>
              <w:adjustRightInd w:val="0"/>
              <w:jc w:val="center"/>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lang w:eastAsia="zh-CN"/>
              </w:rPr>
              <w:t>采购代理机构</w:t>
            </w:r>
          </w:p>
        </w:tc>
        <w:tc>
          <w:tcPr>
            <w:tcW w:w="6481" w:type="dxa"/>
            <w:vAlign w:val="center"/>
          </w:tcPr>
          <w:p w14:paraId="0B758ABD">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rPr>
              <w:t>名  称：</w:t>
            </w:r>
            <w:r>
              <w:rPr>
                <w:rFonts w:hint="eastAsia" w:cs="宋体" w:asciiTheme="minorEastAsia" w:hAnsiTheme="minorEastAsia"/>
                <w:bCs/>
                <w:szCs w:val="21"/>
                <w:highlight w:val="none"/>
                <w:lang w:val="en-US" w:eastAsia="zh-CN"/>
              </w:rPr>
              <w:t>襄城县政府采购中心</w:t>
            </w:r>
          </w:p>
          <w:p w14:paraId="4FEA26A4">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rPr>
              <w:t>地  址：襄城县八七路东段电子产业园12楼1204室</w:t>
            </w:r>
          </w:p>
          <w:p w14:paraId="44B9D3C1">
            <w:pPr>
              <w:autoSpaceDE w:val="0"/>
              <w:autoSpaceDN w:val="0"/>
              <w:adjustRightInd w:val="0"/>
              <w:spacing w:line="360" w:lineRule="auto"/>
              <w:ind w:right="-11"/>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rPr>
              <w:t>联系人：</w:t>
            </w:r>
            <w:r>
              <w:rPr>
                <w:rFonts w:hint="eastAsia" w:cs="宋体" w:asciiTheme="minorEastAsia" w:hAnsiTheme="minorEastAsia"/>
                <w:bCs/>
                <w:szCs w:val="21"/>
                <w:highlight w:val="none"/>
                <w:lang w:val="en-US" w:eastAsia="zh-CN"/>
              </w:rPr>
              <w:t>襄城县政府采购中心</w:t>
            </w:r>
          </w:p>
          <w:p w14:paraId="25AACD5C">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rPr>
              <w:t>联系方式：</w:t>
            </w:r>
            <w:r>
              <w:rPr>
                <w:rFonts w:hint="eastAsia" w:cs="宋体" w:asciiTheme="minorEastAsia" w:hAnsiTheme="minorEastAsia"/>
                <w:bCs/>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Merge w:val="restart"/>
            <w:vAlign w:val="center"/>
          </w:tcPr>
          <w:p w14:paraId="13D1CC9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4</w:t>
            </w:r>
          </w:p>
        </w:tc>
        <w:tc>
          <w:tcPr>
            <w:tcW w:w="2033" w:type="dxa"/>
            <w:vMerge w:val="restart"/>
            <w:vAlign w:val="center"/>
          </w:tcPr>
          <w:p w14:paraId="16442DCE">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投标人资格</w:t>
            </w:r>
          </w:p>
        </w:tc>
        <w:tc>
          <w:tcPr>
            <w:tcW w:w="6481" w:type="dxa"/>
            <w:vAlign w:val="center"/>
          </w:tcPr>
          <w:p w14:paraId="4C6FC4B0">
            <w:pPr>
              <w:autoSpaceDE w:val="0"/>
              <w:autoSpaceDN w:val="0"/>
              <w:adjustRightInd w:val="0"/>
              <w:spacing w:line="360" w:lineRule="auto"/>
              <w:ind w:right="-11"/>
              <w:rPr>
                <w:rFonts w:cs="宋体" w:asciiTheme="minorEastAsia" w:hAnsiTheme="minorEastAsia"/>
                <w:b/>
                <w:bCs/>
                <w:szCs w:val="21"/>
                <w:highlight w:val="none"/>
                <w:lang w:val="zh-CN"/>
              </w:rPr>
            </w:pPr>
            <w:r>
              <w:rPr>
                <w:rFonts w:hint="eastAsia" w:cs="宋体" w:asciiTheme="minorEastAsia" w:hAnsiTheme="minorEastAsia"/>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① 具有独立承担民事责任的能力；</w:t>
            </w:r>
          </w:p>
          <w:p w14:paraId="4BADED7F">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② 具有良好的商业信誉和健全的财务会计制度；</w:t>
            </w:r>
          </w:p>
          <w:p w14:paraId="4553A55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③ 具有履行合同所必需的设备和专业技术能力；</w:t>
            </w:r>
          </w:p>
          <w:p w14:paraId="745BFB0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④ 有依法缴纳税收和社会保障资金的良好记录；</w:t>
            </w:r>
          </w:p>
          <w:p w14:paraId="531FAB6C">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⑤ 参加政府采购活动前三年内，在经营活动中没有重大违法记录。</w:t>
            </w:r>
          </w:p>
          <w:p w14:paraId="470CC05C">
            <w:pPr>
              <w:autoSpaceDE w:val="0"/>
              <w:autoSpaceDN w:val="0"/>
              <w:spacing w:line="360" w:lineRule="auto"/>
              <w:contextualSpacing/>
              <w:rPr>
                <w:rFonts w:asciiTheme="minorEastAsia" w:hAnsiTheme="minorEastAsia"/>
                <w:b/>
                <w:highlight w:val="none"/>
              </w:rPr>
            </w:pPr>
            <w:r>
              <w:rPr>
                <w:rFonts w:asciiTheme="minorEastAsia" w:hAnsiTheme="minorEastAsia"/>
                <w:b/>
                <w:highlight w:val="none"/>
              </w:rPr>
              <w:t>注：</w:t>
            </w:r>
          </w:p>
          <w:p w14:paraId="00C28A3C">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① </w:t>
            </w:r>
            <w:r>
              <w:rPr>
                <w:rFonts w:asciiTheme="minorEastAsia" w:hAnsiTheme="minorEastAsia"/>
                <w:highlight w:val="none"/>
              </w:rPr>
              <w:t>供应商在投标时，提供《</w:t>
            </w:r>
            <w:r>
              <w:rPr>
                <w:rFonts w:hint="eastAsia" w:asciiTheme="minorEastAsia" w:hAnsiTheme="minorEastAsia"/>
                <w:highlight w:val="none"/>
              </w:rPr>
              <w:t>襄城县</w:t>
            </w:r>
            <w:r>
              <w:rPr>
                <w:rFonts w:asciiTheme="minorEastAsia" w:hAnsiTheme="minorEastAsia"/>
                <w:highlight w:val="none"/>
              </w:rPr>
              <w:t>政府采购供应商信用承诺函》（详见招标文件第八章3.5格式），无需再提交上述证明材料。</w:t>
            </w:r>
          </w:p>
          <w:p w14:paraId="3B99092E">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② </w:t>
            </w:r>
            <w:r>
              <w:rPr>
                <w:rFonts w:asciiTheme="minorEastAsia" w:hAnsiTheme="minorEastAsia"/>
                <w:highlight w:val="none"/>
              </w:rPr>
              <w:t>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cs="宋体" w:asciiTheme="minorEastAsia" w:hAnsiTheme="minorEastAsia"/>
                <w:kern w:val="0"/>
                <w:szCs w:val="21"/>
                <w:highlight w:val="none"/>
              </w:rPr>
            </w:pPr>
            <w:r>
              <w:rPr>
                <w:rFonts w:hint="eastAsia" w:asciiTheme="minorEastAsia" w:hAnsiTheme="minorEastAsia"/>
                <w:highlight w:val="none"/>
              </w:rPr>
              <w:t xml:space="preserve">③ </w:t>
            </w:r>
            <w:r>
              <w:rPr>
                <w:rFonts w:asciiTheme="minorEastAsia" w:hAnsiTheme="minorEastAsia"/>
                <w:highlight w:val="none"/>
              </w:rPr>
              <w:t>供应商对信用承诺内容的真实性、合法性、有效性负责。如作出虚假信用承诺，视同为</w:t>
            </w:r>
            <w:r>
              <w:rPr>
                <w:rFonts w:hint="eastAsia" w:asciiTheme="minorEastAsia" w:hAnsiTheme="minorEastAsia"/>
                <w:highlight w:val="none"/>
              </w:rPr>
              <w:t>“</w:t>
            </w:r>
            <w:r>
              <w:rPr>
                <w:rFonts w:asciiTheme="minorEastAsia" w:hAnsiTheme="minorEastAsia"/>
                <w:highlight w:val="none"/>
              </w:rPr>
              <w:t>提供虚假材料谋取中标</w:t>
            </w:r>
            <w:r>
              <w:rPr>
                <w:rFonts w:hint="eastAsia" w:asciiTheme="minorEastAsia" w:hAnsiTheme="minorEastAsia"/>
                <w:highlight w:val="none"/>
              </w:rPr>
              <w:t>”</w:t>
            </w:r>
            <w:r>
              <w:rPr>
                <w:rFonts w:asciiTheme="minorEastAsia" w:hAnsiTheme="minorEastAsia"/>
                <w:highlight w:val="none"/>
              </w:rPr>
              <w:t>的违法行为。</w:t>
            </w:r>
          </w:p>
        </w:tc>
      </w:tr>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Merge w:val="continue"/>
            <w:vAlign w:val="center"/>
          </w:tcPr>
          <w:p w14:paraId="56ACD48B">
            <w:pPr>
              <w:autoSpaceDE w:val="0"/>
              <w:autoSpaceDN w:val="0"/>
              <w:adjustRightInd w:val="0"/>
              <w:spacing w:line="276" w:lineRule="auto"/>
              <w:jc w:val="center"/>
              <w:rPr>
                <w:rFonts w:cs="黑体" w:asciiTheme="minorEastAsia" w:hAnsiTheme="minorEastAsia"/>
                <w:szCs w:val="21"/>
                <w:highlight w:val="none"/>
              </w:rPr>
            </w:pPr>
          </w:p>
        </w:tc>
        <w:tc>
          <w:tcPr>
            <w:tcW w:w="2033" w:type="dxa"/>
            <w:vMerge w:val="continue"/>
            <w:vAlign w:val="center"/>
          </w:tcPr>
          <w:p w14:paraId="1CEC7942">
            <w:pPr>
              <w:autoSpaceDE w:val="0"/>
              <w:autoSpaceDN w:val="0"/>
              <w:adjustRightInd w:val="0"/>
              <w:jc w:val="center"/>
              <w:rPr>
                <w:rFonts w:cs="微软雅黑" w:asciiTheme="minorEastAsia" w:hAnsiTheme="minorEastAsia"/>
                <w:b/>
                <w:szCs w:val="21"/>
                <w:highlight w:val="none"/>
              </w:rPr>
            </w:pPr>
          </w:p>
        </w:tc>
        <w:tc>
          <w:tcPr>
            <w:tcW w:w="6481" w:type="dxa"/>
            <w:vAlign w:val="center"/>
          </w:tcPr>
          <w:p w14:paraId="124386F1">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rPr>
              <w:t>本项目的特定资格要求：（详见第六章 资格审查与评标）。</w:t>
            </w:r>
          </w:p>
          <w:p w14:paraId="634B5FD3">
            <w:pPr>
              <w:autoSpaceDE w:val="0"/>
              <w:autoSpaceDN w:val="0"/>
              <w:adjustRightInd w:val="0"/>
              <w:spacing w:line="360" w:lineRule="auto"/>
              <w:ind w:right="-11"/>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5</w:t>
            </w:r>
          </w:p>
        </w:tc>
        <w:tc>
          <w:tcPr>
            <w:tcW w:w="2033" w:type="dxa"/>
            <w:vAlign w:val="center"/>
          </w:tcPr>
          <w:p w14:paraId="7C2D0BD0">
            <w:pPr>
              <w:autoSpaceDE w:val="0"/>
              <w:autoSpaceDN w:val="0"/>
              <w:adjustRightInd w:val="0"/>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联合体投标</w:t>
            </w:r>
          </w:p>
        </w:tc>
        <w:tc>
          <w:tcPr>
            <w:tcW w:w="6481" w:type="dxa"/>
            <w:vAlign w:val="center"/>
          </w:tcPr>
          <w:p w14:paraId="422A9B70">
            <w:pPr>
              <w:autoSpaceDE w:val="0"/>
              <w:autoSpaceDN w:val="0"/>
              <w:adjustRightInd w:val="0"/>
              <w:spacing w:line="276" w:lineRule="auto"/>
              <w:rPr>
                <w:rFonts w:cs="宋体" w:asciiTheme="minorEastAsia" w:hAnsiTheme="minorEastAsia"/>
                <w:bCs/>
                <w:szCs w:val="21"/>
                <w:highlight w:val="none"/>
                <w:lang w:val="zh-CN"/>
              </w:rPr>
            </w:pPr>
            <w:r>
              <w:rPr>
                <w:rFonts w:hint="eastAsia" w:cs="宋体" w:asciiTheme="minorEastAsia" w:hAnsiTheme="minorEastAsia"/>
                <w:kern w:val="0"/>
                <w:szCs w:val="21"/>
                <w:highlight w:val="none"/>
              </w:rPr>
              <w:t>本项目</w:t>
            </w: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kern w:val="0"/>
                <w:szCs w:val="21"/>
                <w:highlight w:val="none"/>
              </w:rPr>
              <w:t>不接受</w:t>
            </w:r>
            <w:r>
              <w:rPr>
                <w:rFonts w:hint="eastAsia" w:cs="宋体" w:asciiTheme="minorEastAsia" w:hAnsiTheme="minorEastAsia"/>
                <w:bCs/>
                <w:szCs w:val="21"/>
                <w:highlight w:val="none"/>
                <w:lang w:val="zh-CN"/>
              </w:rPr>
              <w:t>□接受</w:t>
            </w:r>
            <w:r>
              <w:rPr>
                <w:rFonts w:hint="eastAsia" w:cs="宋体" w:asciiTheme="minorEastAsia" w:hAnsiTheme="minorEastAsia"/>
                <w:kern w:val="0"/>
                <w:szCs w:val="21"/>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6</w:t>
            </w:r>
          </w:p>
        </w:tc>
        <w:tc>
          <w:tcPr>
            <w:tcW w:w="2033" w:type="dxa"/>
            <w:vAlign w:val="center"/>
          </w:tcPr>
          <w:p w14:paraId="1FEE43EF">
            <w:pPr>
              <w:autoSpaceDE w:val="0"/>
              <w:autoSpaceDN w:val="0"/>
              <w:adjustRightInd w:val="0"/>
              <w:spacing w:line="360" w:lineRule="auto"/>
              <w:ind w:right="-11"/>
              <w:jc w:val="center"/>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lang w:eastAsia="zh-CN"/>
              </w:rPr>
              <w:t>预算金额</w:t>
            </w:r>
          </w:p>
          <w:p w14:paraId="498CB3EE">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eastAsia="zh-CN"/>
              </w:rPr>
              <w:t>（</w:t>
            </w:r>
            <w:r>
              <w:rPr>
                <w:rFonts w:hint="eastAsia" w:cs="宋体" w:asciiTheme="minorEastAsia" w:hAnsiTheme="minorEastAsia"/>
                <w:bCs/>
                <w:szCs w:val="21"/>
                <w:highlight w:val="none"/>
                <w:lang w:val="zh-CN"/>
              </w:rPr>
              <w:t>最高限价）</w:t>
            </w:r>
          </w:p>
        </w:tc>
        <w:tc>
          <w:tcPr>
            <w:tcW w:w="6481" w:type="dxa"/>
            <w:vAlign w:val="center"/>
          </w:tcPr>
          <w:p w14:paraId="2702574F">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宋体"/>
                <w:kern w:val="0"/>
                <w:sz w:val="24"/>
                <w:szCs w:val="24"/>
                <w:lang w:val="zh-CN"/>
              </w:rPr>
              <w:t>预算金额：</w:t>
            </w:r>
            <w:r>
              <w:rPr>
                <w:rFonts w:hint="eastAsia" w:ascii="宋体" w:hAnsi="宋体" w:cs="宋体"/>
                <w:sz w:val="24"/>
                <w:szCs w:val="24"/>
                <w:lang w:val="en-US" w:eastAsia="zh-CN"/>
              </w:rPr>
              <w:t>2360000</w:t>
            </w:r>
            <w:r>
              <w:rPr>
                <w:rFonts w:hint="eastAsia" w:ascii="宋体" w:hAnsi="宋体" w:cs="宋体"/>
                <w:kern w:val="0"/>
                <w:sz w:val="24"/>
                <w:szCs w:val="24"/>
                <w:lang w:val="zh-CN"/>
              </w:rPr>
              <w:t>元</w:t>
            </w:r>
            <w:r>
              <w:rPr>
                <w:rFonts w:hint="eastAsia" w:ascii="宋体" w:hAnsi="宋体" w:cs="宋体"/>
                <w:kern w:val="0"/>
                <w:sz w:val="24"/>
                <w:szCs w:val="24"/>
              </w:rPr>
              <w:t xml:space="preserve">   最高限价：</w:t>
            </w:r>
            <w:r>
              <w:rPr>
                <w:rFonts w:hint="eastAsia" w:ascii="宋体" w:hAnsi="宋体" w:cs="宋体"/>
                <w:sz w:val="24"/>
                <w:szCs w:val="24"/>
                <w:lang w:val="en-US" w:eastAsia="zh-CN"/>
              </w:rPr>
              <w:t>2360000元。第一标段：1160000元，第二标段：1200000元。</w:t>
            </w:r>
            <w:r>
              <w:rPr>
                <w:rFonts w:hint="eastAsia" w:ascii="宋体" w:hAnsi="宋体" w:cs="宋体"/>
                <w:b/>
                <w:kern w:val="0"/>
                <w:sz w:val="24"/>
                <w:szCs w:val="24"/>
              </w:rPr>
              <w:t>（超出最高限价的投标无效）。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7</w:t>
            </w:r>
          </w:p>
        </w:tc>
        <w:tc>
          <w:tcPr>
            <w:tcW w:w="2033" w:type="dxa"/>
            <w:vAlign w:val="center"/>
          </w:tcPr>
          <w:p w14:paraId="4E146DE5">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val="zh-CN"/>
              </w:rPr>
              <w:t>现场考察</w:t>
            </w:r>
          </w:p>
        </w:tc>
        <w:tc>
          <w:tcPr>
            <w:tcW w:w="6481" w:type="dxa"/>
            <w:vAlign w:val="center"/>
          </w:tcPr>
          <w:p w14:paraId="11A9AC12">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不组织</w:t>
            </w:r>
          </w:p>
          <w:p w14:paraId="227F283C">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8</w:t>
            </w:r>
          </w:p>
        </w:tc>
        <w:tc>
          <w:tcPr>
            <w:tcW w:w="2033" w:type="dxa"/>
            <w:vAlign w:val="center"/>
          </w:tcPr>
          <w:p w14:paraId="5F036353">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val="zh-CN"/>
              </w:rPr>
              <w:t>开标前答疑会</w:t>
            </w:r>
          </w:p>
        </w:tc>
        <w:tc>
          <w:tcPr>
            <w:tcW w:w="6481" w:type="dxa"/>
            <w:vAlign w:val="center"/>
          </w:tcPr>
          <w:p w14:paraId="12E93290">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不召开</w:t>
            </w:r>
          </w:p>
          <w:p w14:paraId="37BC3130">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9</w:t>
            </w:r>
          </w:p>
        </w:tc>
        <w:tc>
          <w:tcPr>
            <w:tcW w:w="2033" w:type="dxa"/>
            <w:vAlign w:val="center"/>
          </w:tcPr>
          <w:p w14:paraId="44F5F3CE">
            <w:pPr>
              <w:autoSpaceDE w:val="0"/>
              <w:autoSpaceDN w:val="0"/>
              <w:adjustRightInd w:val="0"/>
              <w:spacing w:line="360" w:lineRule="auto"/>
              <w:ind w:right="-11"/>
              <w:jc w:val="center"/>
              <w:rPr>
                <w:rFonts w:hint="eastAsia" w:cs="宋体" w:asciiTheme="minorEastAsia" w:hAnsiTheme="minorEastAsia"/>
                <w:bCs/>
                <w:szCs w:val="21"/>
                <w:highlight w:val="none"/>
              </w:rPr>
            </w:pPr>
            <w:r>
              <w:rPr>
                <w:rFonts w:hint="eastAsia" w:cs="宋体" w:asciiTheme="minorEastAsia" w:hAnsiTheme="minorEastAsia"/>
                <w:bCs/>
                <w:szCs w:val="21"/>
                <w:highlight w:val="none"/>
              </w:rPr>
              <w:t>进口产品参与</w:t>
            </w:r>
          </w:p>
        </w:tc>
        <w:tc>
          <w:tcPr>
            <w:tcW w:w="6481" w:type="dxa"/>
            <w:vAlign w:val="center"/>
          </w:tcPr>
          <w:p w14:paraId="50FA5640">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 xml:space="preserve">不允许    </w:t>
            </w: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10</w:t>
            </w:r>
          </w:p>
        </w:tc>
        <w:tc>
          <w:tcPr>
            <w:tcW w:w="2033" w:type="dxa"/>
            <w:vAlign w:val="center"/>
          </w:tcPr>
          <w:p w14:paraId="5D5B60EA">
            <w:pPr>
              <w:autoSpaceDE w:val="0"/>
              <w:autoSpaceDN w:val="0"/>
              <w:adjustRightInd w:val="0"/>
              <w:spacing w:line="360" w:lineRule="auto"/>
              <w:ind w:right="-11"/>
              <w:jc w:val="center"/>
              <w:rPr>
                <w:rFonts w:hint="eastAsia" w:cs="宋体" w:asciiTheme="minorEastAsia" w:hAnsiTheme="minorEastAsia"/>
                <w:bCs/>
                <w:szCs w:val="21"/>
                <w:highlight w:val="none"/>
              </w:rPr>
            </w:pPr>
            <w:r>
              <w:rPr>
                <w:rFonts w:hint="eastAsia" w:cs="宋体" w:asciiTheme="minorEastAsia" w:hAnsiTheme="minorEastAsia"/>
                <w:bCs/>
                <w:szCs w:val="21"/>
                <w:highlight w:val="none"/>
              </w:rPr>
              <w:t>投标有效期</w:t>
            </w:r>
          </w:p>
        </w:tc>
        <w:tc>
          <w:tcPr>
            <w:tcW w:w="6481" w:type="dxa"/>
            <w:vAlign w:val="center"/>
          </w:tcPr>
          <w:p w14:paraId="3894D69E">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90天（自提交投标文件的截止之日起算）</w:t>
            </w:r>
          </w:p>
          <w:p w14:paraId="3A6C54A4">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lang w:val="zh-CN"/>
              </w:rPr>
              <w:t>中标人投标有效期延至合同验收之日，</w:t>
            </w:r>
            <w:r>
              <w:rPr>
                <w:rFonts w:hint="eastAsia" w:ascii="宋体" w:hAnsi="宋体" w:cs="仿宋_GB2312"/>
                <w:sz w:val="24"/>
                <w:szCs w:val="24"/>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11</w:t>
            </w:r>
          </w:p>
        </w:tc>
        <w:tc>
          <w:tcPr>
            <w:tcW w:w="2033" w:type="dxa"/>
            <w:vAlign w:val="center"/>
          </w:tcPr>
          <w:p w14:paraId="76F3D8F6">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lang w:val="zh-CN"/>
              </w:rPr>
              <w:t>中标人将本项目非主体、非关键性工作分包</w:t>
            </w:r>
          </w:p>
        </w:tc>
        <w:tc>
          <w:tcPr>
            <w:tcW w:w="6481" w:type="dxa"/>
            <w:vAlign w:val="center"/>
          </w:tcPr>
          <w:p w14:paraId="17A22C94">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不允许   □</w:t>
            </w:r>
            <w:r>
              <w:rPr>
                <w:rFonts w:hint="eastAsia" w:ascii="宋体" w:hAnsi="宋体" w:cs="仿宋_GB2312"/>
                <w:sz w:val="24"/>
                <w:szCs w:val="24"/>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12</w:t>
            </w:r>
          </w:p>
        </w:tc>
        <w:tc>
          <w:tcPr>
            <w:tcW w:w="2033" w:type="dxa"/>
            <w:vAlign w:val="center"/>
          </w:tcPr>
          <w:p w14:paraId="42C67EDE">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val="zh-CN"/>
              </w:rPr>
              <w:t>投标截止</w:t>
            </w:r>
          </w:p>
          <w:p w14:paraId="7FADC342">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val="zh-CN"/>
              </w:rPr>
              <w:t>及开标时间</w:t>
            </w:r>
          </w:p>
        </w:tc>
        <w:tc>
          <w:tcPr>
            <w:tcW w:w="6481" w:type="dxa"/>
            <w:vAlign w:val="center"/>
          </w:tcPr>
          <w:p w14:paraId="57A70F1D">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t>202</w:t>
            </w:r>
            <w:r>
              <w:rPr>
                <w:rFonts w:hint="eastAsia" w:ascii="宋体" w:hAnsi="宋体" w:cs="仿宋_GB2312"/>
                <w:sz w:val="24"/>
                <w:szCs w:val="24"/>
                <w:lang w:val="en-US" w:eastAsia="zh-CN"/>
              </w:rPr>
              <w:t>6</w:t>
            </w:r>
            <w:r>
              <w:rPr>
                <w:rFonts w:hint="eastAsia" w:ascii="宋体" w:hAnsi="宋体" w:cs="仿宋_GB2312"/>
                <w:sz w:val="24"/>
                <w:szCs w:val="24"/>
                <w:lang w:val="zh-CN"/>
              </w:rPr>
              <w:t>年</w:t>
            </w:r>
            <w:r>
              <w:rPr>
                <w:rFonts w:hint="eastAsia" w:ascii="宋体" w:hAnsi="宋体" w:cs="仿宋_GB2312"/>
                <w:sz w:val="24"/>
                <w:szCs w:val="24"/>
                <w:lang w:val="en-US" w:eastAsia="zh-CN"/>
              </w:rPr>
              <w:t>1</w:t>
            </w:r>
            <w:r>
              <w:rPr>
                <w:rFonts w:hint="eastAsia" w:ascii="宋体" w:hAnsi="宋体" w:cs="仿宋_GB2312"/>
                <w:sz w:val="24"/>
                <w:szCs w:val="24"/>
                <w:lang w:val="zh-CN"/>
              </w:rPr>
              <w:t>月</w:t>
            </w:r>
            <w:r>
              <w:rPr>
                <w:rFonts w:hint="eastAsia" w:ascii="宋体" w:hAnsi="宋体" w:cs="仿宋_GB2312"/>
                <w:sz w:val="24"/>
                <w:szCs w:val="24"/>
                <w:lang w:val="en-US" w:eastAsia="zh-CN"/>
              </w:rPr>
              <w:t>21</w:t>
            </w:r>
            <w:r>
              <w:rPr>
                <w:rFonts w:hint="eastAsia" w:ascii="宋体" w:hAnsi="宋体" w:cs="仿宋_GB2312"/>
                <w:sz w:val="24"/>
                <w:szCs w:val="24"/>
                <w:lang w:val="zh-CN"/>
              </w:rPr>
              <w:t>日09时00分（北京时间）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13</w:t>
            </w:r>
          </w:p>
        </w:tc>
        <w:tc>
          <w:tcPr>
            <w:tcW w:w="2033" w:type="dxa"/>
            <w:vAlign w:val="center"/>
          </w:tcPr>
          <w:p w14:paraId="106D88F6">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开标地点</w:t>
            </w:r>
          </w:p>
        </w:tc>
        <w:tc>
          <w:tcPr>
            <w:tcW w:w="6481" w:type="dxa"/>
            <w:vAlign w:val="center"/>
          </w:tcPr>
          <w:p w14:paraId="3592173A">
            <w:pPr>
              <w:autoSpaceDE w:val="0"/>
              <w:autoSpaceDN w:val="0"/>
              <w:adjustRightInd w:val="0"/>
              <w:spacing w:line="360" w:lineRule="auto"/>
              <w:rPr>
                <w:rFonts w:cs="宋体" w:asciiTheme="minorEastAsia" w:hAnsiTheme="minorEastAsia"/>
                <w:bCs/>
                <w:szCs w:val="21"/>
                <w:highlight w:val="none"/>
                <w:lang w:val="zh-CN"/>
              </w:rPr>
            </w:pPr>
            <w:r>
              <w:rPr>
                <w:rFonts w:hint="eastAsia" w:cs="仿宋_GB2312" w:asciiTheme="minorEastAsia" w:hAnsiTheme="minorEastAsia"/>
                <w:szCs w:val="21"/>
                <w:highlight w:val="none"/>
              </w:rPr>
              <w:t>开标地点：襄城县公共资源交易中心（襄城县八七路东段电子产业园12楼开标一室）（</w:t>
            </w:r>
            <w:r>
              <w:rPr>
                <w:rFonts w:hint="eastAsia" w:cs="Arial" w:asciiTheme="minorEastAsia" w:hAnsiTheme="minorEastAsia"/>
                <w:b/>
                <w:szCs w:val="21"/>
                <w:highlight w:val="none"/>
              </w:rPr>
              <w:t>本项目采用远程不见面开标，投标人无须到交易中心现场</w:t>
            </w:r>
            <w:r>
              <w:rPr>
                <w:rFonts w:hint="eastAsia" w:cs="Arial" w:asciiTheme="minorEastAsia" w:hAnsiTheme="minorEastAsia"/>
                <w:szCs w:val="21"/>
                <w:highlight w:val="none"/>
              </w:rPr>
              <w:t>）</w:t>
            </w:r>
            <w:r>
              <w:rPr>
                <w:rFonts w:hint="eastAsia" w:cs="仿宋_GB2312" w:asciiTheme="minorEastAsia" w:hAnsiTheme="minorEastAsia"/>
                <w:szCs w:val="21"/>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14</w:t>
            </w:r>
          </w:p>
        </w:tc>
        <w:tc>
          <w:tcPr>
            <w:tcW w:w="2033" w:type="dxa"/>
            <w:vAlign w:val="center"/>
          </w:tcPr>
          <w:p w14:paraId="71DB452E">
            <w:pPr>
              <w:autoSpaceDE w:val="0"/>
              <w:autoSpaceDN w:val="0"/>
              <w:adjustRightInd w:val="0"/>
              <w:jc w:val="center"/>
              <w:rPr>
                <w:rFonts w:cs="宋体" w:asciiTheme="minorEastAsia" w:hAnsiTheme="minorEastAsia"/>
                <w:bCs/>
                <w:szCs w:val="21"/>
                <w:highlight w:val="none"/>
                <w:lang w:val="zh-CN"/>
              </w:rPr>
            </w:pPr>
            <w:r>
              <w:rPr>
                <w:rFonts w:hint="eastAsia" w:cs="宋体" w:asciiTheme="minorEastAsia" w:hAnsiTheme="minorEastAsia"/>
                <w:kern w:val="0"/>
                <w:szCs w:val="21"/>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cs="仿宋_GB2312" w:asciiTheme="minorEastAsia" w:hAnsiTheme="minorEastAsia"/>
                <w:szCs w:val="21"/>
                <w:highlight w:val="none"/>
                <w:lang w:val="zh-CN"/>
              </w:rPr>
            </w:pPr>
            <w:r>
              <w:rPr>
                <w:rFonts w:hint="eastAsia" w:cs="仿宋_GB2312" w:asciiTheme="minorEastAsia" w:hAnsiTheme="minorEastAsia"/>
                <w:szCs w:val="21"/>
                <w:highlight w:val="none"/>
                <w:lang w:val="zh-CN"/>
              </w:rPr>
              <w:t>本项目不收取。</w:t>
            </w:r>
          </w:p>
          <w:p w14:paraId="2674376C">
            <w:pPr>
              <w:tabs>
                <w:tab w:val="left" w:pos="1260"/>
              </w:tabs>
              <w:autoSpaceDE w:val="0"/>
              <w:autoSpaceDN w:val="0"/>
              <w:adjustRightInd w:val="0"/>
              <w:spacing w:line="360" w:lineRule="auto"/>
              <w:contextualSpacing/>
              <w:rPr>
                <w:rFonts w:cs="仿宋_GB2312" w:asciiTheme="minorEastAsia" w:hAnsiTheme="minorEastAsia"/>
                <w:szCs w:val="21"/>
                <w:highlight w:val="none"/>
                <w:lang w:val="zh-CN"/>
              </w:rPr>
            </w:pPr>
            <w:r>
              <w:rPr>
                <w:rFonts w:hint="eastAsia" w:cs="仿宋_GB2312" w:asciiTheme="minorEastAsia" w:hAnsiTheme="minorEastAsia"/>
                <w:szCs w:val="21"/>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15</w:t>
            </w:r>
          </w:p>
        </w:tc>
        <w:tc>
          <w:tcPr>
            <w:tcW w:w="2033" w:type="dxa"/>
            <w:vAlign w:val="center"/>
          </w:tcPr>
          <w:p w14:paraId="5EE9FFB1">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szCs w:val="21"/>
                <w:highlight w:val="none"/>
              </w:rPr>
              <w:t>招标公告、中标公告、变更（更正）公告、现场勘察答复等相关信息同时在以下网站发布：《河南省政府采购网》、《许昌市政府采购网》、《全国公共资源交易平台（河南省•许昌市）》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16</w:t>
            </w:r>
          </w:p>
        </w:tc>
        <w:tc>
          <w:tcPr>
            <w:tcW w:w="2033" w:type="dxa"/>
            <w:vAlign w:val="center"/>
          </w:tcPr>
          <w:p w14:paraId="04A39CE7">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采购人澄清或修改</w:t>
            </w:r>
          </w:p>
          <w:p w14:paraId="7A270BFA">
            <w:pPr>
              <w:autoSpaceDE w:val="0"/>
              <w:autoSpaceDN w:val="0"/>
              <w:adjustRightInd w:val="0"/>
              <w:jc w:val="center"/>
              <w:rPr>
                <w:rFonts w:cs="黑体" w:asciiTheme="minorEastAsia" w:hAnsiTheme="minorEastAsia"/>
                <w:szCs w:val="21"/>
                <w:highlight w:val="none"/>
              </w:rPr>
            </w:pPr>
            <w:r>
              <w:rPr>
                <w:rFonts w:hint="eastAsia" w:cs="仿宋_GB2312" w:asciiTheme="minorEastAsia" w:hAnsiTheme="minorEastAsia"/>
                <w:szCs w:val="21"/>
                <w:highlight w:val="none"/>
              </w:rPr>
              <w:t>招标文件时间</w:t>
            </w:r>
          </w:p>
        </w:tc>
        <w:tc>
          <w:tcPr>
            <w:tcW w:w="6481" w:type="dxa"/>
            <w:vAlign w:val="center"/>
          </w:tcPr>
          <w:p w14:paraId="0D9A2BE5">
            <w:pPr>
              <w:autoSpaceDE w:val="0"/>
              <w:autoSpaceDN w:val="0"/>
              <w:adjustRightInd w:val="0"/>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投标截止时间15日前（</w:t>
            </w:r>
            <w:r>
              <w:rPr>
                <w:rFonts w:hint="eastAsia" w:cs="仿宋_GB2312" w:asciiTheme="minorEastAsia" w:hAnsiTheme="minorEastAsia"/>
                <w:szCs w:val="21"/>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17</w:t>
            </w:r>
          </w:p>
        </w:tc>
        <w:tc>
          <w:tcPr>
            <w:tcW w:w="2033" w:type="dxa"/>
            <w:vAlign w:val="center"/>
          </w:tcPr>
          <w:p w14:paraId="158CE79B">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投标人对</w:t>
            </w:r>
            <w:r>
              <w:rPr>
                <w:rFonts w:hint="eastAsia" w:cs="黑体" w:asciiTheme="minorEastAsia" w:hAnsiTheme="minorEastAsia"/>
                <w:szCs w:val="21"/>
                <w:highlight w:val="none"/>
                <w:lang w:eastAsia="zh-CN"/>
              </w:rPr>
              <w:t>招标</w:t>
            </w:r>
            <w:r>
              <w:rPr>
                <w:rFonts w:hint="eastAsia" w:cs="黑体" w:asciiTheme="minorEastAsia" w:hAnsiTheme="minorEastAsia"/>
                <w:szCs w:val="21"/>
                <w:highlight w:val="none"/>
              </w:rPr>
              <w:t>文件</w:t>
            </w:r>
          </w:p>
          <w:p w14:paraId="44DBF70E">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质疑截止时间</w:t>
            </w:r>
          </w:p>
        </w:tc>
        <w:tc>
          <w:tcPr>
            <w:tcW w:w="6481" w:type="dxa"/>
            <w:vAlign w:val="center"/>
          </w:tcPr>
          <w:p w14:paraId="3A331FA6">
            <w:pPr>
              <w:autoSpaceDE w:val="0"/>
              <w:autoSpaceDN w:val="0"/>
              <w:adjustRightInd w:val="0"/>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18</w:t>
            </w:r>
          </w:p>
        </w:tc>
        <w:tc>
          <w:tcPr>
            <w:tcW w:w="2033" w:type="dxa"/>
            <w:vAlign w:val="center"/>
          </w:tcPr>
          <w:p w14:paraId="584665AC">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ascii="新宋体" w:hAnsi="新宋体" w:eastAsia="新宋体"/>
                <w:b/>
                <w:szCs w:val="21"/>
                <w:highlight w:val="none"/>
              </w:rPr>
              <w:fldChar w:fldCharType="begin"/>
            </w:r>
            <w:r>
              <w:rPr>
                <w:rFonts w:hint="eastAsia" w:ascii="新宋体" w:hAnsi="新宋体" w:eastAsia="新宋体"/>
                <w:b/>
                <w:szCs w:val="21"/>
                <w:highlight w:val="none"/>
              </w:rPr>
              <w:instrText xml:space="preserve">eq \o\ac(□,√)</w:instrText>
            </w:r>
            <w:r>
              <w:rPr>
                <w:rFonts w:ascii="新宋体" w:hAnsi="新宋体" w:eastAsia="新宋体"/>
                <w:b/>
                <w:szCs w:val="21"/>
                <w:highlight w:val="none"/>
              </w:rPr>
              <w:fldChar w:fldCharType="end"/>
            </w:r>
            <w:r>
              <w:rPr>
                <w:rFonts w:hint="eastAsia" w:ascii="新宋体" w:hAnsi="新宋体" w:eastAsia="新宋体"/>
                <w:szCs w:val="21"/>
                <w:highlight w:val="none"/>
              </w:rPr>
              <w:t>电子投标文件：</w:t>
            </w:r>
            <w:r>
              <w:rPr>
                <w:rFonts w:hint="eastAsia" w:ascii="宋体" w:hAnsi="宋体" w:eastAsia="宋体"/>
                <w:color w:val="auto"/>
                <w:szCs w:val="21"/>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ascii="新宋体" w:hAnsi="新宋体" w:eastAsia="新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19</w:t>
            </w:r>
          </w:p>
        </w:tc>
        <w:tc>
          <w:tcPr>
            <w:tcW w:w="2033" w:type="dxa"/>
            <w:vAlign w:val="center"/>
          </w:tcPr>
          <w:p w14:paraId="1BF8066B">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投标文件的</w:t>
            </w:r>
          </w:p>
          <w:p w14:paraId="514CA3F1">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签署盖章</w:t>
            </w:r>
          </w:p>
        </w:tc>
        <w:tc>
          <w:tcPr>
            <w:tcW w:w="6481" w:type="dxa"/>
            <w:vAlign w:val="center"/>
          </w:tcPr>
          <w:p w14:paraId="13735CAE">
            <w:pPr>
              <w:autoSpaceDE w:val="0"/>
              <w:autoSpaceDN w:val="0"/>
              <w:adjustRightInd w:val="0"/>
              <w:spacing w:line="420" w:lineRule="exact"/>
              <w:rPr>
                <w:rFonts w:cs="仿宋_GB2312" w:asciiTheme="minorEastAsia" w:hAnsiTheme="minorEastAsia"/>
                <w:szCs w:val="21"/>
                <w:highlight w:val="none"/>
              </w:rPr>
            </w:pPr>
            <w:r>
              <w:rPr>
                <w:rFonts w:ascii="新宋体" w:hAnsi="新宋体" w:eastAsia="新宋体"/>
                <w:b/>
                <w:szCs w:val="21"/>
                <w:highlight w:val="none"/>
              </w:rPr>
              <w:fldChar w:fldCharType="begin"/>
            </w:r>
            <w:r>
              <w:rPr>
                <w:rFonts w:hint="eastAsia" w:ascii="新宋体" w:hAnsi="新宋体" w:eastAsia="新宋体"/>
                <w:b/>
                <w:szCs w:val="21"/>
                <w:highlight w:val="none"/>
              </w:rPr>
              <w:instrText xml:space="preserve">eq \o\ac(□,√)</w:instrText>
            </w:r>
            <w:r>
              <w:rPr>
                <w:rFonts w:ascii="新宋体" w:hAnsi="新宋体" w:eastAsia="新宋体"/>
                <w:b/>
                <w:szCs w:val="21"/>
                <w:highlight w:val="none"/>
              </w:rPr>
              <w:fldChar w:fldCharType="end"/>
            </w:r>
            <w:r>
              <w:rPr>
                <w:rFonts w:hint="eastAsia" w:ascii="新宋体" w:hAnsi="新宋体" w:eastAsia="新宋体"/>
                <w:szCs w:val="21"/>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276" w:lineRule="auto"/>
              <w:jc w:val="center"/>
              <w:rPr>
                <w:rFonts w:cs="TimesNewRomanPSMT" w:asciiTheme="minorEastAsia" w:hAnsiTheme="minorEastAsia"/>
                <w:szCs w:val="21"/>
                <w:highlight w:val="none"/>
              </w:rPr>
            </w:pPr>
            <w:r>
              <w:rPr>
                <w:rFonts w:hint="eastAsia" w:cs="TimesNewRomanPSMT" w:asciiTheme="minorEastAsia" w:hAnsiTheme="minorEastAsia"/>
                <w:szCs w:val="21"/>
                <w:highlight w:val="none"/>
              </w:rPr>
              <w:t>20</w:t>
            </w:r>
          </w:p>
        </w:tc>
        <w:tc>
          <w:tcPr>
            <w:tcW w:w="2033" w:type="dxa"/>
            <w:vAlign w:val="center"/>
          </w:tcPr>
          <w:p w14:paraId="0E2803D9">
            <w:pPr>
              <w:autoSpaceDE w:val="0"/>
              <w:autoSpaceDN w:val="0"/>
              <w:adjustRightInd w:val="0"/>
              <w:jc w:val="center"/>
              <w:rPr>
                <w:rFonts w:cs="仿宋_GB2312" w:asciiTheme="minorEastAsia" w:hAnsiTheme="minorEastAsia"/>
                <w:szCs w:val="21"/>
                <w:highlight w:val="none"/>
              </w:rPr>
            </w:pPr>
            <w:r>
              <w:rPr>
                <w:rFonts w:hint="eastAsia" w:cs="黑体" w:asciiTheme="minorEastAsia" w:hAnsiTheme="minorEastAsia"/>
                <w:szCs w:val="21"/>
                <w:highlight w:val="none"/>
              </w:rPr>
              <w:t>评标委员会组建</w:t>
            </w:r>
          </w:p>
        </w:tc>
        <w:tc>
          <w:tcPr>
            <w:tcW w:w="6481" w:type="dxa"/>
            <w:vAlign w:val="center"/>
          </w:tcPr>
          <w:p w14:paraId="3DB70B95">
            <w:pPr>
              <w:autoSpaceDE w:val="0"/>
              <w:autoSpaceDN w:val="0"/>
              <w:adjustRightInd w:val="0"/>
              <w:spacing w:line="360" w:lineRule="auto"/>
              <w:rPr>
                <w:rFonts w:cs="宋体" w:asciiTheme="minorEastAsia" w:hAnsiTheme="minorEastAsia"/>
                <w:bCs/>
                <w:szCs w:val="21"/>
                <w:highlight w:val="none"/>
                <w:lang w:val="zh-CN"/>
              </w:rPr>
            </w:pPr>
            <w:r>
              <w:rPr>
                <w:rFonts w:ascii="新宋体" w:hAnsi="新宋体" w:eastAsia="新宋体"/>
                <w:b/>
                <w:szCs w:val="21"/>
                <w:highlight w:val="none"/>
              </w:rPr>
              <w:fldChar w:fldCharType="begin"/>
            </w:r>
            <w:r>
              <w:rPr>
                <w:rFonts w:hint="eastAsia" w:ascii="新宋体" w:hAnsi="新宋体" w:eastAsia="新宋体"/>
                <w:b/>
                <w:szCs w:val="21"/>
                <w:highlight w:val="none"/>
              </w:rPr>
              <w:instrText xml:space="preserve">eq \o\ac(□,√)</w:instrText>
            </w:r>
            <w:r>
              <w:rPr>
                <w:rFonts w:ascii="新宋体" w:hAnsi="新宋体" w:eastAsia="新宋体"/>
                <w:b/>
                <w:szCs w:val="21"/>
                <w:highlight w:val="none"/>
              </w:rPr>
              <w:fldChar w:fldCharType="end"/>
            </w:r>
            <w:r>
              <w:rPr>
                <w:rFonts w:hint="eastAsia" w:ascii="新宋体" w:hAnsi="新宋体" w:eastAsia="新宋体"/>
                <w:szCs w:val="21"/>
                <w:highlight w:val="none"/>
              </w:rPr>
              <w:t>评标委员会</w:t>
            </w:r>
            <w:r>
              <w:rPr>
                <w:rFonts w:hint="eastAsia" w:cs="仿宋_GB2312" w:asciiTheme="minorEastAsia" w:hAnsiTheme="minorEastAsia"/>
                <w:color w:val="auto"/>
                <w:szCs w:val="21"/>
                <w:highlight w:val="none"/>
                <w:lang w:val="zh-CN"/>
              </w:rPr>
              <w:t>由采购人代表和评审专家共</w:t>
            </w:r>
            <w:r>
              <w:rPr>
                <w:rFonts w:hint="eastAsia" w:cs="仿宋_GB2312" w:asciiTheme="minorEastAsia" w:hAnsiTheme="minorEastAsia"/>
                <w:color w:val="auto"/>
                <w:szCs w:val="21"/>
                <w:highlight w:val="none"/>
                <w:lang w:val="en-US" w:eastAsia="zh-CN"/>
              </w:rPr>
              <w:t>5</w:t>
            </w:r>
            <w:r>
              <w:rPr>
                <w:rFonts w:hint="eastAsia" w:cs="仿宋_GB2312" w:asciiTheme="minorEastAsia" w:hAnsiTheme="minorEastAsia"/>
                <w:color w:val="auto"/>
                <w:szCs w:val="21"/>
                <w:highlight w:val="none"/>
                <w:lang w:val="zh-CN"/>
              </w:rPr>
              <w:t>人组成，其</w:t>
            </w:r>
            <w:r>
              <w:rPr>
                <w:rFonts w:hint="eastAsia" w:cs="仿宋_GB2312" w:asciiTheme="minorEastAsia" w:hAnsiTheme="minorEastAsia"/>
                <w:szCs w:val="21"/>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21</w:t>
            </w:r>
          </w:p>
        </w:tc>
        <w:tc>
          <w:tcPr>
            <w:tcW w:w="2033" w:type="dxa"/>
            <w:vAlign w:val="center"/>
          </w:tcPr>
          <w:p w14:paraId="263C2E3B">
            <w:pPr>
              <w:autoSpaceDE w:val="0"/>
              <w:autoSpaceDN w:val="0"/>
              <w:adjustRightInd w:val="0"/>
              <w:jc w:val="center"/>
              <w:rPr>
                <w:rFonts w:cs="宋体" w:asciiTheme="minorEastAsia" w:hAnsiTheme="minorEastAsia"/>
                <w:bCs/>
                <w:szCs w:val="21"/>
                <w:highlight w:val="none"/>
                <w:lang w:val="zh-CN"/>
              </w:rPr>
            </w:pPr>
            <w:r>
              <w:rPr>
                <w:rFonts w:hint="eastAsia" w:cs="仿宋_GB2312" w:asciiTheme="minorEastAsia" w:hAnsiTheme="minorEastAsia"/>
                <w:szCs w:val="21"/>
                <w:highlight w:val="none"/>
              </w:rPr>
              <w:t>评标方法</w:t>
            </w:r>
          </w:p>
        </w:tc>
        <w:tc>
          <w:tcPr>
            <w:tcW w:w="6481" w:type="dxa"/>
            <w:vAlign w:val="center"/>
          </w:tcPr>
          <w:p w14:paraId="2855FF9C">
            <w:pPr>
              <w:autoSpaceDE w:val="0"/>
              <w:autoSpaceDN w:val="0"/>
              <w:adjustRightInd w:val="0"/>
              <w:spacing w:line="360" w:lineRule="auto"/>
              <w:rPr>
                <w:rFonts w:cs="宋体" w:asciiTheme="minorEastAsia" w:hAnsiTheme="minorEastAsia"/>
                <w:bCs/>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综合评分法</w:t>
            </w:r>
          </w:p>
          <w:p w14:paraId="544ADC17">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b/>
                <w:bCs/>
                <w:szCs w:val="21"/>
                <w:highlight w:val="none"/>
                <w:lang w:val="zh-CN"/>
              </w:rPr>
              <w:t>□</w:t>
            </w:r>
            <w:r>
              <w:rPr>
                <w:rFonts w:hint="eastAsia" w:cs="仿宋_GB2312" w:asciiTheme="minorEastAsia" w:hAnsiTheme="minorEastAsia"/>
                <w:szCs w:val="21"/>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22</w:t>
            </w:r>
          </w:p>
        </w:tc>
        <w:tc>
          <w:tcPr>
            <w:tcW w:w="2033" w:type="dxa"/>
            <w:vAlign w:val="center"/>
          </w:tcPr>
          <w:p w14:paraId="7296E646">
            <w:pPr>
              <w:autoSpaceDE w:val="0"/>
              <w:autoSpaceDN w:val="0"/>
              <w:spacing w:line="360" w:lineRule="auto"/>
              <w:jc w:val="center"/>
              <w:rPr>
                <w:rFonts w:ascii="宋体" w:hAnsi="宋体" w:cs="宋体"/>
                <w:bCs/>
                <w:szCs w:val="21"/>
                <w:highlight w:val="none"/>
                <w:lang w:val="zh-CN"/>
              </w:rPr>
            </w:pPr>
            <w:r>
              <w:rPr>
                <w:rFonts w:hint="eastAsia" w:ascii="宋体" w:hAnsi="宋体" w:cs="宋体"/>
                <w:bCs/>
                <w:szCs w:val="21"/>
                <w:highlight w:val="none"/>
              </w:rPr>
              <w:t>中小企业有关政策</w:t>
            </w:r>
          </w:p>
        </w:tc>
        <w:tc>
          <w:tcPr>
            <w:tcW w:w="6481" w:type="dxa"/>
            <w:vAlign w:val="center"/>
          </w:tcPr>
          <w:p w14:paraId="77C08796">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1</w:t>
            </w:r>
            <w:r>
              <w:rPr>
                <w:rFonts w:hint="eastAsia" w:ascii="宋体" w:hAnsi="宋体" w:cs="宋体"/>
                <w:bCs/>
                <w:sz w:val="24"/>
                <w:lang w:val="zh-CN"/>
              </w:rPr>
              <w:t>、根据工信部等部委发布的《关于印发中小企业划型标准规定的通知》（工信部联企业〔</w:t>
            </w:r>
            <w:r>
              <w:rPr>
                <w:rFonts w:ascii="宋体" w:hAnsi="宋体" w:cs="宋体"/>
                <w:bCs/>
                <w:sz w:val="24"/>
                <w:lang w:val="zh-CN"/>
              </w:rPr>
              <w:t>2011</w:t>
            </w:r>
            <w:r>
              <w:rPr>
                <w:rFonts w:hint="eastAsia" w:ascii="宋体" w:hAnsi="宋体" w:cs="宋体"/>
                <w:bCs/>
                <w:sz w:val="24"/>
                <w:lang w:val="zh-CN"/>
              </w:rPr>
              <w:t>〕</w:t>
            </w:r>
            <w:r>
              <w:rPr>
                <w:rFonts w:ascii="宋体" w:hAnsi="宋体" w:cs="宋体"/>
                <w:bCs/>
                <w:sz w:val="24"/>
                <w:lang w:val="zh-CN"/>
              </w:rPr>
              <w:t>300</w:t>
            </w:r>
            <w:r>
              <w:rPr>
                <w:rFonts w:hint="eastAsia" w:ascii="宋体" w:hAnsi="宋体" w:cs="宋体"/>
                <w:bCs/>
                <w:sz w:val="24"/>
                <w:lang w:val="zh-CN"/>
              </w:rPr>
              <w:t>号），按照本次采购标的所属行业的划型标准，符合条件的中小企业应按照招标文件格式要求提供《中小企业声明函》，否则不得享受相关中小企业扶持政策。</w:t>
            </w:r>
          </w:p>
          <w:p w14:paraId="54D8286F">
            <w:pPr>
              <w:autoSpaceDE w:val="0"/>
              <w:autoSpaceDN w:val="0"/>
              <w:adjustRightInd w:val="0"/>
              <w:spacing w:line="360" w:lineRule="auto"/>
              <w:jc w:val="left"/>
              <w:rPr>
                <w:rFonts w:ascii="宋体" w:hAnsi="宋体" w:cs="宋体"/>
                <w:bCs/>
                <w:sz w:val="24"/>
                <w:u w:val="single"/>
              </w:rPr>
            </w:pPr>
            <w:r>
              <w:rPr>
                <w:rFonts w:ascii="宋体" w:hAnsi="宋体" w:cs="宋体"/>
                <w:bCs/>
                <w:sz w:val="24"/>
                <w:lang w:val="zh-CN"/>
              </w:rPr>
              <w:t>2</w:t>
            </w:r>
            <w:r>
              <w:rPr>
                <w:rFonts w:hint="eastAsia" w:ascii="宋体" w:hAnsi="宋体" w:cs="宋体"/>
                <w:bCs/>
                <w:sz w:val="24"/>
                <w:lang w:val="zh-CN"/>
              </w:rPr>
              <w:t>、本次采购标的对应的中小企业划分标准所属行业：</w:t>
            </w:r>
            <w:r>
              <w:rPr>
                <w:rFonts w:hint="eastAsia" w:ascii="宋体" w:hAnsi="宋体" w:cs="宋体"/>
                <w:bCs/>
                <w:sz w:val="24"/>
                <w:lang w:val="en-US" w:eastAsia="zh-CN"/>
              </w:rPr>
              <w:t>制造业</w:t>
            </w:r>
            <w:r>
              <w:rPr>
                <w:rFonts w:hint="eastAsia" w:ascii="宋体" w:hAnsi="宋体" w:cs="宋体"/>
                <w:bCs/>
                <w:sz w:val="24"/>
                <w:lang w:val="zh-CN"/>
              </w:rPr>
              <w:t>（参考《国民经济行业分类》（GB/T4754-2017））</w:t>
            </w:r>
          </w:p>
          <w:p w14:paraId="6BD8F483">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3</w:t>
            </w:r>
            <w:r>
              <w:rPr>
                <w:rFonts w:hint="eastAsia" w:ascii="宋体" w:hAnsi="宋体" w:cs="宋体"/>
                <w:bCs/>
                <w:sz w:val="24"/>
                <w:lang w:val="zh-CN"/>
              </w:rPr>
              <w:t>、根据财政部、工业和信息化部发布的《政府采购促进中小企业发展管理办法》（财库〔</w:t>
            </w:r>
            <w:r>
              <w:rPr>
                <w:rFonts w:ascii="宋体" w:hAnsi="宋体" w:cs="宋体"/>
                <w:bCs/>
                <w:sz w:val="24"/>
                <w:lang w:val="zh-CN"/>
              </w:rPr>
              <w:t>2020</w:t>
            </w:r>
            <w:r>
              <w:rPr>
                <w:rFonts w:hint="eastAsia" w:ascii="宋体" w:hAnsi="宋体" w:cs="宋体"/>
                <w:bCs/>
                <w:sz w:val="24"/>
                <w:lang w:val="zh-CN"/>
              </w:rPr>
              <w:t>〕</w:t>
            </w:r>
            <w:r>
              <w:rPr>
                <w:rFonts w:ascii="宋体" w:hAnsi="宋体" w:cs="宋体"/>
                <w:bCs/>
                <w:sz w:val="24"/>
                <w:lang w:val="zh-CN"/>
              </w:rPr>
              <w:t>46</w:t>
            </w:r>
            <w:r>
              <w:rPr>
                <w:rFonts w:hint="eastAsia" w:ascii="宋体" w:hAnsi="宋体" w:cs="宋体"/>
                <w:bCs/>
                <w:sz w:val="24"/>
                <w:lang w:val="zh-CN"/>
              </w:rPr>
              <w:t>号）、《关于进一步加大</w:t>
            </w:r>
          </w:p>
          <w:p w14:paraId="464F0554">
            <w:pPr>
              <w:autoSpaceDE w:val="0"/>
              <w:autoSpaceDN w:val="0"/>
              <w:adjustRightInd w:val="0"/>
              <w:spacing w:line="360" w:lineRule="auto"/>
              <w:jc w:val="left"/>
              <w:rPr>
                <w:rFonts w:ascii="宋体" w:hAnsi="宋体" w:cs="宋体"/>
                <w:bCs/>
                <w:sz w:val="24"/>
                <w:lang w:val="zh-CN"/>
              </w:rPr>
            </w:pPr>
            <w:r>
              <w:rPr>
                <w:rFonts w:hint="eastAsia" w:ascii="宋体" w:hAnsi="宋体" w:cs="宋体"/>
                <w:bCs/>
                <w:sz w:val="24"/>
                <w:lang w:val="zh-CN"/>
              </w:rPr>
              <w:t>政府采购支持中小企业力度的通知》（财库〔</w:t>
            </w:r>
            <w:r>
              <w:rPr>
                <w:rFonts w:ascii="宋体" w:hAnsi="宋体" w:cs="宋体"/>
                <w:bCs/>
                <w:sz w:val="24"/>
                <w:lang w:val="zh-CN"/>
              </w:rPr>
              <w:t>2022</w:t>
            </w:r>
            <w:r>
              <w:rPr>
                <w:rFonts w:hint="eastAsia" w:ascii="宋体" w:hAnsi="宋体" w:cs="宋体"/>
                <w:bCs/>
                <w:sz w:val="24"/>
                <w:lang w:val="zh-CN"/>
              </w:rPr>
              <w:t>〕</w:t>
            </w:r>
            <w:r>
              <w:rPr>
                <w:rFonts w:ascii="宋体" w:hAnsi="宋体" w:cs="宋体"/>
                <w:bCs/>
                <w:sz w:val="24"/>
                <w:lang w:val="zh-CN"/>
              </w:rPr>
              <w:t>19</w:t>
            </w:r>
            <w:r>
              <w:rPr>
                <w:rFonts w:hint="eastAsia" w:ascii="宋体" w:hAnsi="宋体" w:cs="宋体"/>
                <w:bCs/>
                <w:sz w:val="24"/>
                <w:lang w:val="zh-CN"/>
              </w:rPr>
              <w:t>号）规定，对小型和微型企业投标价格给予</w:t>
            </w:r>
            <w:r>
              <w:rPr>
                <w:rFonts w:ascii="宋体" w:hAnsi="宋体" w:cs="宋体"/>
                <w:bCs/>
                <w:sz w:val="24"/>
                <w:lang w:val="zh-CN"/>
              </w:rPr>
              <w:t>20%</w:t>
            </w:r>
            <w:r>
              <w:rPr>
                <w:rFonts w:hint="eastAsia" w:ascii="宋体" w:hAnsi="宋体" w:cs="宋体"/>
                <w:bCs/>
                <w:sz w:val="24"/>
                <w:lang w:val="zh-CN"/>
              </w:rPr>
              <w:t>（</w:t>
            </w:r>
            <w:r>
              <w:rPr>
                <w:rFonts w:ascii="宋体" w:hAnsi="宋体" w:cs="宋体"/>
                <w:bCs/>
                <w:sz w:val="24"/>
                <w:lang w:val="zh-CN"/>
              </w:rPr>
              <w:t>10%-20%</w:t>
            </w:r>
            <w:r>
              <w:rPr>
                <w:rFonts w:hint="eastAsia" w:ascii="宋体" w:hAnsi="宋体" w:cs="宋体"/>
                <w:bCs/>
                <w:sz w:val="24"/>
                <w:lang w:val="zh-CN"/>
              </w:rPr>
              <w:t>）的扣除，用扣除后的价格参与评审。</w:t>
            </w:r>
          </w:p>
          <w:p w14:paraId="1EE769EE">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4</w:t>
            </w:r>
            <w:r>
              <w:rPr>
                <w:rFonts w:hint="eastAsia" w:ascii="宋体" w:hAnsi="宋体" w:cs="宋体"/>
                <w:bCs/>
                <w:sz w:val="24"/>
                <w:lang w:val="zh-CN"/>
              </w:rPr>
              <w:t>、以联合体形式参加政府采购活动，联合体各方均为中小企业的，联合体视同中小企业。其中，联合体各方均为小微企业的，联合体视同小微企业。</w:t>
            </w:r>
          </w:p>
          <w:p w14:paraId="04633606">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5</w:t>
            </w:r>
            <w:r>
              <w:rPr>
                <w:rFonts w:hint="eastAsia" w:ascii="宋体" w:hAnsi="宋体" w:cs="宋体"/>
                <w:bCs/>
                <w:sz w:val="24"/>
                <w:lang w:val="zh-CN"/>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bCs/>
                <w:sz w:val="24"/>
                <w:lang w:val="zh-CN"/>
              </w:rPr>
              <w:t>30%</w:t>
            </w:r>
            <w:r>
              <w:rPr>
                <w:rFonts w:hint="eastAsia" w:ascii="宋体" w:hAnsi="宋体" w:cs="宋体"/>
                <w:bCs/>
                <w:sz w:val="24"/>
                <w:lang w:val="zh-CN"/>
              </w:rPr>
              <w:t>以上的，采购人、采购代理机构应当对联合体或者大中型企业的报价给予</w:t>
            </w:r>
            <w:r>
              <w:rPr>
                <w:rFonts w:ascii="宋体" w:hAnsi="宋体" w:cs="宋体"/>
                <w:bCs/>
                <w:sz w:val="24"/>
                <w:lang w:val="zh-CN"/>
              </w:rPr>
              <w:t>%</w:t>
            </w:r>
            <w:r>
              <w:rPr>
                <w:rFonts w:hint="eastAsia" w:ascii="宋体" w:hAnsi="宋体" w:cs="宋体"/>
                <w:bCs/>
                <w:sz w:val="24"/>
                <w:lang w:val="zh-CN"/>
              </w:rPr>
              <w:t>（</w:t>
            </w:r>
            <w:r>
              <w:rPr>
                <w:rFonts w:ascii="宋体" w:hAnsi="宋体" w:cs="宋体"/>
                <w:bCs/>
                <w:sz w:val="24"/>
                <w:lang w:val="zh-CN"/>
              </w:rPr>
              <w:t>4</w:t>
            </w:r>
            <w:r>
              <w:rPr>
                <w:rFonts w:hint="eastAsia" w:ascii="宋体" w:hAnsi="宋体" w:cs="宋体"/>
                <w:bCs/>
                <w:sz w:val="24"/>
                <w:lang w:val="zh-CN"/>
              </w:rPr>
              <w:t>—</w:t>
            </w:r>
            <w:r>
              <w:rPr>
                <w:rFonts w:ascii="宋体" w:hAnsi="宋体" w:cs="宋体"/>
                <w:bCs/>
                <w:sz w:val="24"/>
                <w:lang w:val="zh-CN"/>
              </w:rPr>
              <w:t>6%</w:t>
            </w:r>
            <w:r>
              <w:rPr>
                <w:rFonts w:hint="eastAsia" w:ascii="宋体" w:hAnsi="宋体" w:cs="宋体"/>
                <w:bCs/>
                <w:sz w:val="24"/>
                <w:lang w:val="zh-CN"/>
              </w:rPr>
              <w:t>）的扣除，用扣除后的价格参加评审。组成联合体或者接受分包的小微企业与联合体内其他企业、分包企业之间存在直接控股、管理关系的，不享受价格扣除优惠政策。</w:t>
            </w:r>
          </w:p>
          <w:p w14:paraId="0E82786E">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6</w:t>
            </w:r>
            <w:r>
              <w:rPr>
                <w:rFonts w:hint="eastAsia" w:ascii="宋体" w:hAnsi="宋体" w:cs="宋体"/>
                <w:bCs/>
                <w:sz w:val="24"/>
                <w:lang w:val="zh-CN"/>
              </w:rPr>
              <w:t>、提供由省级以上监狱管理局、戒毒管理局（含新疆生产建设兵团）出具的属于监狱企业证明文件的，视同为小型和微型企业。</w:t>
            </w:r>
          </w:p>
          <w:p w14:paraId="607826C5">
            <w:pPr>
              <w:autoSpaceDE w:val="0"/>
              <w:autoSpaceDN w:val="0"/>
              <w:spacing w:line="360" w:lineRule="auto"/>
              <w:rPr>
                <w:rFonts w:ascii="宋体" w:hAnsi="宋体" w:cs="仿宋_GB2312"/>
                <w:szCs w:val="21"/>
                <w:highlight w:val="none"/>
                <w:lang w:val="zh-CN"/>
              </w:rPr>
            </w:pPr>
            <w:r>
              <w:rPr>
                <w:rFonts w:ascii="宋体" w:hAnsi="宋体" w:cs="宋体"/>
                <w:bCs/>
                <w:sz w:val="24"/>
                <w:lang w:val="zh-CN"/>
              </w:rPr>
              <w:t>7</w:t>
            </w:r>
            <w:r>
              <w:rPr>
                <w:rFonts w:hint="eastAsia" w:ascii="宋体" w:hAnsi="宋体" w:cs="宋体"/>
                <w:bCs/>
                <w:sz w:val="24"/>
                <w:lang w:val="zh-CN"/>
              </w:rPr>
              <w:t>、符合享受政府采购支持政策的残疾人福利性单位条件且提供《残疾人福利性单位声明函》的，视同为小型和微型企业。</w:t>
            </w:r>
          </w:p>
        </w:tc>
      </w:tr>
      <w:tr w14:paraId="6905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23</w:t>
            </w:r>
          </w:p>
        </w:tc>
        <w:tc>
          <w:tcPr>
            <w:tcW w:w="2033" w:type="dxa"/>
            <w:vAlign w:val="center"/>
          </w:tcPr>
          <w:p w14:paraId="0293E21B">
            <w:pPr>
              <w:spacing w:line="360" w:lineRule="auto"/>
              <w:jc w:val="center"/>
              <w:rPr>
                <w:rFonts w:ascii="宋体" w:hAnsi="宋体" w:cs="宋体"/>
                <w:szCs w:val="21"/>
                <w:highlight w:val="none"/>
              </w:rPr>
            </w:pPr>
            <w:r>
              <w:rPr>
                <w:rFonts w:hint="eastAsia" w:ascii="宋体" w:hAnsi="宋体" w:cs="宋体"/>
                <w:bCs/>
                <w:szCs w:val="21"/>
                <w:highlight w:val="none"/>
              </w:rPr>
              <w:t>节能环保要求</w:t>
            </w:r>
          </w:p>
        </w:tc>
        <w:tc>
          <w:tcPr>
            <w:tcW w:w="6481" w:type="dxa"/>
          </w:tcPr>
          <w:p w14:paraId="6D51A6DF">
            <w:pPr>
              <w:autoSpaceDE w:val="0"/>
              <w:autoSpaceDN w:val="0"/>
              <w:adjustRightInd w:val="0"/>
              <w:spacing w:after="0" w:line="360" w:lineRule="auto"/>
              <w:rPr>
                <w:rFonts w:hint="eastAsia" w:ascii="宋体" w:hAnsi="宋体" w:eastAsia="宋体" w:cs="仿宋_GB2312"/>
                <w:color w:val="auto"/>
                <w:szCs w:val="21"/>
                <w:highlight w:val="none"/>
                <w:lang w:val="zh-CN" w:eastAsia="zh-CN"/>
              </w:rPr>
            </w:pPr>
            <w:r>
              <w:rPr>
                <w:rFonts w:hint="eastAsia" w:cs="宋体" w:asciiTheme="minorEastAsia" w:hAnsiTheme="minorEastAsia"/>
                <w:bCs/>
                <w:color w:val="auto"/>
                <w:szCs w:val="21"/>
                <w:highlight w:val="none"/>
                <w:lang w:val="zh-CN"/>
              </w:rPr>
              <w:t>1、本项目强制采购的节能产品：无</w:t>
            </w:r>
          </w:p>
          <w:p w14:paraId="779049CB">
            <w:pPr>
              <w:autoSpaceDE w:val="0"/>
              <w:autoSpaceDN w:val="0"/>
              <w:adjustRightInd w:val="0"/>
              <w:spacing w:line="360" w:lineRule="auto"/>
              <w:rPr>
                <w:rFonts w:ascii="宋体" w:hAnsi="宋体" w:cs="仿宋_GB2312"/>
                <w:szCs w:val="21"/>
                <w:highlight w:val="none"/>
                <w:lang w:val="zh-CN"/>
              </w:rPr>
            </w:pPr>
            <w:r>
              <w:rPr>
                <w:rFonts w:hint="eastAsia" w:ascii="宋体" w:hAnsi="宋体" w:eastAsia="宋体" w:cs="仿宋_GB2312"/>
                <w:color w:val="auto"/>
                <w:szCs w:val="21"/>
                <w:highlight w:val="none"/>
                <w:lang w:val="en-US" w:eastAsia="zh-CN"/>
              </w:rPr>
              <w:t>2、</w:t>
            </w:r>
            <w:r>
              <w:rPr>
                <w:rFonts w:hint="eastAsia" w:ascii="宋体" w:hAnsi="宋体" w:eastAsia="宋体" w:cs="仿宋_GB2312"/>
                <w:color w:val="auto"/>
                <w:szCs w:val="21"/>
                <w:highlight w:val="none"/>
                <w:lang w:val="zh-CN" w:eastAsia="zh-CN"/>
              </w:rPr>
              <w:t>执行《财政部发展改革委生态环境部市场监管总局关于调整优化节能产品、环境标志产品政府采购执行机制的通知》（财库〔</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w:t>
            </w:r>
            <w:r>
              <w:rPr>
                <w:rFonts w:ascii="宋体" w:hAnsi="宋体" w:eastAsia="宋体" w:cs="仿宋_GB2312"/>
                <w:color w:val="auto"/>
                <w:szCs w:val="21"/>
                <w:highlight w:val="none"/>
                <w:lang w:val="zh-CN" w:eastAsia="zh-CN"/>
              </w:rPr>
              <w:t>9</w:t>
            </w:r>
            <w:r>
              <w:rPr>
                <w:rFonts w:hint="eastAsia" w:ascii="宋体" w:hAnsi="宋体" w:eastAsia="宋体" w:cs="仿宋_GB2312"/>
                <w:color w:val="auto"/>
                <w:szCs w:val="21"/>
                <w:highlight w:val="none"/>
                <w:lang w:val="zh-CN" w:eastAsia="zh-CN"/>
              </w:rPr>
              <w:t>号）、关于印发节能产品政府采购品目清单的通知（财库〔</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w:t>
            </w:r>
            <w:r>
              <w:rPr>
                <w:rFonts w:ascii="宋体" w:hAnsi="宋体" w:eastAsia="宋体" w:cs="仿宋_GB2312"/>
                <w:color w:val="auto"/>
                <w:szCs w:val="21"/>
                <w:highlight w:val="none"/>
                <w:lang w:val="zh-CN" w:eastAsia="zh-CN"/>
              </w:rPr>
              <w:t>19</w:t>
            </w:r>
            <w:r>
              <w:rPr>
                <w:rFonts w:hint="eastAsia" w:ascii="宋体" w:hAnsi="宋体" w:eastAsia="宋体" w:cs="仿宋_GB2312"/>
                <w:color w:val="auto"/>
                <w:szCs w:val="21"/>
                <w:highlight w:val="none"/>
                <w:lang w:val="zh-CN" w:eastAsia="zh-CN"/>
              </w:rPr>
              <w:t>号）、关于印发环境标志产品政府采购品目清单的通知（财库〔</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w:t>
            </w:r>
            <w:r>
              <w:rPr>
                <w:rFonts w:ascii="宋体" w:hAnsi="宋体" w:eastAsia="宋体" w:cs="仿宋_GB2312"/>
                <w:color w:val="auto"/>
                <w:szCs w:val="21"/>
                <w:highlight w:val="none"/>
                <w:lang w:val="zh-CN" w:eastAsia="zh-CN"/>
              </w:rPr>
              <w:t>18</w:t>
            </w:r>
            <w:r>
              <w:rPr>
                <w:rFonts w:hint="eastAsia" w:ascii="宋体" w:hAnsi="宋体" w:eastAsia="宋体" w:cs="仿宋_GB2312"/>
                <w:color w:val="auto"/>
                <w:szCs w:val="21"/>
                <w:highlight w:val="none"/>
                <w:lang w:val="zh-CN" w:eastAsia="zh-CN"/>
              </w:rPr>
              <w:t>号）、市场监管总局关于发布参与实施政府采购节能产品、环境标志产品认证机构名录的公告（</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年第</w:t>
            </w:r>
            <w:r>
              <w:rPr>
                <w:rFonts w:ascii="宋体" w:hAnsi="宋体" w:eastAsia="宋体" w:cs="仿宋_GB2312"/>
                <w:color w:val="auto"/>
                <w:szCs w:val="21"/>
                <w:highlight w:val="none"/>
                <w:lang w:val="zh-CN" w:eastAsia="zh-CN"/>
              </w:rPr>
              <w:t>16</w:t>
            </w:r>
            <w:r>
              <w:rPr>
                <w:rFonts w:hint="eastAsia" w:ascii="宋体" w:hAnsi="宋体" w:eastAsia="宋体" w:cs="仿宋_GB2312"/>
                <w:color w:val="auto"/>
                <w:szCs w:val="21"/>
                <w:highlight w:val="none"/>
                <w:lang w:val="zh-CN" w:eastAsia="zh-CN"/>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67F4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24</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481" w:type="dxa"/>
            <w:shd w:val="clear" w:color="auto" w:fill="auto"/>
            <w:vAlign w:val="center"/>
          </w:tcPr>
          <w:p w14:paraId="389621FB">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0050265A">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3BB9AB6B">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157AC7D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1926796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9FA8A4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759A6CCE">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25</w:t>
            </w:r>
          </w:p>
        </w:tc>
        <w:tc>
          <w:tcPr>
            <w:tcW w:w="2033" w:type="dxa"/>
            <w:vAlign w:val="center"/>
          </w:tcPr>
          <w:p w14:paraId="66E180C0">
            <w:pPr>
              <w:autoSpaceDE w:val="0"/>
              <w:autoSpaceDN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授权函</w:t>
            </w:r>
          </w:p>
        </w:tc>
        <w:tc>
          <w:tcPr>
            <w:tcW w:w="6481" w:type="dxa"/>
            <w:vAlign w:val="center"/>
          </w:tcPr>
          <w:p w14:paraId="1F84FFD5">
            <w:pPr>
              <w:autoSpaceDE w:val="0"/>
              <w:autoSpaceDN w:val="0"/>
              <w:spacing w:line="360" w:lineRule="auto"/>
              <w:rPr>
                <w:rFonts w:ascii="宋体" w:hAnsi="宋体" w:cs="宋体"/>
                <w:szCs w:val="21"/>
                <w:highlight w:val="none"/>
                <w:lang w:val="zh-CN"/>
              </w:rPr>
            </w:pPr>
            <w:r>
              <w:rPr>
                <w:rFonts w:hint="eastAsia" w:ascii="宋体" w:hAnsi="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26</w:t>
            </w:r>
          </w:p>
        </w:tc>
        <w:tc>
          <w:tcPr>
            <w:tcW w:w="2033" w:type="dxa"/>
            <w:vAlign w:val="center"/>
          </w:tcPr>
          <w:p w14:paraId="4EAD2B3E">
            <w:pPr>
              <w:spacing w:line="360" w:lineRule="auto"/>
              <w:jc w:val="center"/>
              <w:rPr>
                <w:rFonts w:ascii="宋体" w:hAnsi="宋体" w:cs="宋体"/>
                <w:szCs w:val="21"/>
                <w:highlight w:val="none"/>
              </w:rPr>
            </w:pPr>
            <w:r>
              <w:rPr>
                <w:rFonts w:hint="eastAsia" w:ascii="宋体" w:hAnsi="宋体" w:cs="宋体"/>
                <w:szCs w:val="21"/>
                <w:highlight w:val="none"/>
              </w:rPr>
              <w:t>是否授权评标委员会确定中标人</w:t>
            </w:r>
          </w:p>
        </w:tc>
        <w:tc>
          <w:tcPr>
            <w:tcW w:w="6481" w:type="dxa"/>
          </w:tcPr>
          <w:p w14:paraId="4085DA33">
            <w:pPr>
              <w:spacing w:line="360" w:lineRule="auto"/>
              <w:rPr>
                <w:rFonts w:ascii="宋体" w:hAnsi="宋体" w:cs="宋体"/>
                <w:szCs w:val="21"/>
                <w:highlight w:val="none"/>
              </w:rPr>
            </w:pPr>
            <w:r>
              <w:rPr>
                <w:rFonts w:hint="eastAsia" w:ascii="宋体" w:hAnsi="宋体" w:cs="宋体"/>
                <w:szCs w:val="21"/>
                <w:highlight w:val="none"/>
              </w:rPr>
              <w:t>□是</w:t>
            </w:r>
          </w:p>
          <w:p w14:paraId="6FC3EAC8">
            <w:pPr>
              <w:spacing w:line="360" w:lineRule="auto"/>
              <w:rPr>
                <w:rFonts w:ascii="宋体" w:hAnsi="宋体" w:cs="宋体"/>
                <w:szCs w:val="21"/>
                <w:highlight w:val="none"/>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ascii="宋体" w:hAnsi="宋体" w:cs="宋体"/>
                <w:szCs w:val="21"/>
                <w:highlight w:val="none"/>
              </w:rPr>
              <w:t>否，推荐的中标候选人数：推荐3名中标候选人。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27</w:t>
            </w:r>
          </w:p>
        </w:tc>
        <w:tc>
          <w:tcPr>
            <w:tcW w:w="2033" w:type="dxa"/>
            <w:vAlign w:val="center"/>
          </w:tcPr>
          <w:p w14:paraId="710EFC48">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履约保证金</w:t>
            </w:r>
          </w:p>
        </w:tc>
        <w:tc>
          <w:tcPr>
            <w:tcW w:w="6481" w:type="dxa"/>
            <w:vAlign w:val="center"/>
          </w:tcPr>
          <w:p w14:paraId="1C82C6E7">
            <w:pPr>
              <w:autoSpaceDE w:val="0"/>
              <w:autoSpaceDN w:val="0"/>
              <w:adjustRightInd w:val="0"/>
              <w:spacing w:line="360" w:lineRule="auto"/>
              <w:rPr>
                <w:rFonts w:cs="宋体" w:asciiTheme="minorEastAsia" w:hAnsiTheme="minorEastAsia"/>
                <w:kern w:val="0"/>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无要求</w:t>
            </w:r>
          </w:p>
          <w:p w14:paraId="0D08EC04">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b/>
                <w:bCs/>
                <w:szCs w:val="21"/>
                <w:highlight w:val="none"/>
                <w:lang w:val="zh-CN"/>
              </w:rPr>
              <w:t>□</w:t>
            </w:r>
            <w:r>
              <w:rPr>
                <w:rFonts w:hint="eastAsia" w:cs="宋体" w:asciiTheme="minorEastAsia" w:hAnsiTheme="minorEastAsia"/>
                <w:szCs w:val="21"/>
                <w:highlight w:val="none"/>
              </w:rPr>
              <w:t>要求提交。履约保证金的数额为合同金额</w:t>
            </w:r>
            <w:r>
              <w:rPr>
                <w:rFonts w:hint="eastAsia" w:ascii="新宋体" w:hAnsi="新宋体" w:eastAsia="新宋体"/>
                <w:szCs w:val="21"/>
                <w:highlight w:val="none"/>
              </w:rPr>
              <w:t>的10%</w:t>
            </w:r>
            <w:r>
              <w:rPr>
                <w:rFonts w:hint="eastAsia" w:cs="宋体" w:asciiTheme="minorEastAsia" w:hAnsiTheme="minorEastAsia"/>
                <w:szCs w:val="21"/>
                <w:highlight w:val="none"/>
              </w:rPr>
              <w:t>。中标人以支票、汇票、本票或者金融机构、担保机构出具的保函等非现金形式向采购人提交。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28</w:t>
            </w:r>
          </w:p>
        </w:tc>
        <w:tc>
          <w:tcPr>
            <w:tcW w:w="2033" w:type="dxa"/>
            <w:vAlign w:val="center"/>
          </w:tcPr>
          <w:p w14:paraId="5854CC5F">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cs="宋体" w:asciiTheme="minorEastAsia" w:hAnsiTheme="minorEastAsia"/>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29</w:t>
            </w:r>
          </w:p>
        </w:tc>
        <w:tc>
          <w:tcPr>
            <w:tcW w:w="2033" w:type="dxa"/>
            <w:vAlign w:val="center"/>
          </w:tcPr>
          <w:p w14:paraId="2EF8E796">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中标人需提交</w:t>
            </w:r>
          </w:p>
          <w:p w14:paraId="31523F7F">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的资料</w:t>
            </w:r>
          </w:p>
        </w:tc>
        <w:tc>
          <w:tcPr>
            <w:tcW w:w="6481" w:type="dxa"/>
            <w:vAlign w:val="center"/>
          </w:tcPr>
          <w:p w14:paraId="38273D5B">
            <w:pPr>
              <w:autoSpaceDE w:val="0"/>
              <w:autoSpaceDN w:val="0"/>
              <w:adjustRightInd w:val="0"/>
              <w:spacing w:line="360" w:lineRule="auto"/>
              <w:rPr>
                <w:rFonts w:hint="eastAsia" w:cs="宋体" w:asciiTheme="minorEastAsia" w:hAnsiTheme="minorEastAsia"/>
                <w:szCs w:val="21"/>
                <w:highlight w:val="none"/>
                <w:lang w:val="zh-CN"/>
              </w:rPr>
            </w:pPr>
            <w:r>
              <w:rPr>
                <w:rFonts w:hint="eastAsia" w:cs="宋体" w:asciiTheme="minorEastAsia" w:hAnsiTheme="minorEastAsia"/>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autoSpaceDE w:val="0"/>
              <w:autoSpaceDN w:val="0"/>
              <w:adjustRightInd w:val="0"/>
              <w:spacing w:line="360" w:lineRule="auto"/>
              <w:rPr>
                <w:rFonts w:hint="eastAsia" w:cs="宋体" w:asciiTheme="minorEastAsia" w:hAnsiTheme="minorEastAsia"/>
                <w:szCs w:val="21"/>
                <w:highlight w:val="none"/>
                <w:lang w:val="zh-CN"/>
              </w:rPr>
            </w:pPr>
            <w:r>
              <w:rPr>
                <w:rFonts w:hint="eastAsia" w:cs="宋体" w:asciiTheme="minorEastAsia" w:hAnsiTheme="minorEastAsia"/>
                <w:szCs w:val="21"/>
                <w:highlight w:val="none"/>
                <w:lang w:val="zh-CN"/>
              </w:rPr>
              <w:t xml:space="preserve">联系电话：0374-3998039；        </w:t>
            </w:r>
          </w:p>
          <w:p w14:paraId="35C757A0">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szCs w:val="21"/>
                <w:highlight w:val="none"/>
                <w:lang w:val="zh-CN"/>
              </w:rPr>
              <w:t>邮箱：Jianzhenggu2024@123.com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276" w:lineRule="auto"/>
              <w:jc w:val="center"/>
              <w:rPr>
                <w:rFonts w:hint="default"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lang w:val="en-US" w:eastAsia="zh-CN"/>
              </w:rPr>
              <w:t>30</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cs="宋体" w:eastAsiaTheme="minorEastAsia"/>
                <w:bCs/>
                <w:kern w:val="2"/>
                <w:sz w:val="24"/>
                <w:szCs w:val="24"/>
                <w:lang w:val="zh-CN" w:eastAsia="zh-CN" w:bidi="ar-SA"/>
              </w:rPr>
            </w:pPr>
            <w:r>
              <w:rPr>
                <w:rFonts w:hint="eastAsia" w:ascii="宋体" w:hAnsi="宋体" w:cs="宋体"/>
                <w:bCs/>
                <w:sz w:val="24"/>
                <w:szCs w:val="24"/>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cs="宋体" w:eastAsiaTheme="minorEastAsia"/>
                <w:b/>
                <w:kern w:val="0"/>
                <w:sz w:val="24"/>
                <w:szCs w:val="24"/>
                <w:lang w:val="zh-CN" w:eastAsia="zh-CN" w:bidi="ar-SA"/>
              </w:rPr>
            </w:pPr>
            <w:r>
              <w:rPr>
                <w:rFonts w:hint="eastAsia" w:ascii="宋体" w:hAnsi="宋体" w:cs="宋体"/>
                <w:kern w:val="0"/>
                <w:sz w:val="24"/>
                <w:szCs w:val="24"/>
                <w:lang w:val="zh-CN"/>
              </w:rPr>
              <w:t>本项目清单中参数要求为最低需求，不容许负偏离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1</w:t>
            </w:r>
          </w:p>
        </w:tc>
        <w:tc>
          <w:tcPr>
            <w:tcW w:w="2033" w:type="dxa"/>
            <w:vAlign w:val="center"/>
          </w:tcPr>
          <w:p w14:paraId="2D363EB3">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Ansi="宋体" w:cs="宋体"/>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是。</w:t>
            </w:r>
            <w:r>
              <w:rPr>
                <w:rFonts w:hint="eastAsia" w:hAnsi="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cs="宋体" w:asciiTheme="minorEastAsia" w:hAnsiTheme="minorEastAsia"/>
                <w:bCs/>
                <w:szCs w:val="21"/>
                <w:highlight w:val="none"/>
                <w:lang w:val="zh-CN"/>
              </w:rPr>
            </w:pPr>
            <w:r>
              <w:rPr>
                <w:rFonts w:hint="eastAsia" w:hAnsi="宋体" w:cs="宋体"/>
                <w:szCs w:val="21"/>
                <w:highlight w:val="none"/>
                <w:lang w:val="zh-CN"/>
              </w:rPr>
              <w:t>□否。投标人投标时须提供纸质投标文件。投标人资质、业绩、荣誉及相关人员证明材料等资料原件根据招标文件要求提供。</w:t>
            </w:r>
          </w:p>
        </w:tc>
      </w:tr>
      <w:tr w14:paraId="77BB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276" w:lineRule="auto"/>
              <w:jc w:val="center"/>
              <w:rPr>
                <w:rFonts w:hint="eastAsia" w:cs="黑体" w:asciiTheme="minorEastAsia" w:hAnsiTheme="minorEastAsia" w:eastAsiaTheme="minorEastAsia"/>
                <w:szCs w:val="21"/>
                <w:highlight w:val="none"/>
                <w:lang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2</w:t>
            </w:r>
          </w:p>
        </w:tc>
        <w:tc>
          <w:tcPr>
            <w:tcW w:w="2033" w:type="dxa"/>
            <w:vAlign w:val="center"/>
          </w:tcPr>
          <w:p w14:paraId="5166A05A">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特别提示</w:t>
            </w:r>
          </w:p>
        </w:tc>
        <w:tc>
          <w:tcPr>
            <w:tcW w:w="6481" w:type="dxa"/>
            <w:shd w:val="clear" w:color="auto" w:fill="auto"/>
            <w:vAlign w:val="center"/>
          </w:tcPr>
          <w:p w14:paraId="60B04426">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16A78C75">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6615D90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3</w:t>
            </w:r>
          </w:p>
        </w:tc>
        <w:tc>
          <w:tcPr>
            <w:tcW w:w="2033" w:type="dxa"/>
            <w:vAlign w:val="center"/>
          </w:tcPr>
          <w:p w14:paraId="19BC7B9A">
            <w:pPr>
              <w:autoSpaceDE w:val="0"/>
              <w:autoSpaceDN w:val="0"/>
              <w:adjustRightInd w:val="0"/>
              <w:spacing w:line="360" w:lineRule="auto"/>
              <w:contextualSpacing/>
              <w:rPr>
                <w:rFonts w:ascii="宋体" w:hAnsi="宋体" w:eastAsia="宋体" w:cs="宋体"/>
                <w:szCs w:val="21"/>
                <w:highlight w:val="none"/>
              </w:rPr>
            </w:pPr>
            <w:r>
              <w:rPr>
                <w:rFonts w:hint="eastAsia" w:ascii="宋体" w:hAnsi="宋体" w:eastAsia="宋体" w:cs="宋体"/>
                <w:szCs w:val="21"/>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、企业法人营业执照或营业执照。（企业投标提供）</w:t>
            </w:r>
          </w:p>
          <w:p w14:paraId="7DAB4D3E">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、事业单位法人证书。（事业单位投标提供）</w:t>
            </w:r>
          </w:p>
          <w:p w14:paraId="6FD5D673">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3</w:t>
            </w:r>
            <w:r>
              <w:rPr>
                <w:rFonts w:hint="eastAsia" w:ascii="宋体" w:hAnsi="宋体" w:eastAsia="宋体" w:cs="宋体"/>
                <w:szCs w:val="21"/>
                <w:highlight w:val="none"/>
              </w:rPr>
              <w:t>、执业许可证。（非企业专业服务机构投标提供）</w:t>
            </w:r>
          </w:p>
          <w:p w14:paraId="05B05030">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4</w:t>
            </w:r>
            <w:r>
              <w:rPr>
                <w:rFonts w:hint="eastAsia" w:ascii="宋体" w:hAnsi="宋体" w:eastAsia="宋体" w:cs="宋体"/>
                <w:szCs w:val="21"/>
                <w:highlight w:val="none"/>
              </w:rPr>
              <w:t>、个体工商户营业执照。（个体工商户投标提供）</w:t>
            </w:r>
          </w:p>
          <w:p w14:paraId="64EC80A9">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5</w:t>
            </w:r>
            <w:r>
              <w:rPr>
                <w:rFonts w:hint="eastAsia" w:ascii="宋体" w:hAnsi="宋体" w:eastAsia="宋体" w:cs="宋体"/>
                <w:szCs w:val="21"/>
                <w:highlight w:val="none"/>
              </w:rPr>
              <w:t>、自然人身份证明。（自然人投标提供）</w:t>
            </w:r>
          </w:p>
          <w:p w14:paraId="37C6924E">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6</w:t>
            </w:r>
            <w:r>
              <w:rPr>
                <w:rFonts w:hint="eastAsia" w:ascii="宋体" w:hAnsi="宋体" w:eastAsia="宋体" w:cs="宋体"/>
                <w:szCs w:val="21"/>
                <w:highlight w:val="none"/>
              </w:rPr>
              <w:t>、民办非企业单位登记证书。（民办非企业单位投标提供）</w:t>
            </w:r>
          </w:p>
          <w:p w14:paraId="1DA3C6C5">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二、财务状况报告相关材料</w:t>
            </w:r>
          </w:p>
          <w:p w14:paraId="23928BD1">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D8AB5FA">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6CB3CA1C">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、投标人（其他组织和自然人）提供本单位：</w:t>
            </w:r>
          </w:p>
          <w:p w14:paraId="27F7A397">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28681D05">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233FFE4F">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三、依法缴纳税收相关材料</w:t>
            </w:r>
          </w:p>
          <w:p w14:paraId="26594EC2">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6854D632">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51DB2278">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07A9C8F4">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、相关设备的购置发票、专业技术人员职称证书、用工合同等；</w:t>
            </w:r>
          </w:p>
          <w:p w14:paraId="2F2C6B64">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注：仅需提供序号</w:t>
            </w:r>
            <w:r>
              <w:rPr>
                <w:rFonts w:ascii="宋体" w:hAnsi="宋体" w:eastAsia="宋体" w:cs="宋体"/>
                <w:szCs w:val="21"/>
                <w:highlight w:val="none"/>
              </w:rPr>
              <w:t>1</w:t>
            </w:r>
            <w:r>
              <w:rPr>
                <w:rFonts w:hint="eastAsia" w:ascii="宋体" w:hAnsi="宋体" w:eastAsia="宋体" w:cs="宋体"/>
                <w:szCs w:val="21"/>
                <w:highlight w:val="none"/>
              </w:rPr>
              <w:t>～</w:t>
            </w:r>
            <w:r>
              <w:rPr>
                <w:rFonts w:ascii="宋体" w:hAnsi="宋体" w:eastAsia="宋体" w:cs="宋体"/>
                <w:szCs w:val="21"/>
                <w:highlight w:val="none"/>
              </w:rPr>
              <w:t>2</w:t>
            </w:r>
            <w:r>
              <w:rPr>
                <w:rFonts w:hint="eastAsia" w:ascii="宋体" w:hAnsi="宋体" w:eastAsia="宋体" w:cs="宋体"/>
                <w:szCs w:val="21"/>
                <w:highlight w:val="none"/>
              </w:rPr>
              <w:t>其中之一即可。</w:t>
            </w:r>
          </w:p>
          <w:p w14:paraId="543AE025">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w:t>
            </w:r>
            <w:r>
              <w:rPr>
                <w:rFonts w:ascii="宋体" w:hAnsi="宋体" w:eastAsia="宋体" w:cs="宋体"/>
                <w:szCs w:val="21"/>
                <w:highlight w:val="none"/>
              </w:rPr>
              <w:t>3</w:t>
            </w:r>
            <w:r>
              <w:rPr>
                <w:rFonts w:hint="eastAsia" w:ascii="宋体" w:hAnsi="宋体" w:eastAsia="宋体" w:cs="宋体"/>
                <w:szCs w:val="21"/>
                <w:highlight w:val="none"/>
              </w:rPr>
              <w:t>年内在经营活动中没有重大违法记录的声明投标人“参加政府采购活动前</w:t>
            </w:r>
            <w:r>
              <w:rPr>
                <w:rFonts w:ascii="宋体" w:hAnsi="宋体" w:eastAsia="宋体" w:cs="宋体"/>
                <w:szCs w:val="21"/>
                <w:highlight w:val="none"/>
              </w:rPr>
              <w:t>3</w:t>
            </w:r>
            <w:r>
              <w:rPr>
                <w:rFonts w:hint="eastAsia" w:ascii="宋体" w:hAnsi="宋体" w:eastAsia="宋体" w:cs="宋体"/>
                <w:szCs w:val="21"/>
                <w:highlight w:val="none"/>
              </w:rPr>
              <w:t>年内在经营活动中没有重大违法记录的书面声明”。重大违法记录，是指投标人因违法经营受到刑事处罚或者责令停产停业、吊销许可证或者执照、较大数额罚款等行政处罚。</w:t>
            </w:r>
          </w:p>
          <w:p w14:paraId="72D82627">
            <w:pPr>
              <w:spacing w:line="360" w:lineRule="auto"/>
              <w:jc w:val="left"/>
              <w:rPr>
                <w:rFonts w:hint="eastAsia" w:ascii="宋体" w:hAnsi="宋体" w:cs="宋体"/>
                <w:bCs/>
                <w:sz w:val="21"/>
                <w:szCs w:val="21"/>
                <w:highlight w:val="none"/>
              </w:rPr>
            </w:pPr>
            <w:r>
              <w:rPr>
                <w:rFonts w:hint="eastAsia" w:ascii="宋体" w:hAnsi="宋体" w:eastAsia="宋体" w:cs="宋体"/>
                <w:b/>
                <w:szCs w:val="21"/>
                <w:highlight w:val="none"/>
              </w:rPr>
              <w:t>七、</w:t>
            </w:r>
            <w:r>
              <w:rPr>
                <w:rFonts w:hint="eastAsia" w:ascii="宋体" w:hAnsi="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5B1FEF0">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1、查询渠道：</w:t>
            </w:r>
          </w:p>
          <w:p w14:paraId="5AF2DED5">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① “信用中国”网站（https://</w:t>
            </w:r>
            <w:r>
              <w:rPr>
                <w:rFonts w:hint="eastAsia" w:ascii="宋体" w:hAnsi="宋体" w:cs="宋体"/>
                <w:bCs/>
                <w:sz w:val="21"/>
                <w:szCs w:val="21"/>
                <w:highlight w:val="none"/>
              </w:rPr>
              <w:fldChar w:fldCharType="begin"/>
            </w:r>
            <w:r>
              <w:rPr>
                <w:rFonts w:hint="eastAsia" w:ascii="宋体" w:hAnsi="宋体" w:cs="宋体"/>
                <w:bCs/>
                <w:sz w:val="21"/>
                <w:szCs w:val="21"/>
                <w:highlight w:val="none"/>
              </w:rPr>
              <w:instrText xml:space="preserve"> HYPERLINK "http://www.creditchina.gov.cn" </w:instrText>
            </w:r>
            <w:r>
              <w:rPr>
                <w:rFonts w:hint="eastAsia" w:ascii="宋体" w:hAnsi="宋体" w:cs="宋体"/>
                <w:bCs/>
                <w:sz w:val="21"/>
                <w:szCs w:val="21"/>
                <w:highlight w:val="none"/>
              </w:rPr>
              <w:fldChar w:fldCharType="separate"/>
            </w:r>
            <w:r>
              <w:rPr>
                <w:rStyle w:val="21"/>
                <w:rFonts w:hint="eastAsia" w:ascii="宋体" w:hAnsi="宋体" w:cs="宋体"/>
                <w:bCs/>
                <w:color w:val="auto"/>
                <w:sz w:val="21"/>
                <w:szCs w:val="21"/>
                <w:highlight w:val="none"/>
              </w:rPr>
              <w:t>www.creditchina.gov.cn</w:t>
            </w:r>
            <w:r>
              <w:rPr>
                <w:rFonts w:hint="eastAsia" w:ascii="宋体" w:hAnsi="宋体" w:cs="宋体"/>
                <w:bCs/>
                <w:sz w:val="21"/>
                <w:szCs w:val="21"/>
                <w:highlight w:val="none"/>
              </w:rPr>
              <w:fldChar w:fldCharType="end"/>
            </w:r>
            <w:r>
              <w:rPr>
                <w:rFonts w:hint="eastAsia" w:ascii="宋体" w:hAnsi="宋体" w:cs="宋体"/>
                <w:bCs/>
                <w:sz w:val="21"/>
                <w:szCs w:val="21"/>
                <w:highlight w:val="none"/>
              </w:rPr>
              <w:t>）</w:t>
            </w:r>
          </w:p>
          <w:p w14:paraId="505C0246">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② “中国政府采购网”（https://</w:t>
            </w:r>
            <w:r>
              <w:rPr>
                <w:rFonts w:hint="eastAsia" w:ascii="宋体" w:hAnsi="宋体" w:cs="宋体"/>
                <w:bCs/>
                <w:sz w:val="21"/>
                <w:szCs w:val="21"/>
                <w:highlight w:val="none"/>
              </w:rPr>
              <w:fldChar w:fldCharType="begin"/>
            </w:r>
            <w:r>
              <w:rPr>
                <w:rFonts w:hint="eastAsia" w:ascii="宋体" w:hAnsi="宋体" w:cs="宋体"/>
                <w:bCs/>
                <w:sz w:val="21"/>
                <w:szCs w:val="21"/>
                <w:highlight w:val="none"/>
              </w:rPr>
              <w:instrText xml:space="preserve"> HYPERLINK "http://www.ccgp.gov.cn" </w:instrText>
            </w:r>
            <w:r>
              <w:rPr>
                <w:rFonts w:hint="eastAsia" w:ascii="宋体" w:hAnsi="宋体" w:cs="宋体"/>
                <w:bCs/>
                <w:sz w:val="21"/>
                <w:szCs w:val="21"/>
                <w:highlight w:val="none"/>
              </w:rPr>
              <w:fldChar w:fldCharType="separate"/>
            </w:r>
            <w:r>
              <w:rPr>
                <w:rStyle w:val="21"/>
                <w:rFonts w:hint="eastAsia" w:ascii="宋体" w:hAnsi="宋体" w:cs="宋体"/>
                <w:bCs/>
                <w:color w:val="auto"/>
                <w:sz w:val="21"/>
                <w:szCs w:val="21"/>
                <w:highlight w:val="none"/>
              </w:rPr>
              <w:t>www.ccgp.gov.cn</w:t>
            </w:r>
            <w:r>
              <w:rPr>
                <w:rFonts w:hint="eastAsia" w:ascii="宋体" w:hAnsi="宋体" w:cs="宋体"/>
                <w:bCs/>
                <w:sz w:val="21"/>
                <w:szCs w:val="21"/>
                <w:highlight w:val="none"/>
              </w:rPr>
              <w:fldChar w:fldCharType="end"/>
            </w:r>
            <w:r>
              <w:rPr>
                <w:rFonts w:hint="eastAsia" w:ascii="宋体" w:hAnsi="宋体" w:cs="宋体"/>
                <w:bCs/>
                <w:sz w:val="21"/>
                <w:szCs w:val="21"/>
                <w:highlight w:val="none"/>
              </w:rPr>
              <w:t>）</w:t>
            </w:r>
          </w:p>
          <w:p w14:paraId="67419301">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③ “中国社会组织政务服务平台”</w:t>
            </w:r>
          </w:p>
          <w:p w14:paraId="2022EDED">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网站（https://chinanpo.mca.gov.cn）（仅查询社会组织）；</w:t>
            </w:r>
          </w:p>
          <w:p w14:paraId="307D1153">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2、截止时间：同响应文件提交截止时间；</w:t>
            </w:r>
          </w:p>
          <w:p w14:paraId="2CD273EA">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4</w:t>
            </w:r>
          </w:p>
        </w:tc>
        <w:tc>
          <w:tcPr>
            <w:tcW w:w="2033" w:type="dxa"/>
            <w:vAlign w:val="center"/>
          </w:tcPr>
          <w:p w14:paraId="40B601A0">
            <w:pPr>
              <w:autoSpaceDE w:val="0"/>
              <w:autoSpaceDN w:val="0"/>
              <w:adjustRightInd w:val="0"/>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类似业绩</w:t>
            </w:r>
          </w:p>
        </w:tc>
        <w:tc>
          <w:tcPr>
            <w:tcW w:w="6481" w:type="dxa"/>
            <w:vAlign w:val="bottom"/>
          </w:tcPr>
          <w:p w14:paraId="28B50148">
            <w:pPr>
              <w:autoSpaceDE w:val="0"/>
              <w:autoSpaceDN w:val="0"/>
              <w:adjustRightInd w:val="0"/>
              <w:spacing w:line="360" w:lineRule="auto"/>
              <w:contextualSpacing/>
              <w:rPr>
                <w:rFonts w:ascii="ˎ̥" w:hAnsi="ˎ̥"/>
                <w:szCs w:val="21"/>
                <w:highlight w:val="none"/>
              </w:rPr>
            </w:pPr>
            <w:r>
              <w:rPr>
                <w:rFonts w:hint="eastAsia" w:ascii="宋体" w:hAnsi="宋体" w:eastAsia="宋体" w:cstheme="minorEastAsia"/>
                <w:szCs w:val="21"/>
                <w:highlight w:val="none"/>
                <w:lang w:eastAsia="zh-CN"/>
              </w:rPr>
              <w:t>类</w:t>
            </w:r>
            <w:r>
              <w:rPr>
                <w:rFonts w:hint="eastAsia" w:ascii="宋体" w:hAnsi="宋体" w:eastAsia="宋体" w:cs="宋体"/>
                <w:szCs w:val="21"/>
                <w:highlight w:val="none"/>
                <w:lang w:eastAsia="zh-CN"/>
              </w:rPr>
              <w:t>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5</w:t>
            </w:r>
          </w:p>
        </w:tc>
        <w:tc>
          <w:tcPr>
            <w:tcW w:w="2033" w:type="dxa"/>
            <w:vAlign w:val="center"/>
          </w:tcPr>
          <w:p w14:paraId="6202104B">
            <w:pPr>
              <w:pStyle w:val="24"/>
              <w:jc w:val="center"/>
              <w:rPr>
                <w:rFonts w:hAnsi="宋体"/>
                <w:sz w:val="21"/>
                <w:szCs w:val="21"/>
                <w:highlight w:val="none"/>
              </w:rPr>
            </w:pPr>
            <w:r>
              <w:rPr>
                <w:rFonts w:ascii="Calibri" w:hAnsi="宋体"/>
                <w:color w:val="auto"/>
                <w:kern w:val="2"/>
                <w:sz w:val="21"/>
                <w:szCs w:val="21"/>
                <w:highlight w:val="none"/>
              </w:rPr>
              <w:t>解释权</w:t>
            </w:r>
          </w:p>
        </w:tc>
        <w:tc>
          <w:tcPr>
            <w:tcW w:w="6481" w:type="dxa"/>
            <w:vAlign w:val="center"/>
          </w:tcPr>
          <w:p w14:paraId="0AE941D9">
            <w:pPr>
              <w:autoSpaceDE w:val="0"/>
              <w:autoSpaceDN w:val="0"/>
              <w:adjustRightInd w:val="0"/>
              <w:spacing w:line="360" w:lineRule="auto"/>
              <w:contextualSpacing/>
              <w:rPr>
                <w:rFonts w:hAnsi="宋体" w:cs="宋体"/>
                <w:szCs w:val="21"/>
                <w:highlight w:val="none"/>
              </w:rPr>
            </w:pPr>
            <w:r>
              <w:rPr>
                <w:rFonts w:hAnsi="宋体" w:cs="宋体"/>
                <w:szCs w:val="21"/>
                <w:highlight w:val="none"/>
              </w:rPr>
              <w:t>构成本</w:t>
            </w:r>
            <w:r>
              <w:rPr>
                <w:rFonts w:hint="eastAsia" w:hAnsi="宋体" w:cs="宋体"/>
                <w:szCs w:val="21"/>
                <w:highlight w:val="none"/>
                <w:lang w:eastAsia="zh-CN"/>
              </w:rPr>
              <w:t>招标</w:t>
            </w:r>
            <w:r>
              <w:rPr>
                <w:rFonts w:hAnsi="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61C86CF8">
      <w:pPr>
        <w:tabs>
          <w:tab w:val="left" w:pos="1260"/>
        </w:tabs>
        <w:autoSpaceDE w:val="0"/>
        <w:autoSpaceDN w:val="0"/>
        <w:adjustRightInd w:val="0"/>
        <w:spacing w:line="360" w:lineRule="auto"/>
        <w:contextualSpacing/>
        <w:jc w:val="center"/>
        <w:rPr>
          <w:rFonts w:ascii="宋体" w:hAnsi="宋体" w:cs="宋体"/>
          <w:b/>
          <w:kern w:val="0"/>
          <w:sz w:val="32"/>
          <w:szCs w:val="32"/>
        </w:rPr>
      </w:pPr>
    </w:p>
    <w:p w14:paraId="77BA44F7">
      <w:pPr>
        <w:tabs>
          <w:tab w:val="left" w:pos="1260"/>
        </w:tabs>
        <w:autoSpaceDE w:val="0"/>
        <w:autoSpaceDN w:val="0"/>
        <w:adjustRightInd w:val="0"/>
        <w:spacing w:line="360" w:lineRule="auto"/>
        <w:contextualSpacing/>
        <w:jc w:val="center"/>
        <w:rPr>
          <w:rFonts w:ascii="宋体" w:hAnsi="宋体" w:cs="宋体"/>
          <w:b/>
          <w:kern w:val="0"/>
          <w:sz w:val="32"/>
          <w:szCs w:val="32"/>
        </w:rPr>
      </w:pPr>
    </w:p>
    <w:p w14:paraId="29AAB66C">
      <w:pPr>
        <w:tabs>
          <w:tab w:val="left" w:pos="1260"/>
        </w:tabs>
        <w:autoSpaceDE w:val="0"/>
        <w:autoSpaceDN w:val="0"/>
        <w:adjustRightInd w:val="0"/>
        <w:spacing w:line="360" w:lineRule="auto"/>
        <w:contextualSpacing/>
        <w:jc w:val="both"/>
        <w:rPr>
          <w:rFonts w:ascii="宋体" w:hAnsi="宋体" w:cs="宋体"/>
          <w:b/>
          <w:kern w:val="0"/>
          <w:sz w:val="32"/>
          <w:szCs w:val="32"/>
        </w:rPr>
      </w:pPr>
    </w:p>
    <w:p w14:paraId="217CB9F2">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第四章 投标人须知</w:t>
      </w:r>
    </w:p>
    <w:p w14:paraId="685BD14B">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9" w:name="_Toc55293554"/>
      <w:r>
        <w:rPr>
          <w:rFonts w:hint="eastAsia" w:cs="宋体" w:asciiTheme="minorEastAsia" w:hAnsiTheme="minorEastAsia"/>
          <w:b/>
          <w:kern w:val="0"/>
          <w:sz w:val="24"/>
          <w:szCs w:val="24"/>
          <w:highlight w:val="none"/>
        </w:rPr>
        <w:t>一、概念释义</w:t>
      </w:r>
      <w:bookmarkEnd w:id="9"/>
    </w:p>
    <w:p w14:paraId="30BBCACA">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 适用范围</w:t>
      </w:r>
    </w:p>
    <w:p w14:paraId="7D6F2BB9">
      <w:pPr>
        <w:pStyle w:val="22"/>
        <w:autoSpaceDE w:val="0"/>
        <w:autoSpaceDN w:val="0"/>
        <w:spacing w:line="360" w:lineRule="auto"/>
        <w:contextualSpacing/>
        <w:rPr>
          <w:rStyle w:val="48"/>
          <w:rFonts w:asciiTheme="minorEastAsia" w:hAnsiTheme="minorEastAsia"/>
          <w:kern w:val="0"/>
          <w:sz w:val="24"/>
          <w:szCs w:val="24"/>
          <w:highlight w:val="none"/>
        </w:rPr>
      </w:pPr>
      <w:r>
        <w:rPr>
          <w:rStyle w:val="48"/>
          <w:rFonts w:asciiTheme="minorEastAsia" w:hAnsiTheme="minorEastAsia"/>
          <w:kern w:val="0"/>
          <w:sz w:val="24"/>
          <w:szCs w:val="24"/>
          <w:highlight w:val="none"/>
        </w:rPr>
        <w:t>1.1</w:t>
      </w:r>
      <w:r>
        <w:rPr>
          <w:rStyle w:val="48"/>
          <w:rFonts w:hint="eastAsia" w:asciiTheme="minorEastAsia" w:hAnsiTheme="minorEastAsia"/>
          <w:kern w:val="0"/>
          <w:sz w:val="24"/>
          <w:szCs w:val="24"/>
          <w:highlight w:val="none"/>
        </w:rPr>
        <w:t xml:space="preserve"> </w:t>
      </w:r>
      <w:r>
        <w:rPr>
          <w:rStyle w:val="48"/>
          <w:rFonts w:asciiTheme="minorEastAsia" w:hAnsiTheme="minorEastAsia"/>
          <w:kern w:val="0"/>
          <w:sz w:val="24"/>
          <w:szCs w:val="24"/>
          <w:highlight w:val="none"/>
        </w:rPr>
        <w:t>本招标文件仅适用于本次“投标邀请”中所述采购项目。</w:t>
      </w:r>
    </w:p>
    <w:p w14:paraId="5FB987FE">
      <w:pPr>
        <w:pStyle w:val="22"/>
        <w:autoSpaceDE w:val="0"/>
        <w:autoSpaceDN w:val="0"/>
        <w:spacing w:line="360" w:lineRule="auto"/>
        <w:contextualSpacing/>
        <w:rPr>
          <w:rFonts w:cs="宋体" w:asciiTheme="minorEastAsia" w:hAnsiTheme="minorEastAsia"/>
          <w:kern w:val="0"/>
          <w:sz w:val="24"/>
          <w:szCs w:val="24"/>
          <w:highlight w:val="none"/>
        </w:rPr>
      </w:pPr>
      <w:r>
        <w:rPr>
          <w:rStyle w:val="48"/>
          <w:rFonts w:asciiTheme="minorEastAsia" w:hAnsiTheme="minorEastAsia"/>
          <w:kern w:val="0"/>
          <w:sz w:val="24"/>
          <w:szCs w:val="24"/>
          <w:highlight w:val="none"/>
        </w:rPr>
        <w:t>1.2</w:t>
      </w:r>
      <w:r>
        <w:rPr>
          <w:rStyle w:val="48"/>
          <w:rFonts w:hint="eastAsia" w:asciiTheme="minorEastAsia" w:hAnsiTheme="minorEastAsia"/>
          <w:kern w:val="0"/>
          <w:sz w:val="24"/>
          <w:szCs w:val="24"/>
          <w:highlight w:val="none"/>
        </w:rPr>
        <w:t xml:space="preserve"> </w:t>
      </w:r>
      <w:r>
        <w:rPr>
          <w:rStyle w:val="48"/>
          <w:rFonts w:asciiTheme="minorEastAsia" w:hAnsiTheme="minorEastAsia"/>
          <w:kern w:val="0"/>
          <w:sz w:val="24"/>
          <w:szCs w:val="24"/>
          <w:highlight w:val="none"/>
        </w:rPr>
        <w:t>本招标文件解释权属于“投标邀请”所述的采购人。</w:t>
      </w:r>
    </w:p>
    <w:p w14:paraId="60F51113">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 定义</w:t>
      </w:r>
    </w:p>
    <w:p w14:paraId="2F23B453">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2.1 “采购项目”：“投标人须知前附表”中所述的采购项目。</w:t>
      </w:r>
    </w:p>
    <w:p w14:paraId="48C4B193">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2.2 “招标人</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”：“投标人须知前附表”中所述的组织本次招标的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和采购人。</w:t>
      </w:r>
    </w:p>
    <w:p w14:paraId="0632E5BB">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2.3 “采购人”：是指依法进行政府采购的国家机关、事业单位、团体组织。采购人名称、地址、电话、联系人见“投标人须知前附表”。</w:t>
      </w:r>
    </w:p>
    <w:p w14:paraId="6A390A95">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2.4 “</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”：接受采购人委托，代理采购项目的采购代理机构。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 “进口产品”：是指通过中国海关报关验放进入中国境内且产自关境外的产品，包括已经进入中国境内的进口产品。详见《</w:t>
      </w:r>
      <w:r>
        <w:rPr>
          <w:rFonts w:cs="宋体" w:asciiTheme="minorEastAsia" w:hAnsiTheme="minorEastAsia"/>
          <w:kern w:val="0"/>
          <w:sz w:val="24"/>
          <w:szCs w:val="24"/>
          <w:highlight w:val="none"/>
        </w:rPr>
        <w:t>关于政府采购进口产品管理有关问题的通知</w:t>
      </w:r>
      <w:r>
        <w:rPr>
          <w:rFonts w:hint="eastAsia" w:cs="宋体" w:asciiTheme="minorEastAsia" w:hAnsiTheme="minorEastAsia"/>
          <w:kern w:val="0"/>
          <w:sz w:val="24"/>
          <w:szCs w:val="24"/>
          <w:highlight w:val="none"/>
        </w:rPr>
        <w:t>》(财库[2007]119号)、《关于政府采购进口产品管理有关问题的通知》（财办库［</w:t>
      </w:r>
      <w:r>
        <w:rPr>
          <w:rFonts w:cs="宋体" w:asciiTheme="minorEastAsia" w:hAnsiTheme="minorEastAsia"/>
          <w:kern w:val="0"/>
          <w:sz w:val="24"/>
          <w:szCs w:val="24"/>
          <w:highlight w:val="none"/>
        </w:rPr>
        <w:t>2008</w:t>
      </w: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 xml:space="preserve">248 </w:t>
      </w:r>
      <w:r>
        <w:rPr>
          <w:rFonts w:hint="eastAsia" w:cs="宋体" w:asciiTheme="minorEastAsia" w:hAnsiTheme="minorEastAsia"/>
          <w:kern w:val="0"/>
          <w:sz w:val="24"/>
          <w:szCs w:val="24"/>
          <w:highlight w:val="none"/>
        </w:rPr>
        <w:t>号）。</w:t>
      </w:r>
    </w:p>
    <w:p w14:paraId="2D4CE0DA">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2.7.1 </w:t>
      </w:r>
      <w:r>
        <w:rPr>
          <w:rFonts w:cs="宋体" w:asciiTheme="minorEastAsia" w:hAnsiTheme="minorEastAsia"/>
          <w:kern w:val="0"/>
          <w:sz w:val="24"/>
          <w:szCs w:val="24"/>
          <w:highlight w:val="none"/>
        </w:rPr>
        <w:t>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2.7.2 </w:t>
      </w:r>
      <w:r>
        <w:rPr>
          <w:rFonts w:cs="宋体" w:asciiTheme="minorEastAsia" w:hAnsiTheme="minorEastAsia"/>
          <w:kern w:val="0"/>
          <w:sz w:val="24"/>
          <w:szCs w:val="24"/>
          <w:highlight w:val="none"/>
        </w:rPr>
        <w:t>如</w:t>
      </w:r>
      <w:r>
        <w:rPr>
          <w:rFonts w:hint="eastAsia" w:cs="宋体" w:asciiTheme="minorEastAsia" w:hAnsiTheme="minorEastAsia"/>
          <w:kern w:val="0"/>
          <w:sz w:val="24"/>
          <w:szCs w:val="24"/>
          <w:highlight w:val="none"/>
        </w:rPr>
        <w:t>招标</w:t>
      </w:r>
      <w:r>
        <w:rPr>
          <w:rFonts w:cs="宋体" w:asciiTheme="minorEastAsia" w:hAnsiTheme="minorEastAsia"/>
          <w:kern w:val="0"/>
          <w:sz w:val="24"/>
          <w:szCs w:val="24"/>
          <w:highlight w:val="none"/>
        </w:rPr>
        <w:t>文件中已说明，经财政部门审核同意，允许部分或全部产品采购进口产品，投标人既可提供本国产品，也可以提供进口产品。</w:t>
      </w:r>
    </w:p>
    <w:p w14:paraId="43433DA2">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 招标文件中凡标有“★”的条款均系实质性要求条款。</w:t>
      </w:r>
    </w:p>
    <w:p w14:paraId="2404CBC6">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 合格的投标人</w:t>
      </w:r>
    </w:p>
    <w:p w14:paraId="6507394A">
      <w:pPr>
        <w:pStyle w:val="22"/>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22"/>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2</w:t>
      </w:r>
      <w:r>
        <w:rPr>
          <w:rFonts w:ascii="宋体" w:hAnsi="宋体" w:cs="宋体"/>
          <w:kern w:val="0"/>
          <w:sz w:val="24"/>
          <w:szCs w:val="24"/>
          <w:highlight w:val="none"/>
        </w:rPr>
        <w:t xml:space="preserve"> </w:t>
      </w:r>
      <w:r>
        <w:rPr>
          <w:rFonts w:hint="eastAsia" w:ascii="宋体" w:hAnsi="宋体" w:cs="宋体"/>
          <w:kern w:val="0"/>
          <w:sz w:val="24"/>
          <w:szCs w:val="24"/>
          <w:highlight w:val="none"/>
        </w:rPr>
        <w:t>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cs="宋体"/>
          <w:kern w:val="0"/>
          <w:sz w:val="24"/>
          <w:szCs w:val="24"/>
          <w:highlight w:val="none"/>
        </w:rPr>
      </w:pPr>
      <w:r>
        <w:rPr>
          <w:rFonts w:ascii="宋体" w:hAnsi="宋体" w:eastAsia="宋体" w:cs="Times New Roman"/>
          <w:color w:val="auto"/>
          <w:sz w:val="24"/>
          <w:szCs w:val="24"/>
          <w:highlight w:val="none"/>
          <w:u w:color="000000"/>
          <w:lang w:eastAsia="zh-CN"/>
        </w:rPr>
        <w:t>3.</w:t>
      </w:r>
      <w:r>
        <w:rPr>
          <w:rFonts w:hint="eastAsia" w:ascii="宋体" w:hAnsi="宋体" w:eastAsia="宋体" w:cs="Times New Roman"/>
          <w:color w:val="auto"/>
          <w:sz w:val="24"/>
          <w:szCs w:val="24"/>
          <w:highlight w:val="none"/>
          <w:u w:color="000000"/>
          <w:lang w:eastAsia="zh-CN"/>
        </w:rPr>
        <w:t xml:space="preserve">3 </w:t>
      </w:r>
      <w:r>
        <w:rPr>
          <w:rFonts w:hint="eastAsia" w:ascii="宋体" w:hAnsi="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Times New Roman"/>
          <w:color w:val="auto"/>
          <w:sz w:val="24"/>
          <w:szCs w:val="24"/>
          <w:highlight w:val="none"/>
          <w:u w:color="000000"/>
        </w:rPr>
      </w:pPr>
      <w:r>
        <w:rPr>
          <w:rFonts w:hint="eastAsia" w:ascii="宋体" w:hAnsi="宋体" w:eastAsia="宋体" w:cs="Times New Roman"/>
          <w:color w:val="auto"/>
          <w:sz w:val="24"/>
          <w:szCs w:val="24"/>
          <w:highlight w:val="none"/>
          <w:u w:color="000000"/>
        </w:rPr>
        <w:t xml:space="preserve">3.3.1 </w:t>
      </w:r>
      <w:r>
        <w:rPr>
          <w:rFonts w:ascii="宋体" w:hAnsi="宋体" w:eastAsia="宋体" w:cs="Times New Roman"/>
          <w:color w:val="auto"/>
          <w:sz w:val="24"/>
          <w:szCs w:val="24"/>
          <w:highlight w:val="none"/>
          <w:u w:color="000000"/>
        </w:rPr>
        <w:t>查询渠道：</w:t>
      </w:r>
      <w:r>
        <w:rPr>
          <w:rFonts w:hint="eastAsia" w:ascii="宋体" w:hAnsi="宋体" w:eastAsia="宋体" w:cs="Times New Roman"/>
          <w:color w:val="auto"/>
          <w:sz w:val="24"/>
          <w:szCs w:val="24"/>
          <w:highlight w:val="none"/>
          <w:u w:color="000000"/>
        </w:rPr>
        <w:t>“信用中国”网站（www.creditchina.gov.cn）、“中国政府采购网”（www.ccgp.gov.cn）、“中国社会组织公共服务平台”网站（www.chinanpo.gov.cn）；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3.3.2 </w:t>
      </w:r>
      <w:r>
        <w:rPr>
          <w:rFonts w:ascii="宋体" w:hAnsi="宋体" w:eastAsia="宋体" w:cs="Times New Roman"/>
          <w:color w:val="auto"/>
          <w:sz w:val="24"/>
          <w:szCs w:val="24"/>
          <w:highlight w:val="none"/>
          <w:u w:color="000000"/>
          <w:lang w:eastAsia="zh-CN"/>
        </w:rPr>
        <w:t>截止时间：同投标截止时间；</w:t>
      </w:r>
    </w:p>
    <w:p w14:paraId="4ACA4F8B">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3.3.3 </w:t>
      </w:r>
      <w:r>
        <w:rPr>
          <w:rFonts w:ascii="宋体" w:hAnsi="宋体" w:eastAsia="宋体" w:cs="Times New Roman"/>
          <w:color w:val="auto"/>
          <w:sz w:val="24"/>
          <w:szCs w:val="24"/>
          <w:highlight w:val="none"/>
          <w:u w:color="000000"/>
          <w:lang w:eastAsia="zh-CN"/>
        </w:rPr>
        <w:t>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3.3.4 信用信息的使用原则：经采购人认定的被列入失信被执行人、</w:t>
      </w:r>
      <w:r>
        <w:rPr>
          <w:rFonts w:hint="eastAsia" w:ascii="宋体" w:hAnsi="宋体" w:cs="宋体"/>
          <w:kern w:val="0"/>
          <w:sz w:val="24"/>
          <w:szCs w:val="24"/>
          <w:highlight w:val="none"/>
        </w:rPr>
        <w:t>重大税收违法失信主体</w:t>
      </w:r>
      <w:r>
        <w:rPr>
          <w:rFonts w:hint="eastAsia" w:ascii="宋体" w:hAnsi="宋体" w:eastAsia="宋体" w:cs="Times New Roman"/>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22"/>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4</w:t>
      </w:r>
      <w:r>
        <w:rPr>
          <w:rFonts w:ascii="宋体" w:hAnsi="宋体" w:cs="宋体"/>
          <w:kern w:val="0"/>
          <w:sz w:val="24"/>
          <w:szCs w:val="24"/>
          <w:highlight w:val="none"/>
        </w:rPr>
        <w:t xml:space="preserve"> </w:t>
      </w:r>
      <w:r>
        <w:rPr>
          <w:rFonts w:hint="eastAsia" w:ascii="宋体" w:hAnsi="宋体" w:cs="宋体"/>
          <w:kern w:val="0"/>
          <w:sz w:val="24"/>
          <w:szCs w:val="24"/>
          <w:highlight w:val="none"/>
        </w:rPr>
        <w:t>单位负责人为同一人或者存在直接控股、管理关系的不同供应商，不得参加同一合同项下的政府采购活动；</w:t>
      </w:r>
    </w:p>
    <w:p w14:paraId="72D3430D">
      <w:pPr>
        <w:pStyle w:val="22"/>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5</w:t>
      </w:r>
      <w:r>
        <w:rPr>
          <w:rFonts w:ascii="宋体" w:hAnsi="宋体" w:cs="宋体"/>
          <w:kern w:val="0"/>
          <w:sz w:val="24"/>
          <w:szCs w:val="24"/>
          <w:highlight w:val="none"/>
        </w:rPr>
        <w:t xml:space="preserve"> </w:t>
      </w:r>
      <w:r>
        <w:rPr>
          <w:rFonts w:hint="eastAsia" w:ascii="宋体" w:hAnsi="宋体" w:cs="宋体"/>
          <w:kern w:val="0"/>
          <w:sz w:val="24"/>
          <w:szCs w:val="24"/>
          <w:highlight w:val="none"/>
        </w:rPr>
        <w:t>除单一来源采购项目外，为采购项目提供整体设计、规范编制或者项目管理、监理、检测等服务的供应商，不得再参加该采购项目的其他采购活动。</w:t>
      </w:r>
    </w:p>
    <w:p w14:paraId="12AE1239">
      <w:pPr>
        <w:pStyle w:val="22"/>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6</w:t>
      </w:r>
      <w:r>
        <w:rPr>
          <w:rFonts w:ascii="宋体" w:hAnsi="宋体" w:cs="宋体"/>
          <w:kern w:val="0"/>
          <w:sz w:val="24"/>
          <w:szCs w:val="24"/>
          <w:highlight w:val="none"/>
        </w:rPr>
        <w:t xml:space="preserve"> </w:t>
      </w:r>
      <w:r>
        <w:rPr>
          <w:rFonts w:hint="eastAsia" w:ascii="宋体" w:hAnsi="宋体" w:cs="宋体"/>
          <w:kern w:val="0"/>
          <w:sz w:val="24"/>
          <w:szCs w:val="24"/>
          <w:highlight w:val="none"/>
        </w:rPr>
        <w:t>“投标邀请”和“投标人须知前附表”规定接受联合体投标的，除应符合本章第</w:t>
      </w:r>
      <w:r>
        <w:rPr>
          <w:rFonts w:ascii="宋体" w:hAnsi="宋体" w:cs="宋体"/>
          <w:kern w:val="0"/>
          <w:sz w:val="24"/>
          <w:szCs w:val="24"/>
          <w:highlight w:val="none"/>
        </w:rPr>
        <w:t>3.1</w:t>
      </w:r>
      <w:r>
        <w:rPr>
          <w:rFonts w:hint="eastAsia" w:ascii="宋体" w:hAnsi="宋体" w:cs="宋体"/>
          <w:kern w:val="0"/>
          <w:sz w:val="24"/>
          <w:szCs w:val="24"/>
          <w:highlight w:val="none"/>
        </w:rPr>
        <w:t>项和3.2项要求外，还应遵守以下规定：</w:t>
      </w:r>
    </w:p>
    <w:p w14:paraId="29FAC5D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3.6.5 </w:t>
      </w:r>
      <w:r>
        <w:rPr>
          <w:rFonts w:ascii="宋体" w:hAnsi="宋体" w:eastAsia="宋体" w:cs="宋体"/>
          <w:kern w:val="0"/>
          <w:sz w:val="24"/>
          <w:szCs w:val="24"/>
          <w:highlight w:val="none"/>
        </w:rPr>
        <w:t>联合体各方应当共同与采购人签订采购合同，就采购合同约定的事项对采购人</w:t>
      </w:r>
      <w:r>
        <w:rPr>
          <w:sz w:val="24"/>
          <w:szCs w:val="24"/>
          <w:highlight w:val="none"/>
        </w:rPr>
        <w:fldChar w:fldCharType="begin"/>
      </w:r>
      <w:r>
        <w:rPr>
          <w:sz w:val="24"/>
          <w:szCs w:val="24"/>
          <w:highlight w:val="none"/>
        </w:rPr>
        <w:instrText xml:space="preserve"> HYPERLINK "https://baike.baidu.com/item/%E6%89%BF%E6%8B%85%E8%BF%9E%E5%B8%A6%E8%B4%A3%E4%BB%BB" \t "_blank" </w:instrText>
      </w:r>
      <w:r>
        <w:rPr>
          <w:sz w:val="24"/>
          <w:szCs w:val="24"/>
          <w:highlight w:val="none"/>
        </w:rPr>
        <w:fldChar w:fldCharType="separate"/>
      </w:r>
      <w:r>
        <w:rPr>
          <w:rFonts w:ascii="宋体" w:hAnsi="宋体" w:eastAsia="宋体" w:cs="宋体"/>
          <w:kern w:val="0"/>
          <w:sz w:val="24"/>
          <w:szCs w:val="24"/>
          <w:highlight w:val="none"/>
        </w:rPr>
        <w:t>承担连带责任</w:t>
      </w:r>
      <w:r>
        <w:rPr>
          <w:rFonts w:ascii="宋体" w:hAnsi="宋体" w:eastAsia="宋体" w:cs="宋体"/>
          <w:kern w:val="0"/>
          <w:sz w:val="24"/>
          <w:szCs w:val="24"/>
          <w:highlight w:val="none"/>
        </w:rPr>
        <w:fldChar w:fldCharType="end"/>
      </w:r>
      <w:r>
        <w:rPr>
          <w:rFonts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w:t>
      </w:r>
      <w:r>
        <w:rPr>
          <w:rFonts w:ascii="宋体" w:hAnsi="宋体" w:eastAsia="宋体" w:cs="宋体"/>
          <w:kern w:val="0"/>
          <w:sz w:val="24"/>
          <w:szCs w:val="24"/>
          <w:highlight w:val="none"/>
        </w:rPr>
        <w:t>《中华人民共和国实施强制性产品认证的产品目录》，</w:t>
      </w:r>
      <w:r>
        <w:rPr>
          <w:rFonts w:hint="eastAsia" w:ascii="宋体" w:hAnsi="宋体" w:eastAsia="宋体" w:cs="宋体"/>
          <w:kern w:val="0"/>
          <w:sz w:val="24"/>
          <w:szCs w:val="24"/>
          <w:highlight w:val="none"/>
        </w:rPr>
        <w:t>则该产品应</w:t>
      </w:r>
      <w:r>
        <w:rPr>
          <w:rFonts w:ascii="宋体" w:hAnsi="宋体" w:eastAsia="宋体" w:cs="宋体"/>
          <w:kern w:val="0"/>
          <w:sz w:val="24"/>
          <w:szCs w:val="24"/>
          <w:highlight w:val="none"/>
        </w:rPr>
        <w:t>具备国家认监委</w:t>
      </w:r>
      <w:r>
        <w:rPr>
          <w:rFonts w:hint="eastAsia" w:ascii="宋体" w:hAnsi="宋体" w:eastAsia="宋体" w:cs="宋体"/>
          <w:kern w:val="0"/>
          <w:sz w:val="24"/>
          <w:szCs w:val="24"/>
          <w:highlight w:val="none"/>
        </w:rPr>
        <w:t>指定强制性产品认证机构</w:t>
      </w:r>
      <w:r>
        <w:rPr>
          <w:rFonts w:ascii="宋体" w:hAnsi="宋体" w:eastAsia="宋体" w:cs="宋体"/>
          <w:kern w:val="0"/>
          <w:sz w:val="24"/>
          <w:szCs w:val="24"/>
          <w:highlight w:val="none"/>
        </w:rPr>
        <w:t>颁</w:t>
      </w:r>
      <w:r>
        <w:rPr>
          <w:rFonts w:hint="eastAsia" w:ascii="宋体" w:hAnsi="宋体" w:eastAsia="宋体" w:cs="宋体"/>
          <w:kern w:val="0"/>
          <w:sz w:val="24"/>
          <w:szCs w:val="24"/>
          <w:highlight w:val="none"/>
        </w:rPr>
        <w:t>发的</w:t>
      </w:r>
      <w:r>
        <w:rPr>
          <w:rFonts w:ascii="宋体" w:hAnsi="宋体" w:eastAsia="宋体" w:cs="宋体"/>
          <w:kern w:val="0"/>
          <w:sz w:val="24"/>
          <w:szCs w:val="24"/>
          <w:highlight w:val="none"/>
        </w:rPr>
        <w:t>《中国</w:t>
      </w:r>
      <w:r>
        <w:rPr>
          <w:rFonts w:hint="eastAsia" w:ascii="宋体" w:hAnsi="宋体" w:eastAsia="宋体" w:cs="宋体"/>
          <w:kern w:val="0"/>
          <w:sz w:val="24"/>
          <w:szCs w:val="24"/>
          <w:highlight w:val="none"/>
        </w:rPr>
        <w:t>国家</w:t>
      </w:r>
      <w:r>
        <w:rPr>
          <w:rFonts w:ascii="宋体" w:hAnsi="宋体" w:eastAsia="宋体" w:cs="宋体"/>
          <w:kern w:val="0"/>
          <w:sz w:val="24"/>
          <w:szCs w:val="24"/>
          <w:highlight w:val="none"/>
        </w:rPr>
        <w:t>强制</w:t>
      </w:r>
      <w:r>
        <w:rPr>
          <w:rFonts w:hint="eastAsia" w:ascii="宋体" w:hAnsi="宋体" w:eastAsia="宋体" w:cs="宋体"/>
          <w:kern w:val="0"/>
          <w:sz w:val="24"/>
          <w:szCs w:val="24"/>
          <w:highlight w:val="none"/>
        </w:rPr>
        <w:t>性产品</w:t>
      </w:r>
      <w:r>
        <w:rPr>
          <w:rFonts w:ascii="宋体" w:hAnsi="宋体" w:eastAsia="宋体" w:cs="宋体"/>
          <w:kern w:val="0"/>
          <w:sz w:val="24"/>
          <w:szCs w:val="24"/>
          <w:highlight w:val="none"/>
        </w:rPr>
        <w:t>认证</w:t>
      </w:r>
      <w:r>
        <w:rPr>
          <w:rFonts w:hint="eastAsia" w:ascii="宋体" w:hAnsi="宋体" w:eastAsia="宋体" w:cs="宋体"/>
          <w:kern w:val="0"/>
          <w:sz w:val="24"/>
          <w:szCs w:val="24"/>
          <w:highlight w:val="none"/>
        </w:rPr>
        <w:t>证书</w:t>
      </w:r>
      <w:r>
        <w:rPr>
          <w:rFonts w:ascii="宋体" w:hAnsi="宋体" w:eastAsia="宋体" w:cs="宋体"/>
          <w:kern w:val="0"/>
          <w:sz w:val="24"/>
          <w:szCs w:val="24"/>
          <w:highlight w:val="none"/>
        </w:rPr>
        <w:t>》（CCC 认证）。</w:t>
      </w: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不能提供超出此目录范畴外的替代品</w:t>
      </w:r>
      <w:r>
        <w:rPr>
          <w:rFonts w:hint="eastAsia" w:ascii="宋体" w:hAnsi="宋体" w:eastAsia="宋体" w:cs="宋体"/>
          <w:kern w:val="0"/>
          <w:sz w:val="24"/>
          <w:szCs w:val="24"/>
          <w:highlight w:val="none"/>
        </w:rPr>
        <w:t>。</w:t>
      </w:r>
    </w:p>
    <w:p w14:paraId="47287A7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eastAsia="宋体" w:cs="宋体"/>
          <w:color w:val="auto"/>
          <w:sz w:val="24"/>
          <w:szCs w:val="24"/>
          <w:highlight w:val="none"/>
          <w:lang w:eastAsia="zh-CN"/>
        </w:rPr>
        <w:t xml:space="preserve">4.5 </w:t>
      </w:r>
      <w:r>
        <w:rPr>
          <w:rFonts w:ascii="宋体" w:hAnsi="宋体" w:eastAsia="宋体" w:cs="宋体"/>
          <w:color w:val="auto"/>
          <w:sz w:val="24"/>
          <w:szCs w:val="24"/>
          <w:highlight w:val="none"/>
          <w:lang w:eastAsia="zh-CN"/>
        </w:rPr>
        <w:t>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cs="仿宋_GB2312"/>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cs="仿宋_GB2312"/>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5. 投标费用</w:t>
      </w:r>
    </w:p>
    <w:p w14:paraId="309DF8D4">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6. 信息发布</w:t>
      </w:r>
    </w:p>
    <w:p w14:paraId="576E9D2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7. 采购代理机构代理费用收取标准和方式</w:t>
      </w:r>
    </w:p>
    <w:p w14:paraId="04240E0A">
      <w:pPr>
        <w:pStyle w:val="22"/>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7.1 收取标准：</w:t>
      </w:r>
      <w:r>
        <w:rPr>
          <w:rFonts w:hint="eastAsia" w:ascii="宋体" w:hAnsi="宋体" w:cs="宋体"/>
          <w:kern w:val="0"/>
          <w:sz w:val="24"/>
          <w:szCs w:val="24"/>
        </w:rPr>
        <w:t>本项目不收取代理费用。详见投标人须知前附表</w:t>
      </w:r>
    </w:p>
    <w:p w14:paraId="60F6E1EB">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8. 其他</w:t>
      </w:r>
    </w:p>
    <w:p w14:paraId="4930C79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本“投标人须知”的条款如与“投标邀请”、“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需求”、“投标人须知前附表”和“资格审查与评标”就同一内容的表述不一致的，以“投标邀请”、“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0" w:name="_Toc55293555"/>
      <w:r>
        <w:rPr>
          <w:rFonts w:hint="eastAsia" w:cs="宋体" w:asciiTheme="minorEastAsia" w:hAnsiTheme="minorEastAsia"/>
          <w:b/>
          <w:kern w:val="0"/>
          <w:sz w:val="24"/>
          <w:szCs w:val="24"/>
          <w:highlight w:val="none"/>
        </w:rPr>
        <w:t>二、招标文件说明</w:t>
      </w:r>
      <w:bookmarkEnd w:id="10"/>
    </w:p>
    <w:p w14:paraId="313D3857">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9. 招标文件构成</w:t>
      </w:r>
    </w:p>
    <w:p w14:paraId="1CD0D5EA">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9.1 招标文件由以下部分组成：</w:t>
      </w:r>
    </w:p>
    <w:p w14:paraId="7AF5D8DE">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（1）投标邀请（招标公告）</w:t>
      </w:r>
    </w:p>
    <w:p w14:paraId="173DFF7D">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w:t>
      </w:r>
    </w:p>
    <w:p w14:paraId="257562E0">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（3）投标人须知前附表</w:t>
      </w:r>
    </w:p>
    <w:p w14:paraId="6C0028A1">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（4）投标人须知</w:t>
      </w:r>
    </w:p>
    <w:p w14:paraId="646499EA">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（5）政府采购政策功能</w:t>
      </w:r>
    </w:p>
    <w:p w14:paraId="465FCFC4">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（6）资格审查与评标</w:t>
      </w:r>
    </w:p>
    <w:p w14:paraId="6E09E5B6">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（7）合同条款及格式</w:t>
      </w:r>
    </w:p>
    <w:p w14:paraId="601B2335">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（8）投标文件有关格式</w:t>
      </w:r>
    </w:p>
    <w:p w14:paraId="1CBBCD43">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（9）本项目招标文件的澄清、答复、修改、补充内容（如有的话）</w:t>
      </w:r>
    </w:p>
    <w:p w14:paraId="3E74E52C">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66E9E9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10.4 现场考察及参加开标前答疑会所发生的费用及一切责任由投标人自行承担。</w:t>
      </w:r>
    </w:p>
    <w:p w14:paraId="7519748A">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28C742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1" w:name="_Toc55293556"/>
      <w:r>
        <w:rPr>
          <w:rFonts w:hint="eastAsia" w:cs="宋体" w:asciiTheme="minorEastAsia" w:hAnsiTheme="minorEastAsia"/>
          <w:b/>
          <w:kern w:val="0"/>
          <w:sz w:val="24"/>
          <w:szCs w:val="24"/>
          <w:highlight w:val="none"/>
        </w:rPr>
        <w:t>三、投标文件的编制</w:t>
      </w:r>
      <w:bookmarkEnd w:id="11"/>
    </w:p>
    <w:p w14:paraId="5252BEEE">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12. 投标的语言及计量单位</w:t>
      </w:r>
    </w:p>
    <w:p w14:paraId="58C6891F">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13.4 投标人应当按照国家相关规定，结合自身服务水平和承受能力进行报价。投标报价应是履行合同的最终价格，除“</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13.8 最低报价不能作为中标的保证。</w:t>
      </w:r>
    </w:p>
    <w:p w14:paraId="70519D44">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14. 投标有效期</w:t>
      </w:r>
    </w:p>
    <w:p w14:paraId="732037E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14.4 中标人的投标文件作为项目合同的附件，其有效期至中标人全部合同义务履行完毕为止。</w:t>
      </w:r>
    </w:p>
    <w:p w14:paraId="531AA468">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15. 投标文件构成</w:t>
      </w:r>
    </w:p>
    <w:p w14:paraId="0F0E96A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Times New Roman"/>
          <w:color w:val="auto"/>
          <w:sz w:val="24"/>
          <w:szCs w:val="24"/>
          <w:highlight w:val="none"/>
          <w:u w:color="000000"/>
          <w:lang w:eastAsia="zh-CN"/>
        </w:rPr>
        <w:t>15.6 电子文件制作技术咨询：0374-2961598。</w:t>
      </w:r>
    </w:p>
    <w:p w14:paraId="5D662BD6">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16. 投标文件格式</w:t>
      </w:r>
    </w:p>
    <w:p w14:paraId="1DC75819">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16.2 投标人应按招标文件提供的格式编写投标文件。招标文件未提供标准格式的投标人可自行拟定。</w:t>
      </w:r>
    </w:p>
    <w:p w14:paraId="2BEBC5FE">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17. 投标保证金</w:t>
      </w:r>
    </w:p>
    <w:p w14:paraId="0EAE1E44">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17.1 本项目不收取。</w:t>
      </w:r>
    </w:p>
    <w:p w14:paraId="5CCC5291">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17.2 投标人应提供投标承诺函。</w:t>
      </w:r>
    </w:p>
    <w:p w14:paraId="671750F0">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ascii="宋体" w:hAnsi="宋体" w:eastAsia="宋体" w:cs="黑体"/>
          <w:sz w:val="24"/>
          <w:szCs w:val="24"/>
          <w:highlight w:val="none"/>
        </w:rPr>
      </w:pPr>
      <w:r>
        <w:rPr>
          <w:rFonts w:hint="eastAsia" w:ascii="宋体" w:hAnsi="宋体" w:eastAsia="宋体" w:cs="黑体"/>
          <w:sz w:val="24"/>
          <w:szCs w:val="24"/>
          <w:highlight w:val="none"/>
        </w:rPr>
        <w:t xml:space="preserve">18.1 </w:t>
      </w:r>
      <w:r>
        <w:rPr>
          <w:rFonts w:ascii="宋体" w:hAnsi="宋体" w:eastAsia="宋体" w:cs="黑体"/>
          <w:sz w:val="24"/>
          <w:szCs w:val="24"/>
          <w:highlight w:val="none"/>
        </w:rPr>
        <w:t>投标人应提交</w:t>
      </w:r>
      <w:r>
        <w:rPr>
          <w:rFonts w:ascii="宋体" w:hAnsi="宋体" w:eastAsia="宋体" w:cs="宋体"/>
          <w:kern w:val="0"/>
          <w:sz w:val="24"/>
          <w:szCs w:val="24"/>
          <w:highlight w:val="none"/>
        </w:rPr>
        <w:t>投标</w:t>
      </w:r>
      <w:r>
        <w:rPr>
          <w:rFonts w:ascii="宋体" w:hAnsi="宋体" w:eastAsia="宋体" w:cs="黑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黑体"/>
          <w:sz w:val="24"/>
          <w:szCs w:val="24"/>
          <w:highlight w:val="none"/>
        </w:rPr>
        <w:t xml:space="preserve">18.2 </w:t>
      </w:r>
      <w:r>
        <w:rPr>
          <w:rFonts w:ascii="宋体" w:hAnsi="宋体" w:eastAsia="宋体" w:cs="黑体"/>
          <w:sz w:val="24"/>
          <w:szCs w:val="24"/>
          <w:highlight w:val="none"/>
        </w:rPr>
        <w:t>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2" w:name="_Toc55293557"/>
      <w:r>
        <w:rPr>
          <w:rFonts w:hint="eastAsia" w:cs="宋体" w:asciiTheme="minorEastAsia" w:hAnsiTheme="minorEastAsia"/>
          <w:b/>
          <w:kern w:val="0"/>
          <w:sz w:val="24"/>
          <w:szCs w:val="24"/>
          <w:highlight w:val="none"/>
        </w:rPr>
        <w:t>四、投标文件的提交</w:t>
      </w:r>
      <w:bookmarkEnd w:id="12"/>
    </w:p>
    <w:p w14:paraId="4FF24EA6">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19. 投标截止时间</w:t>
      </w:r>
    </w:p>
    <w:p w14:paraId="3A5794E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黑体"/>
          <w:sz w:val="24"/>
          <w:szCs w:val="24"/>
          <w:highlight w:val="none"/>
          <w:lang w:val="zh-CN"/>
        </w:rPr>
        <w:t xml:space="preserve">19.1 </w:t>
      </w:r>
      <w:r>
        <w:rPr>
          <w:rFonts w:hint="eastAsia" w:ascii="宋体" w:hAnsi="宋体" w:eastAsia="宋体" w:cs="Times New Roman"/>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cs="宋体" w:asciiTheme="minorEastAsia" w:hAnsiTheme="minorEastAsia"/>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cs="宋体" w:asciiTheme="minorEastAsia" w:hAnsiTheme="minorEastAsia"/>
          <w:color w:val="auto"/>
          <w:kern w:val="0"/>
          <w:sz w:val="24"/>
          <w:szCs w:val="24"/>
          <w:highlight w:val="none"/>
        </w:rPr>
        <w:t>）</w:t>
      </w:r>
      <w:r>
        <w:rPr>
          <w:rFonts w:hint="eastAsia" w:ascii="宋体" w:hAnsi="宋体" w:eastAsia="宋体" w:cs="Times New Roman"/>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ascii="宋体" w:hAnsi="宋体" w:eastAsia="宋体" w:cs="黑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黑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22. 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3" w:name="_Toc55293558"/>
      <w:r>
        <w:rPr>
          <w:rFonts w:hint="eastAsia" w:cs="宋体" w:asciiTheme="minorEastAsia" w:hAnsiTheme="minorEastAsia"/>
          <w:b/>
          <w:kern w:val="0"/>
          <w:sz w:val="24"/>
          <w:szCs w:val="24"/>
          <w:highlight w:val="none"/>
        </w:rPr>
        <w:t>五、开标和评标</w:t>
      </w:r>
      <w:bookmarkEnd w:id="13"/>
    </w:p>
    <w:p w14:paraId="46BD9B8F">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24. 资格审查</w:t>
      </w:r>
    </w:p>
    <w:p w14:paraId="7016753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开标结束后，采购人依法对投标人的资格进行审查。合格投标人不足3家的，不得评标。</w:t>
      </w:r>
    </w:p>
    <w:p w14:paraId="60A39FAF">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 采购人将依法组建评标委员会，</w:t>
      </w:r>
      <w:r>
        <w:rPr>
          <w:rFonts w:hint="eastAsia" w:ascii="宋体" w:hAnsi="宋体" w:cs="仿宋_GB2312"/>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25.1.1.2 技术复杂；</w:t>
      </w:r>
    </w:p>
    <w:p w14:paraId="23ECE62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25.1.1.3 社会影响较大。</w:t>
      </w:r>
    </w:p>
    <w:p w14:paraId="4AE80D1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25.4 评审专家发现本人与参加采购活动的供应商有利害关系的,应当主动提出回避。采购人或者</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25.7 评标委员会成员名单在评标结果公告前应当保密。</w:t>
      </w:r>
    </w:p>
    <w:p w14:paraId="0303322F">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26. 符合性审查</w:t>
      </w:r>
    </w:p>
    <w:p w14:paraId="15FC2C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26.3 可要求投标人对投标文件有关事项作出澄清或者说明。</w:t>
      </w:r>
    </w:p>
    <w:p w14:paraId="4554056B">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27.3 投标人的澄清文件是其投标文件的组成部分。</w:t>
      </w:r>
    </w:p>
    <w:p w14:paraId="3E463195">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29. 投标无效情形</w:t>
      </w:r>
    </w:p>
    <w:p w14:paraId="5B932D31">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 投标文件属下列情况之一的，按照无效投标处理：</w:t>
      </w:r>
    </w:p>
    <w:p w14:paraId="5FF5028D">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29.1.1 未按照招标文件的规定提交投标承诺函的；</w:t>
      </w:r>
    </w:p>
    <w:p w14:paraId="50CC8C05">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29.1.2 投标文件未按招标文件要求签署、盖章的；</w:t>
      </w:r>
    </w:p>
    <w:p w14:paraId="79D1ED9B">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29.1.3 不具备招标文件中规定的资格要求的；</w:t>
      </w:r>
    </w:p>
    <w:p w14:paraId="24CA1D6E">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29.1.4 报价超过招标文件中规定的预算金额或者最高限价的；</w:t>
      </w:r>
    </w:p>
    <w:p w14:paraId="207B7B10">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29.1.5 投标文件含有采购人不能接受的附加条件的。</w:t>
      </w:r>
    </w:p>
    <w:p w14:paraId="55CADF7C">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29.2.2</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不同供应商的投标文件由同一电子设备编制、打印加密或者上传；</w:t>
      </w:r>
    </w:p>
    <w:p w14:paraId="0F0AC22B">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29.2.3</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不同供应商的投标文件由同一电子设备打印、复印；</w:t>
      </w:r>
    </w:p>
    <w:p w14:paraId="5352F6A7">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29.2.4</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不同供应商的投标文件由同一人送达或者分发，或者不同供应商联系人为同一人或不同联系人的联系电话一致的；</w:t>
      </w:r>
    </w:p>
    <w:p w14:paraId="0FA269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29.2.5</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不同供应商的投标文件的内容存在两处以上细节错误一致；</w:t>
      </w:r>
    </w:p>
    <w:p w14:paraId="073D734C">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29.2.6</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不同供应商的法定代表人、委托代理人、项目经理、项目负责人等由同一个单位缴纳社会保险或者领取报酬的；</w:t>
      </w:r>
    </w:p>
    <w:p w14:paraId="48243792">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29.2.7</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不同供应商投标文件中法定代表人或者负责人签字出自同一人之手；</w:t>
      </w:r>
    </w:p>
    <w:p w14:paraId="4689395D">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29.2.8</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其它涉嫌串通的情形。</w:t>
      </w:r>
    </w:p>
    <w:p w14:paraId="226401AD">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29.3.5 不同投标人的投标文件相互混装；</w:t>
      </w:r>
    </w:p>
    <w:p w14:paraId="4C4C3838">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4</w:t>
      </w:r>
      <w:r>
        <w:rPr>
          <w:rFonts w:hint="eastAsia" w:cs="宋体" w:asciiTheme="minorEastAsia" w:hAnsiTheme="minorEastAsia"/>
          <w:kern w:val="0"/>
          <w:sz w:val="24"/>
          <w:szCs w:val="24"/>
          <w:highlight w:val="none"/>
        </w:rPr>
        <w:t xml:space="preserve"> </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cs="宋体"/>
          <w:kern w:val="0"/>
          <w:sz w:val="24"/>
          <w:szCs w:val="24"/>
          <w:highlight w:val="none"/>
          <w:lang w:eastAsia="zh-CN"/>
        </w:rPr>
        <w:t>。</w:t>
      </w:r>
      <w:r>
        <w:rPr>
          <w:rFonts w:hint="eastAsia" w:cs="宋体" w:asciiTheme="minorEastAsia" w:hAnsiTheme="minorEastAsia"/>
          <w:kern w:val="0"/>
          <w:sz w:val="24"/>
          <w:szCs w:val="24"/>
          <w:highlight w:val="none"/>
        </w:rPr>
        <w:t>在评标过程中发现投标人有上述情形的，评标委员会应当认定其投标无效，并书面报告本级财政部门。</w:t>
      </w:r>
    </w:p>
    <w:p w14:paraId="1CD11007">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5</w:t>
      </w:r>
      <w:r>
        <w:rPr>
          <w:rFonts w:hint="eastAsia" w:cs="宋体" w:asciiTheme="minorEastAsia" w:hAnsiTheme="minorEastAsia"/>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6</w:t>
      </w:r>
      <w:r>
        <w:rPr>
          <w:rFonts w:hint="eastAsia" w:cs="宋体" w:asciiTheme="minorEastAsia" w:hAnsiTheme="minorEastAsia"/>
          <w:kern w:val="0"/>
          <w:sz w:val="24"/>
          <w:szCs w:val="24"/>
          <w:highlight w:val="none"/>
        </w:rPr>
        <w:t xml:space="preserve"> </w:t>
      </w:r>
      <w:r>
        <w:rPr>
          <w:rFonts w:hint="eastAsia" w:ascii="宋体" w:hAnsi="宋体" w:eastAsia="宋体" w:cs="Times New Roman"/>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7</w:t>
      </w:r>
      <w:r>
        <w:rPr>
          <w:rFonts w:hint="eastAsia" w:cs="宋体" w:asciiTheme="minorEastAsia" w:hAnsiTheme="minorEastAsia"/>
          <w:kern w:val="0"/>
          <w:sz w:val="24"/>
          <w:szCs w:val="24"/>
          <w:highlight w:val="none"/>
        </w:rPr>
        <w:t xml:space="preserve"> 法律、法规和招标文件规定的其他无效情形。</w:t>
      </w:r>
    </w:p>
    <w:p w14:paraId="3FB99FB5">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31</w:t>
      </w:r>
      <w:r>
        <w:rPr>
          <w:rFonts w:hint="eastAsia" w:ascii="宋体" w:hAnsi="宋体" w:eastAsia="宋体" w:cs="仿宋_GB2312"/>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32. 评标方法、评标标准</w:t>
      </w:r>
    </w:p>
    <w:p w14:paraId="1EF845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仿宋_GB2312"/>
          <w:sz w:val="24"/>
          <w:szCs w:val="24"/>
          <w:highlight w:val="none"/>
          <w:lang w:val="zh-CN"/>
        </w:rPr>
        <w:t>标报价。</w:t>
      </w:r>
    </w:p>
    <w:p w14:paraId="0C352804">
      <w:pPr>
        <w:pStyle w:val="22"/>
        <w:autoSpaceDE w:val="0"/>
        <w:autoSpaceDN w:val="0"/>
        <w:spacing w:line="360" w:lineRule="auto"/>
        <w:ind w:firstLine="422"/>
        <w:contextualSpacing/>
        <w:jc w:val="left"/>
        <w:rPr>
          <w:rFonts w:cs="宋体" w:asciiTheme="minorEastAsia" w:hAnsiTheme="minorEastAsia"/>
          <w:kern w:val="0"/>
          <w:sz w:val="24"/>
          <w:szCs w:val="24"/>
          <w:highlight w:val="none"/>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2</w:t>
      </w:r>
      <w:r>
        <w:rPr>
          <w:rFonts w:hint="eastAsia" w:ascii="宋体" w:hAnsi="宋体" w:eastAsia="宋体" w:cs="仿宋_GB2312"/>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仿宋_GB2312"/>
          <w:b/>
          <w:sz w:val="24"/>
          <w:szCs w:val="24"/>
          <w:highlight w:val="none"/>
          <w:lang w:val="zh-CN"/>
        </w:rPr>
        <w:t>）。</w:t>
      </w:r>
    </w:p>
    <w:p w14:paraId="3BC73935">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34.2 接受投标人提出的与投标文件不一致的澄清或者说明，《投标人须知》</w:t>
      </w:r>
      <w:r>
        <w:rPr>
          <w:rFonts w:hint="eastAsia" w:ascii="宋体" w:hAnsi="宋体" w:eastAsia="宋体" w:cs="宋体"/>
          <w:kern w:val="0"/>
          <w:sz w:val="24"/>
          <w:szCs w:val="24"/>
          <w:highlight w:val="none"/>
        </w:rPr>
        <w:t>27条规定</w:t>
      </w:r>
      <w:r>
        <w:rPr>
          <w:rFonts w:hint="eastAsia" w:cs="宋体" w:asciiTheme="minorEastAsia" w:hAnsiTheme="minorEastAsia"/>
          <w:kern w:val="0"/>
          <w:sz w:val="24"/>
          <w:szCs w:val="24"/>
          <w:highlight w:val="none"/>
        </w:rPr>
        <w:t>的情形除外；</w:t>
      </w:r>
    </w:p>
    <w:p w14:paraId="6BFB300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34.7 其他不遵守评标纪律的行为。</w:t>
      </w:r>
    </w:p>
    <w:p w14:paraId="466B04C9">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5</w:t>
      </w:r>
      <w:r>
        <w:rPr>
          <w:rFonts w:hint="eastAsia" w:ascii="宋体" w:hAnsi="宋体" w:eastAsia="宋体" w:cs="仿宋_GB2312"/>
          <w:b/>
          <w:sz w:val="24"/>
          <w:szCs w:val="24"/>
          <w:highlight w:val="none"/>
          <w:lang w:val="zh-CN"/>
        </w:rPr>
        <w:t>. 保密</w:t>
      </w:r>
    </w:p>
    <w:p w14:paraId="1C7F9ED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5</w:t>
      </w:r>
      <w:r>
        <w:rPr>
          <w:rFonts w:hint="eastAsia" w:ascii="宋体" w:hAnsi="宋体" w:eastAsia="宋体" w:cs="仿宋_GB2312"/>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仿宋_GB2312"/>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仿宋_GB2312"/>
          <w:sz w:val="24"/>
          <w:szCs w:val="24"/>
          <w:highlight w:val="none"/>
          <w:lang w:val="zh-CN"/>
        </w:rPr>
        <w:t>在评标过程中获悉的国家秘密、商业秘密负有保密责任。</w:t>
      </w:r>
    </w:p>
    <w:p w14:paraId="61120DE0">
      <w:pPr>
        <w:autoSpaceDE w:val="0"/>
        <w:autoSpaceDN w:val="0"/>
        <w:spacing w:line="360" w:lineRule="auto"/>
        <w:ind w:firstLine="480" w:firstLineChars="200"/>
        <w:contextualSpacing/>
        <w:jc w:val="left"/>
        <w:rPr>
          <w:rFonts w:hint="eastAsia" w:ascii="宋体" w:hAnsi="宋体" w:eastAsia="宋体" w:cs="仿宋_GB2312"/>
          <w:sz w:val="24"/>
          <w:szCs w:val="24"/>
          <w:highlight w:val="none"/>
          <w:lang w:val="zh-CN"/>
        </w:rPr>
      </w:pPr>
    </w:p>
    <w:p w14:paraId="7F2BD058">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4" w:name="_Toc55293559"/>
      <w:r>
        <w:rPr>
          <w:rFonts w:hint="eastAsia" w:cs="宋体" w:asciiTheme="minorEastAsia" w:hAnsiTheme="minorEastAsia"/>
          <w:b/>
          <w:kern w:val="0"/>
          <w:sz w:val="24"/>
          <w:szCs w:val="24"/>
          <w:highlight w:val="none"/>
        </w:rPr>
        <w:t>六、定标和授予合同</w:t>
      </w:r>
      <w:bookmarkEnd w:id="14"/>
    </w:p>
    <w:p w14:paraId="672BB395">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6</w:t>
      </w:r>
      <w:r>
        <w:rPr>
          <w:rFonts w:hint="eastAsia" w:ascii="宋体" w:hAnsi="宋体" w:eastAsia="宋体" w:cs="仿宋_GB2312"/>
          <w:b/>
          <w:sz w:val="24"/>
          <w:szCs w:val="24"/>
          <w:highlight w:val="none"/>
          <w:lang w:val="zh-CN"/>
        </w:rPr>
        <w:t>. 确定中标人</w:t>
      </w:r>
    </w:p>
    <w:p w14:paraId="5C774A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6</w:t>
      </w:r>
      <w:r>
        <w:rPr>
          <w:rFonts w:hint="eastAsia" w:ascii="宋体" w:hAnsi="宋体" w:eastAsia="宋体" w:cs="仿宋_GB2312"/>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仿宋_GB2312"/>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7</w:t>
      </w:r>
      <w:r>
        <w:rPr>
          <w:rFonts w:hint="eastAsia" w:ascii="宋体" w:hAnsi="宋体" w:eastAsia="宋体" w:cs="仿宋_GB2312"/>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ascii="宋体" w:hAnsi="宋体" w:eastAsia="宋体" w:cs="宋体"/>
          <w:bCs/>
          <w:sz w:val="24"/>
          <w:szCs w:val="24"/>
          <w:highlight w:val="none"/>
          <w:lang w:val="zh-CN"/>
        </w:rPr>
      </w:pPr>
      <w:r>
        <w:rPr>
          <w:rFonts w:hint="eastAsia" w:ascii="宋体" w:hAnsi="宋体" w:eastAsia="宋体" w:cs="仿宋_GB2312"/>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 xml:space="preserve">38. </w:t>
      </w:r>
      <w:r>
        <w:rPr>
          <w:rFonts w:hint="eastAsia" w:ascii="宋体" w:hAnsi="宋体" w:eastAsia="宋体" w:cs="仿宋_GB2312"/>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仿宋_GB2312"/>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仿宋_GB2312"/>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r>
        <w:rPr>
          <w:rFonts w:ascii="宋体" w:hAnsi="宋体" w:eastAsia="宋体" w:cs="仿宋_GB2312"/>
          <w:color w:val="auto"/>
          <w:sz w:val="24"/>
          <w:szCs w:val="24"/>
          <w:highlight w:val="none"/>
          <w:lang w:eastAsia="zh-CN"/>
        </w:rPr>
        <w:t>：</w:t>
      </w:r>
    </w:p>
    <w:p w14:paraId="21C91409">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38.2.1 </w:t>
      </w:r>
      <w:r>
        <w:rPr>
          <w:rFonts w:ascii="宋体" w:hAnsi="宋体" w:eastAsia="宋体" w:cs="仿宋_GB2312"/>
          <w:color w:val="auto"/>
          <w:sz w:val="24"/>
          <w:szCs w:val="24"/>
          <w:highlight w:val="none"/>
          <w:lang w:eastAsia="zh-CN"/>
        </w:rPr>
        <w:t>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38.2.2 </w:t>
      </w:r>
      <w:r>
        <w:rPr>
          <w:rFonts w:ascii="宋体" w:hAnsi="宋体" w:eastAsia="宋体" w:cs="仿宋_GB2312"/>
          <w:color w:val="auto"/>
          <w:sz w:val="24"/>
          <w:szCs w:val="24"/>
          <w:highlight w:val="none"/>
          <w:lang w:eastAsia="zh-CN"/>
        </w:rPr>
        <w:t>对采购过程、中标结果提出的质疑，合格供应商符合法定数量时，可以从合格的中标</w:t>
      </w:r>
      <w:r>
        <w:rPr>
          <w:rFonts w:hint="eastAsia" w:ascii="宋体" w:hAnsi="宋体" w:eastAsia="宋体" w:cs="仿宋_GB2312"/>
          <w:color w:val="auto"/>
          <w:sz w:val="24"/>
          <w:szCs w:val="24"/>
          <w:highlight w:val="none"/>
          <w:lang w:eastAsia="zh-CN"/>
        </w:rPr>
        <w:t>候选人</w:t>
      </w:r>
      <w:r>
        <w:rPr>
          <w:rFonts w:ascii="宋体" w:hAnsi="宋体" w:eastAsia="宋体" w:cs="仿宋_GB2312"/>
          <w:color w:val="auto"/>
          <w:sz w:val="24"/>
          <w:szCs w:val="24"/>
          <w:highlight w:val="none"/>
          <w:lang w:eastAsia="zh-CN"/>
        </w:rPr>
        <w:t>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 xml:space="preserve">39. </w:t>
      </w:r>
      <w:r>
        <w:rPr>
          <w:rFonts w:hint="eastAsia" w:ascii="宋体" w:hAnsi="宋体" w:eastAsia="宋体" w:cs="仿宋_GB2312"/>
          <w:b/>
          <w:sz w:val="24"/>
          <w:szCs w:val="24"/>
          <w:highlight w:val="none"/>
          <w:lang w:val="zh-CN"/>
        </w:rPr>
        <w:t>签订合同</w:t>
      </w:r>
      <w:r>
        <w:rPr>
          <w:rFonts w:hint="eastAsia" w:ascii="宋体" w:hAnsi="宋体" w:eastAsia="宋体" w:cs="仿宋_GB2312"/>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采购人应当自中标通知书发出之日起</w:t>
      </w:r>
      <w:r>
        <w:rPr>
          <w:rFonts w:hint="eastAsia" w:ascii="宋体" w:hAnsi="宋体" w:eastAsia="宋体" w:cs="仿宋_GB2312"/>
          <w:sz w:val="24"/>
          <w:szCs w:val="24"/>
          <w:highlight w:val="none"/>
          <w:lang w:val="en-US" w:eastAsia="zh-CN"/>
        </w:rPr>
        <w:t>1</w:t>
      </w:r>
      <w:r>
        <w:rPr>
          <w:rFonts w:hint="eastAsia" w:ascii="宋体" w:hAnsi="宋体" w:eastAsia="宋体" w:cs="仿宋_GB2312"/>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40. 履约保证金</w:t>
      </w:r>
    </w:p>
    <w:p w14:paraId="6537723D">
      <w:pPr>
        <w:autoSpaceDE w:val="0"/>
        <w:autoSpaceDN w:val="0"/>
        <w:spacing w:line="360" w:lineRule="auto"/>
        <w:ind w:firstLine="480" w:firstLineChars="200"/>
        <w:contextualSpacing/>
        <w:jc w:val="left"/>
        <w:rPr>
          <w:rFonts w:cs="宋体" w:asciiTheme="majorEastAsia" w:hAnsiTheme="majorEastAsia" w:eastAsiaTheme="majorEastAsia"/>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w:t>
      </w:r>
      <w:r>
        <w:rPr>
          <w:rFonts w:hint="eastAsia" w:ascii="宋体" w:hAnsi="宋体" w:eastAsia="宋体" w:cs="仿宋_GB2312"/>
          <w:sz w:val="24"/>
          <w:szCs w:val="24"/>
          <w:highlight w:val="none"/>
        </w:rPr>
        <w:t>担保</w:t>
      </w:r>
      <w:r>
        <w:rPr>
          <w:rFonts w:hint="eastAsia" w:ascii="宋体" w:hAnsi="宋体" w:eastAsia="宋体" w:cs="宋体"/>
          <w:sz w:val="24"/>
          <w:szCs w:val="24"/>
          <w:highlight w:val="none"/>
        </w:rPr>
        <w:t>机构出具的保函等非现金形式向采购人提交。履约保证金的数额不得超过政府采购合同金额的10%。</w:t>
      </w:r>
    </w:p>
    <w:p w14:paraId="42EDD390">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cs="宋体" w:asciiTheme="majorEastAsia" w:hAnsiTheme="majorEastAsia" w:eastAsiaTheme="majorEastAsia"/>
          <w:b/>
          <w:kern w:val="0"/>
          <w:sz w:val="32"/>
          <w:szCs w:val="32"/>
          <w:highlight w:val="none"/>
        </w:rPr>
      </w:pPr>
      <w:bookmarkStart w:id="15" w:name="_Toc55293560"/>
      <w:r>
        <w:rPr>
          <w:rFonts w:hint="eastAsia" w:cs="宋体" w:asciiTheme="majorEastAsia" w:hAnsiTheme="majorEastAsia" w:eastAsiaTheme="majorEastAsia"/>
          <w:b/>
          <w:kern w:val="0"/>
          <w:sz w:val="32"/>
          <w:szCs w:val="32"/>
          <w:highlight w:val="none"/>
        </w:rPr>
        <w:t>第五章 政府采购政策功能</w:t>
      </w:r>
      <w:bookmarkEnd w:id="15"/>
    </w:p>
    <w:p w14:paraId="534FECC2">
      <w:pPr>
        <w:autoSpaceDE w:val="0"/>
        <w:autoSpaceDN w:val="0"/>
        <w:spacing w:after="240" w:line="360" w:lineRule="auto"/>
        <w:ind w:left="964" w:firstLine="949" w:firstLineChars="450"/>
        <w:contextualSpacing/>
        <w:jc w:val="left"/>
        <w:outlineLvl w:val="0"/>
        <w:rPr>
          <w:rFonts w:cs="宋体" w:asciiTheme="majorEastAsia" w:hAnsiTheme="majorEastAsia" w:eastAsiaTheme="majorEastAsia"/>
          <w:b/>
          <w:kern w:val="0"/>
          <w:szCs w:val="21"/>
          <w:highlight w:val="none"/>
        </w:rPr>
      </w:pPr>
    </w:p>
    <w:p w14:paraId="64238772">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0"/>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一、节能能源、保护环境</w:t>
      </w:r>
    </w:p>
    <w:p w14:paraId="454F8FCD">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0"/>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cs="宋体"/>
          <w:color w:val="000000"/>
          <w:spacing w:val="13"/>
          <w:sz w:val="24"/>
          <w:szCs w:val="24"/>
          <w:highlight w:val="none"/>
        </w:rPr>
      </w:pPr>
      <w:r>
        <w:rPr>
          <w:rFonts w:hint="eastAsia" w:ascii="宋体" w:hAnsi="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cs="宋体"/>
          <w:color w:val="000000"/>
          <w:sz w:val="24"/>
          <w:szCs w:val="24"/>
          <w:highlight w:val="none"/>
        </w:rPr>
      </w:pPr>
      <w:r>
        <w:rPr>
          <w:rFonts w:hint="eastAsia" w:ascii="宋体" w:hAnsi="宋体" w:cs="宋体"/>
          <w:color w:val="000000"/>
          <w:spacing w:val="25"/>
          <w:sz w:val="24"/>
          <w:szCs w:val="24"/>
          <w:highlight w:val="none"/>
        </w:rPr>
        <w:t>(</w:t>
      </w:r>
      <w:r>
        <w:rPr>
          <w:rFonts w:hint="eastAsia" w:ascii="宋体" w:hAnsi="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1、根据财政部、工业和信息化部《政府采购促进中小企业发展管理办法》（财库[2020]46号）规定</w:t>
      </w:r>
      <w:r>
        <w:rPr>
          <w:rFonts w:ascii="宋体" w:hAnsi="宋体" w:eastAsia="宋体"/>
          <w:color w:val="auto"/>
          <w:sz w:val="24"/>
          <w:szCs w:val="24"/>
          <w:highlight w:val="none"/>
          <w:lang w:eastAsia="zh-CN"/>
        </w:rPr>
        <w:t>、《关于进一步加大政府采购支持中小企业力度的通知》（财库〔2022〕19号）规定，</w:t>
      </w:r>
      <w:r>
        <w:rPr>
          <w:rFonts w:hint="eastAsia" w:ascii="宋体" w:hAnsi="宋体" w:eastAsia="宋体" w:cs="仿宋_GB2312"/>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0"/>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0"/>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四、促进残疾人就业</w:t>
      </w:r>
    </w:p>
    <w:p w14:paraId="05191648">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3、中标人为残疾人福利性单位的，招标人应当随中标结果同时公告其《残疾人福利性单位声明函》，接受社会监督。</w:t>
      </w:r>
    </w:p>
    <w:p w14:paraId="3F3CB99C">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6713E421">
      <w:pPr>
        <w:tabs>
          <w:tab w:val="left" w:pos="1260"/>
        </w:tabs>
        <w:autoSpaceDE w:val="0"/>
        <w:autoSpaceDN w:val="0"/>
        <w:adjustRightInd w:val="0"/>
        <w:spacing w:line="360" w:lineRule="auto"/>
        <w:ind w:firstLine="2088" w:firstLineChars="650"/>
        <w:contextualSpacing/>
        <w:rPr>
          <w:rFonts w:ascii="宋体" w:hAnsi="宋体" w:cs="宋体"/>
          <w:b/>
          <w:kern w:val="0"/>
          <w:sz w:val="32"/>
          <w:szCs w:val="32"/>
        </w:rPr>
      </w:pPr>
    </w:p>
    <w:p w14:paraId="3E7529AC">
      <w:pPr>
        <w:tabs>
          <w:tab w:val="left" w:pos="1260"/>
        </w:tabs>
        <w:autoSpaceDE w:val="0"/>
        <w:autoSpaceDN w:val="0"/>
        <w:adjustRightInd w:val="0"/>
        <w:spacing w:line="360" w:lineRule="auto"/>
        <w:ind w:firstLine="2249" w:firstLineChars="700"/>
        <w:contextualSpacing/>
        <w:rPr>
          <w:rFonts w:ascii="宋体" w:hAnsi="宋体" w:cs="仿宋_GB2312"/>
          <w:lang w:val="zh-CN"/>
        </w:rPr>
      </w:pPr>
      <w:r>
        <w:rPr>
          <w:rFonts w:hint="eastAsia" w:ascii="宋体" w:hAnsi="宋体" w:cs="宋体"/>
          <w:b/>
          <w:kern w:val="0"/>
          <w:sz w:val="32"/>
          <w:szCs w:val="32"/>
        </w:rPr>
        <w:t>第六章 资格审查与评标</w:t>
      </w:r>
    </w:p>
    <w:p w14:paraId="44D0755F">
      <w:pPr>
        <w:pStyle w:val="10"/>
        <w:spacing w:line="360" w:lineRule="auto"/>
        <w:contextualSpacing/>
        <w:rPr>
          <w:rFonts w:ascii="宋体" w:hAnsi="宋体"/>
          <w:bCs/>
          <w:szCs w:val="24"/>
        </w:rPr>
      </w:pPr>
      <w:r>
        <w:rPr>
          <w:rFonts w:ascii="宋体" w:hAnsi="宋体" w:cs="仿宋_GB2312"/>
          <w:b/>
          <w:szCs w:val="24"/>
          <w:lang w:val="zh-CN"/>
        </w:rPr>
        <w:t>一、资格审查</w:t>
      </w:r>
    </w:p>
    <w:p w14:paraId="63A21E71">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（一）</w:t>
      </w:r>
      <w:r>
        <w:rPr>
          <w:rFonts w:ascii="宋体" w:hAnsi="宋体"/>
          <w:bCs/>
          <w:sz w:val="24"/>
          <w:szCs w:val="24"/>
        </w:rPr>
        <w:t>开标结束后，</w:t>
      </w:r>
      <w:r>
        <w:rPr>
          <w:rFonts w:hint="eastAsia" w:ascii="宋体" w:hAnsi="宋体"/>
          <w:bCs/>
          <w:sz w:val="24"/>
          <w:szCs w:val="24"/>
        </w:rPr>
        <w:t>采购人（采购代理机构）依法对投标人资格进行审查</w:t>
      </w:r>
      <w:r>
        <w:rPr>
          <w:rFonts w:ascii="宋体" w:hAnsi="宋体"/>
          <w:bCs/>
          <w:sz w:val="24"/>
          <w:szCs w:val="24"/>
        </w:rPr>
        <w:t>。</w:t>
      </w:r>
      <w:r>
        <w:rPr>
          <w:rFonts w:hint="eastAsia" w:ascii="宋体" w:hAnsi="宋体"/>
          <w:bCs/>
          <w:sz w:val="24"/>
          <w:szCs w:val="24"/>
        </w:rPr>
        <w:t>确定符合资格的投标人不少于3家的，将组织评标委员会进行评标。</w:t>
      </w:r>
    </w:p>
    <w:p w14:paraId="76F3826A">
      <w:pPr>
        <w:spacing w:line="360" w:lineRule="auto"/>
        <w:ind w:right="420" w:rightChars="200" w:firstLine="480" w:firstLineChars="200"/>
        <w:contextualSpacing/>
        <w:rPr>
          <w:rFonts w:ascii="宋体" w:hAnsi="宋体" w:cs="仿宋_GB2312"/>
          <w:sz w:val="24"/>
          <w:szCs w:val="24"/>
          <w:lang w:val="zh-CN"/>
        </w:rPr>
      </w:pPr>
      <w:r>
        <w:rPr>
          <w:rFonts w:hint="eastAsia" w:ascii="宋体" w:hAnsi="宋体" w:cs="仿宋_GB2312"/>
          <w:sz w:val="24"/>
          <w:szCs w:val="24"/>
          <w:lang w:val="zh-CN"/>
        </w:rPr>
        <w:t>（二）资格证明材料（本栏所列内容为本项目的资格审查条件，如有一项不符合要求，则不能进入下一步评审）。</w:t>
      </w:r>
    </w:p>
    <w:p w14:paraId="3E6F34EE">
      <w:pPr>
        <w:spacing w:line="360" w:lineRule="auto"/>
        <w:ind w:right="420" w:rightChars="200" w:firstLine="480" w:firstLineChars="200"/>
        <w:contextualSpacing/>
        <w:rPr>
          <w:rFonts w:ascii="宋体" w:hAnsi="宋体" w:cs="仿宋_GB2312"/>
          <w:sz w:val="24"/>
          <w:szCs w:val="24"/>
          <w:lang w:val="zh-CN"/>
        </w:rPr>
      </w:pPr>
      <w:r>
        <w:rPr>
          <w:rFonts w:hint="eastAsia" w:ascii="宋体" w:hAnsi="宋体" w:cs="仿宋_GB2312"/>
          <w:sz w:val="24"/>
          <w:szCs w:val="24"/>
          <w:lang w:val="zh-CN"/>
        </w:rPr>
        <w:t>（三）资格审查中所涉及到的证书及材料，均须在电子投标文件中提供原件扫描件（或图片）。</w:t>
      </w:r>
    </w:p>
    <w:tbl>
      <w:tblPr>
        <w:tblStyle w:val="1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5954"/>
      </w:tblGrid>
      <w:tr w14:paraId="115F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801585">
            <w:pPr>
              <w:spacing w:line="360" w:lineRule="auto"/>
              <w:jc w:val="center"/>
              <w:rPr>
                <w:rFonts w:ascii="宋体" w:hAnsi="宋体"/>
                <w:b/>
                <w:sz w:val="24"/>
                <w:szCs w:val="24"/>
              </w:rPr>
            </w:pPr>
            <w:r>
              <w:rPr>
                <w:rFonts w:hint="eastAsia" w:ascii="宋体" w:hAnsi="宋体"/>
                <w:b/>
                <w:sz w:val="24"/>
                <w:szCs w:val="24"/>
              </w:rPr>
              <w:t>序号</w:t>
            </w:r>
          </w:p>
        </w:tc>
        <w:tc>
          <w:tcPr>
            <w:tcW w:w="2268" w:type="dxa"/>
            <w:noWrap/>
            <w:vAlign w:val="center"/>
          </w:tcPr>
          <w:p w14:paraId="1B7BB462">
            <w:pPr>
              <w:spacing w:line="360" w:lineRule="auto"/>
              <w:jc w:val="center"/>
              <w:rPr>
                <w:rFonts w:ascii="宋体" w:hAnsi="宋体"/>
                <w:b/>
                <w:sz w:val="24"/>
                <w:szCs w:val="24"/>
              </w:rPr>
            </w:pPr>
            <w:r>
              <w:rPr>
                <w:rFonts w:hint="eastAsia" w:ascii="宋体" w:hAnsi="宋体"/>
                <w:b/>
                <w:sz w:val="24"/>
                <w:szCs w:val="24"/>
              </w:rPr>
              <w:t>资格审查</w:t>
            </w:r>
            <w:r>
              <w:rPr>
                <w:rFonts w:ascii="宋体" w:hAnsi="宋体"/>
                <w:b/>
                <w:sz w:val="24"/>
                <w:szCs w:val="24"/>
              </w:rPr>
              <w:t>因素</w:t>
            </w:r>
          </w:p>
        </w:tc>
        <w:tc>
          <w:tcPr>
            <w:tcW w:w="5954" w:type="dxa"/>
            <w:noWrap/>
            <w:vAlign w:val="center"/>
          </w:tcPr>
          <w:p w14:paraId="09D208CC">
            <w:pPr>
              <w:spacing w:line="360" w:lineRule="auto"/>
              <w:jc w:val="center"/>
              <w:rPr>
                <w:rFonts w:ascii="宋体" w:hAnsi="宋体"/>
                <w:b/>
                <w:sz w:val="24"/>
                <w:szCs w:val="24"/>
              </w:rPr>
            </w:pPr>
            <w:r>
              <w:rPr>
                <w:rFonts w:hint="eastAsia" w:ascii="宋体" w:hAnsi="宋体"/>
                <w:b/>
                <w:sz w:val="24"/>
                <w:szCs w:val="24"/>
              </w:rPr>
              <w:t>说明与要求</w:t>
            </w:r>
          </w:p>
        </w:tc>
      </w:tr>
      <w:tr w14:paraId="3B5F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AB320E8">
            <w:pPr>
              <w:spacing w:line="360" w:lineRule="auto"/>
              <w:jc w:val="center"/>
              <w:rPr>
                <w:rFonts w:ascii="宋体" w:hAnsi="宋体"/>
                <w:b/>
                <w:sz w:val="24"/>
                <w:szCs w:val="24"/>
              </w:rPr>
            </w:pPr>
            <w:r>
              <w:rPr>
                <w:rFonts w:hint="eastAsia" w:ascii="宋体" w:hAnsi="宋体"/>
                <w:b/>
                <w:sz w:val="24"/>
                <w:szCs w:val="24"/>
              </w:rPr>
              <w:t>1</w:t>
            </w:r>
          </w:p>
        </w:tc>
        <w:tc>
          <w:tcPr>
            <w:tcW w:w="2268" w:type="dxa"/>
            <w:noWrap/>
            <w:vAlign w:val="center"/>
          </w:tcPr>
          <w:p w14:paraId="72762C8B">
            <w:pPr>
              <w:spacing w:line="360" w:lineRule="auto"/>
              <w:jc w:val="center"/>
              <w:rPr>
                <w:rFonts w:ascii="宋体" w:hAnsi="宋体"/>
                <w:b/>
                <w:sz w:val="24"/>
                <w:szCs w:val="24"/>
              </w:rPr>
            </w:pPr>
            <w:r>
              <w:rPr>
                <w:rFonts w:hint="eastAsia" w:ascii="宋体" w:hAnsi="宋体"/>
                <w:b/>
                <w:sz w:val="24"/>
                <w:szCs w:val="24"/>
              </w:rPr>
              <w:t>投标函</w:t>
            </w:r>
          </w:p>
        </w:tc>
        <w:tc>
          <w:tcPr>
            <w:tcW w:w="5954" w:type="dxa"/>
            <w:noWrap/>
            <w:vAlign w:val="center"/>
          </w:tcPr>
          <w:p w14:paraId="37E294C5">
            <w:pPr>
              <w:spacing w:line="360" w:lineRule="auto"/>
              <w:rPr>
                <w:rFonts w:ascii="宋体" w:hAnsi="宋体"/>
                <w:b/>
                <w:sz w:val="24"/>
                <w:szCs w:val="24"/>
              </w:rPr>
            </w:pPr>
            <w:r>
              <w:rPr>
                <w:rFonts w:hint="eastAsia" w:ascii="宋体" w:hAnsi="宋体" w:cs="微软雅黑"/>
                <w:bCs/>
                <w:sz w:val="24"/>
                <w:szCs w:val="24"/>
              </w:rPr>
              <w:t>参考招标文件格式填写</w:t>
            </w:r>
          </w:p>
        </w:tc>
      </w:tr>
      <w:tr w14:paraId="4886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4E1FA75">
            <w:pPr>
              <w:spacing w:line="360" w:lineRule="auto"/>
              <w:jc w:val="center"/>
              <w:rPr>
                <w:rFonts w:ascii="宋体" w:hAnsi="宋体"/>
                <w:b/>
                <w:sz w:val="24"/>
                <w:szCs w:val="24"/>
              </w:rPr>
            </w:pPr>
            <w:r>
              <w:rPr>
                <w:rFonts w:hint="eastAsia" w:ascii="宋体" w:hAnsi="宋体"/>
                <w:b/>
                <w:sz w:val="24"/>
                <w:szCs w:val="24"/>
              </w:rPr>
              <w:t>2</w:t>
            </w:r>
          </w:p>
        </w:tc>
        <w:tc>
          <w:tcPr>
            <w:tcW w:w="2268" w:type="dxa"/>
            <w:noWrap/>
            <w:vAlign w:val="center"/>
          </w:tcPr>
          <w:p w14:paraId="08BA8AD8">
            <w:pPr>
              <w:spacing w:line="360" w:lineRule="auto"/>
              <w:jc w:val="center"/>
              <w:rPr>
                <w:rFonts w:ascii="宋体" w:hAnsi="宋体"/>
                <w:b/>
                <w:sz w:val="24"/>
                <w:szCs w:val="24"/>
              </w:rPr>
            </w:pPr>
            <w:r>
              <w:rPr>
                <w:rFonts w:hint="eastAsia" w:ascii="宋体" w:hAnsi="宋体"/>
                <w:b/>
                <w:sz w:val="24"/>
                <w:szCs w:val="24"/>
              </w:rPr>
              <w:t>法人或者其他组</w:t>
            </w:r>
          </w:p>
          <w:p w14:paraId="4A25BF8E">
            <w:pPr>
              <w:spacing w:line="360" w:lineRule="auto"/>
              <w:rPr>
                <w:rFonts w:ascii="宋体" w:hAnsi="宋体"/>
                <w:b/>
                <w:sz w:val="24"/>
                <w:szCs w:val="24"/>
              </w:rPr>
            </w:pPr>
            <w:r>
              <w:rPr>
                <w:rFonts w:hint="eastAsia" w:ascii="宋体" w:hAnsi="宋体"/>
                <w:b/>
                <w:sz w:val="24"/>
                <w:szCs w:val="24"/>
              </w:rPr>
              <w:t>织的营业执照等证明文件，自然人的身份证明</w:t>
            </w:r>
          </w:p>
        </w:tc>
        <w:tc>
          <w:tcPr>
            <w:tcW w:w="5954" w:type="dxa"/>
            <w:noWrap/>
            <w:vAlign w:val="center"/>
          </w:tcPr>
          <w:p w14:paraId="242385CA">
            <w:pPr>
              <w:spacing w:line="360" w:lineRule="auto"/>
              <w:rPr>
                <w:rFonts w:ascii="Arial" w:hAnsi="Arial" w:cs="Arial"/>
                <w:color w:val="000000"/>
                <w:sz w:val="24"/>
                <w:szCs w:val="24"/>
              </w:rPr>
            </w:pPr>
            <w:r>
              <w:rPr>
                <w:rFonts w:hint="eastAsia" w:ascii="Arial" w:hAnsi="Arial" w:cs="Arial"/>
                <w:color w:val="000000"/>
                <w:sz w:val="24"/>
                <w:szCs w:val="24"/>
              </w:rPr>
              <w:t>（1）企业法人营业执照或营业执照。（企业提供）</w:t>
            </w:r>
          </w:p>
          <w:p w14:paraId="52FD8127">
            <w:pPr>
              <w:spacing w:line="360" w:lineRule="auto"/>
              <w:rPr>
                <w:rFonts w:ascii="Arial" w:hAnsi="Arial" w:cs="Arial"/>
                <w:color w:val="000000"/>
                <w:sz w:val="24"/>
                <w:szCs w:val="24"/>
              </w:rPr>
            </w:pPr>
            <w:r>
              <w:rPr>
                <w:rFonts w:hint="eastAsia" w:ascii="Arial" w:hAnsi="Arial" w:cs="Arial"/>
                <w:color w:val="000000"/>
                <w:sz w:val="24"/>
                <w:szCs w:val="24"/>
              </w:rPr>
              <w:t>（2）事业单位法人证书。（事业单位提供）</w:t>
            </w:r>
          </w:p>
          <w:p w14:paraId="3079C201">
            <w:pPr>
              <w:spacing w:line="360" w:lineRule="auto"/>
              <w:rPr>
                <w:rFonts w:ascii="Arial" w:hAnsi="Arial" w:cs="Arial"/>
                <w:color w:val="000000"/>
                <w:sz w:val="24"/>
                <w:szCs w:val="24"/>
              </w:rPr>
            </w:pPr>
            <w:r>
              <w:rPr>
                <w:rFonts w:hint="eastAsia" w:ascii="Arial" w:hAnsi="Arial" w:cs="Arial"/>
                <w:color w:val="000000"/>
                <w:sz w:val="24"/>
                <w:szCs w:val="24"/>
              </w:rPr>
              <w:t>（3）执业许可证。（非企业专业服务机构提供）</w:t>
            </w:r>
          </w:p>
          <w:p w14:paraId="0FF177B8">
            <w:pPr>
              <w:spacing w:line="360" w:lineRule="auto"/>
              <w:rPr>
                <w:rFonts w:ascii="Arial" w:hAnsi="Arial" w:cs="Arial"/>
                <w:color w:val="000000"/>
                <w:sz w:val="24"/>
                <w:szCs w:val="24"/>
              </w:rPr>
            </w:pPr>
            <w:r>
              <w:rPr>
                <w:rFonts w:hint="eastAsia" w:ascii="Arial" w:hAnsi="Arial" w:cs="Arial"/>
                <w:color w:val="000000"/>
                <w:sz w:val="24"/>
                <w:szCs w:val="24"/>
              </w:rPr>
              <w:t>（4）个体工商户营业执照。（个体工商户提供）</w:t>
            </w:r>
          </w:p>
          <w:p w14:paraId="24FFC1FC">
            <w:pPr>
              <w:spacing w:line="360" w:lineRule="auto"/>
              <w:rPr>
                <w:rFonts w:ascii="Arial" w:hAnsi="Arial" w:cs="Arial"/>
                <w:color w:val="000000"/>
                <w:sz w:val="24"/>
                <w:szCs w:val="24"/>
              </w:rPr>
            </w:pPr>
            <w:r>
              <w:rPr>
                <w:rFonts w:hint="eastAsia" w:ascii="Arial" w:hAnsi="Arial" w:cs="Arial"/>
                <w:color w:val="000000"/>
                <w:sz w:val="24"/>
                <w:szCs w:val="24"/>
              </w:rPr>
              <w:t>（5）自然人身份证明。（自然人提供）</w:t>
            </w:r>
          </w:p>
          <w:p w14:paraId="07BC8768">
            <w:pPr>
              <w:spacing w:line="360" w:lineRule="auto"/>
              <w:rPr>
                <w:rFonts w:ascii="Arial" w:hAnsi="Arial" w:cs="Arial"/>
                <w:color w:val="000000"/>
                <w:sz w:val="24"/>
                <w:szCs w:val="24"/>
              </w:rPr>
            </w:pPr>
            <w:r>
              <w:rPr>
                <w:rFonts w:hint="eastAsia" w:ascii="Arial" w:hAnsi="Arial" w:cs="Arial"/>
                <w:color w:val="000000"/>
                <w:sz w:val="24"/>
                <w:szCs w:val="24"/>
              </w:rPr>
              <w:t>（6）民办非企业单位登记证书。（民办非企业单位提供）</w:t>
            </w:r>
          </w:p>
        </w:tc>
      </w:tr>
      <w:tr w14:paraId="59FF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6F29FBE">
            <w:pPr>
              <w:spacing w:line="360" w:lineRule="auto"/>
              <w:jc w:val="center"/>
              <w:rPr>
                <w:rFonts w:ascii="宋体" w:hAnsi="宋体"/>
                <w:b/>
                <w:bCs/>
                <w:sz w:val="24"/>
                <w:szCs w:val="24"/>
              </w:rPr>
            </w:pPr>
            <w:r>
              <w:rPr>
                <w:rFonts w:hint="eastAsia" w:ascii="宋体" w:hAnsi="宋体"/>
                <w:b/>
                <w:bCs/>
                <w:sz w:val="24"/>
                <w:szCs w:val="24"/>
              </w:rPr>
              <w:t>3</w:t>
            </w:r>
          </w:p>
        </w:tc>
        <w:tc>
          <w:tcPr>
            <w:tcW w:w="2268" w:type="dxa"/>
            <w:noWrap/>
            <w:vAlign w:val="center"/>
          </w:tcPr>
          <w:p w14:paraId="7AC01554">
            <w:pPr>
              <w:spacing w:line="360" w:lineRule="auto"/>
              <w:ind w:firstLine="110" w:firstLineChars="50"/>
              <w:rPr>
                <w:rFonts w:ascii="宋体" w:hAnsi="宋体"/>
                <w:b/>
                <w:sz w:val="22"/>
                <w:szCs w:val="24"/>
              </w:rPr>
            </w:pPr>
            <w:r>
              <w:rPr>
                <w:rFonts w:hint="eastAsia" w:ascii="宋体" w:hAnsi="宋体"/>
                <w:b/>
                <w:sz w:val="22"/>
                <w:szCs w:val="24"/>
              </w:rPr>
              <w:t>襄城县政府采购</w:t>
            </w:r>
          </w:p>
          <w:p w14:paraId="6DC831AE">
            <w:pPr>
              <w:spacing w:line="360" w:lineRule="auto"/>
              <w:rPr>
                <w:rFonts w:ascii="宋体" w:hAnsi="宋体"/>
                <w:b/>
                <w:sz w:val="24"/>
                <w:szCs w:val="24"/>
              </w:rPr>
            </w:pPr>
            <w:r>
              <w:rPr>
                <w:rFonts w:hint="eastAsia" w:ascii="宋体" w:hAnsi="宋体"/>
                <w:b/>
                <w:sz w:val="22"/>
                <w:szCs w:val="24"/>
              </w:rPr>
              <w:t>供应商信用承诺函</w:t>
            </w:r>
          </w:p>
        </w:tc>
        <w:tc>
          <w:tcPr>
            <w:tcW w:w="5954" w:type="dxa"/>
            <w:noWrap/>
            <w:vAlign w:val="center"/>
          </w:tcPr>
          <w:p w14:paraId="1AE9D9E9">
            <w:pPr>
              <w:spacing w:line="360" w:lineRule="auto"/>
              <w:rPr>
                <w:rFonts w:ascii="宋体" w:hAnsi="宋体"/>
                <w:b/>
                <w:bCs/>
                <w:sz w:val="24"/>
                <w:szCs w:val="24"/>
              </w:rPr>
            </w:pPr>
            <w:r>
              <w:rPr>
                <w:rFonts w:hint="eastAsia" w:ascii="Arial" w:hAnsi="Arial" w:cs="Arial"/>
                <w:color w:val="000000"/>
                <w:sz w:val="24"/>
                <w:szCs w:val="24"/>
              </w:rPr>
              <w:t>按照招标文件格式填写</w:t>
            </w:r>
          </w:p>
        </w:tc>
      </w:tr>
      <w:tr w14:paraId="18C6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A9CC8E3">
            <w:pPr>
              <w:spacing w:line="360" w:lineRule="auto"/>
              <w:jc w:val="center"/>
              <w:rPr>
                <w:rFonts w:ascii="宋体" w:hAnsi="宋体"/>
                <w:b/>
                <w:bCs/>
                <w:sz w:val="24"/>
                <w:szCs w:val="24"/>
              </w:rPr>
            </w:pPr>
            <w:r>
              <w:rPr>
                <w:rFonts w:hint="eastAsia" w:ascii="宋体" w:hAnsi="宋体"/>
                <w:b/>
                <w:bCs/>
                <w:sz w:val="24"/>
                <w:szCs w:val="24"/>
              </w:rPr>
              <w:t>4</w:t>
            </w:r>
          </w:p>
        </w:tc>
        <w:tc>
          <w:tcPr>
            <w:tcW w:w="2268" w:type="dxa"/>
            <w:noWrap/>
            <w:vAlign w:val="center"/>
          </w:tcPr>
          <w:p w14:paraId="511A0449">
            <w:pPr>
              <w:spacing w:line="360" w:lineRule="auto"/>
              <w:rPr>
                <w:rFonts w:ascii="宋体" w:hAnsi="宋体"/>
                <w:b/>
                <w:sz w:val="24"/>
                <w:szCs w:val="24"/>
              </w:rPr>
            </w:pPr>
            <w:r>
              <w:rPr>
                <w:rFonts w:hint="eastAsia" w:ascii="宋体" w:hAnsi="宋体"/>
                <w:b/>
                <w:bCs/>
                <w:sz w:val="24"/>
                <w:szCs w:val="24"/>
              </w:rPr>
              <w:t>投标报价</w:t>
            </w:r>
          </w:p>
        </w:tc>
        <w:tc>
          <w:tcPr>
            <w:tcW w:w="5954" w:type="dxa"/>
            <w:noWrap/>
          </w:tcPr>
          <w:p w14:paraId="2F6EADDB">
            <w:pPr>
              <w:spacing w:line="360" w:lineRule="auto"/>
              <w:rPr>
                <w:rFonts w:ascii="Arial" w:hAnsi="Arial" w:cs="Arial"/>
                <w:color w:val="000000"/>
                <w:sz w:val="24"/>
                <w:szCs w:val="24"/>
              </w:rPr>
            </w:pPr>
            <w:r>
              <w:rPr>
                <w:rFonts w:hint="eastAsia" w:ascii="Arial" w:hAnsi="Arial" w:cs="Arial"/>
                <w:color w:val="000000"/>
                <w:sz w:val="24"/>
                <w:szCs w:val="24"/>
              </w:rPr>
              <w:t>投标报价是否超出招标文件中规定的预算金额，超出预算金额的投标无效。如投标人须知前附表规定最高限价，则超出预算金额和最高限价的投标无效。</w:t>
            </w:r>
          </w:p>
        </w:tc>
      </w:tr>
      <w:tr w14:paraId="3295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278F1B0">
            <w:pPr>
              <w:spacing w:line="360" w:lineRule="auto"/>
              <w:jc w:val="center"/>
              <w:rPr>
                <w:rFonts w:ascii="宋体" w:hAnsi="宋体"/>
                <w:b/>
                <w:bCs/>
                <w:sz w:val="24"/>
                <w:szCs w:val="24"/>
              </w:rPr>
            </w:pPr>
            <w:r>
              <w:rPr>
                <w:rFonts w:hint="eastAsia" w:ascii="宋体" w:hAnsi="宋体"/>
                <w:b/>
                <w:bCs/>
                <w:sz w:val="24"/>
                <w:szCs w:val="24"/>
              </w:rPr>
              <w:t>5</w:t>
            </w:r>
          </w:p>
        </w:tc>
        <w:tc>
          <w:tcPr>
            <w:tcW w:w="2268" w:type="dxa"/>
            <w:noWrap/>
            <w:vAlign w:val="center"/>
          </w:tcPr>
          <w:p w14:paraId="231D5BAE">
            <w:pPr>
              <w:spacing w:line="360" w:lineRule="auto"/>
              <w:rPr>
                <w:rFonts w:ascii="宋体" w:hAnsi="宋体"/>
                <w:b/>
                <w:sz w:val="24"/>
                <w:szCs w:val="24"/>
              </w:rPr>
            </w:pPr>
            <w:r>
              <w:rPr>
                <w:rFonts w:hint="eastAsia" w:ascii="宋体" w:hAnsi="宋体"/>
                <w:b/>
                <w:bCs/>
                <w:sz w:val="24"/>
                <w:szCs w:val="24"/>
              </w:rPr>
              <w:t>投标承诺函</w:t>
            </w:r>
          </w:p>
        </w:tc>
        <w:tc>
          <w:tcPr>
            <w:tcW w:w="5954" w:type="dxa"/>
            <w:noWrap/>
          </w:tcPr>
          <w:p w14:paraId="4066D550">
            <w:pPr>
              <w:spacing w:line="360" w:lineRule="auto"/>
              <w:rPr>
                <w:rFonts w:ascii="Arial" w:hAnsi="Arial" w:cs="Arial"/>
                <w:color w:val="000000"/>
                <w:sz w:val="24"/>
                <w:szCs w:val="24"/>
              </w:rPr>
            </w:pPr>
          </w:p>
          <w:p w14:paraId="65DC3A72">
            <w:pPr>
              <w:spacing w:line="360" w:lineRule="auto"/>
              <w:rPr>
                <w:rFonts w:ascii="Arial" w:hAnsi="Arial" w:cs="Arial"/>
                <w:color w:val="000000"/>
                <w:sz w:val="24"/>
                <w:szCs w:val="24"/>
              </w:rPr>
            </w:pPr>
            <w:r>
              <w:rPr>
                <w:rFonts w:hint="eastAsia" w:ascii="Arial" w:hAnsi="Arial" w:cs="Arial"/>
                <w:color w:val="000000"/>
                <w:sz w:val="24"/>
                <w:szCs w:val="24"/>
              </w:rPr>
              <w:t>投标人以投标承诺函的形式替代投标保证金。</w:t>
            </w:r>
          </w:p>
          <w:p w14:paraId="3929E54F">
            <w:pPr>
              <w:spacing w:line="360" w:lineRule="auto"/>
            </w:pPr>
          </w:p>
        </w:tc>
      </w:tr>
      <w:tr w14:paraId="53E1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2E34FF27">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6</w:t>
            </w:r>
          </w:p>
        </w:tc>
        <w:tc>
          <w:tcPr>
            <w:tcW w:w="2268" w:type="dxa"/>
            <w:noWrap/>
            <w:vAlign w:val="center"/>
          </w:tcPr>
          <w:p w14:paraId="63BC4EC6">
            <w:pPr>
              <w:spacing w:line="360" w:lineRule="auto"/>
              <w:rPr>
                <w:rFonts w:ascii="宋体" w:hAnsi="宋体"/>
                <w:bCs/>
                <w:sz w:val="24"/>
                <w:szCs w:val="24"/>
              </w:rPr>
            </w:pPr>
            <w:r>
              <w:rPr>
                <w:rFonts w:hint="eastAsia" w:ascii="宋体" w:hAnsi="宋体"/>
                <w:b/>
                <w:bCs/>
                <w:sz w:val="24"/>
                <w:szCs w:val="24"/>
              </w:rPr>
              <w:t>联合体协议</w:t>
            </w:r>
          </w:p>
        </w:tc>
        <w:tc>
          <w:tcPr>
            <w:tcW w:w="5954" w:type="dxa"/>
            <w:noWrap/>
          </w:tcPr>
          <w:p w14:paraId="02DCF1B0">
            <w:pPr>
              <w:spacing w:line="360" w:lineRule="auto"/>
            </w:pPr>
            <w:r>
              <w:rPr>
                <w:rFonts w:hint="eastAsia" w:ascii="Arial" w:hAnsi="Arial" w:cs="Arial"/>
                <w:color w:val="000000"/>
                <w:sz w:val="24"/>
                <w:szCs w:val="24"/>
              </w:rPr>
              <w:t>招标文件接受联合体投标且投标人为联合体的，投标人应提供本协议；否则无须提供。</w:t>
            </w:r>
          </w:p>
        </w:tc>
      </w:tr>
      <w:tr w14:paraId="40B0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709F043">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7</w:t>
            </w:r>
          </w:p>
        </w:tc>
        <w:tc>
          <w:tcPr>
            <w:tcW w:w="2268" w:type="dxa"/>
            <w:noWrap/>
            <w:vAlign w:val="center"/>
          </w:tcPr>
          <w:p w14:paraId="0B938714">
            <w:pPr>
              <w:spacing w:line="360" w:lineRule="auto"/>
              <w:rPr>
                <w:rFonts w:ascii="宋体" w:hAnsi="宋体"/>
                <w:b/>
                <w:sz w:val="24"/>
                <w:szCs w:val="24"/>
              </w:rPr>
            </w:pPr>
            <w:r>
              <w:rPr>
                <w:rFonts w:hint="eastAsia" w:ascii="宋体" w:hAnsi="宋体"/>
                <w:b/>
                <w:bCs/>
                <w:sz w:val="24"/>
                <w:szCs w:val="24"/>
              </w:rPr>
              <w:t>投标人身份证明及授权</w:t>
            </w:r>
          </w:p>
        </w:tc>
        <w:tc>
          <w:tcPr>
            <w:tcW w:w="5954" w:type="dxa"/>
            <w:noWrap/>
          </w:tcPr>
          <w:p w14:paraId="2A25B027">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）法定代表人身份证明或提供法定代表人授权委托书及被授权人身份证明。（法人投标提供）</w:t>
            </w:r>
          </w:p>
          <w:p w14:paraId="49978F2F">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）单位负责人身份证明或提供单位负责人授权委托书及被授权人身份证明。（非法人投标提供）</w:t>
            </w:r>
          </w:p>
          <w:p w14:paraId="4DB732A4">
            <w:pPr>
              <w:spacing w:line="360" w:lineRule="auto"/>
              <w:jc w:val="left"/>
              <w:rPr>
                <w:rFonts w:ascii="宋体" w:hAnsi="宋体"/>
                <w:bCs/>
                <w:sz w:val="24"/>
                <w:szCs w:val="24"/>
              </w:rPr>
            </w:pPr>
            <w:r>
              <w:rPr>
                <w:rFonts w:hint="eastAsia" w:ascii="宋体" w:hAnsi="宋体"/>
                <w:bCs/>
                <w:sz w:val="24"/>
                <w:szCs w:val="24"/>
              </w:rPr>
              <w:t>注：</w:t>
            </w:r>
          </w:p>
          <w:p w14:paraId="3E03D77B">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14:paraId="3B9D8D3C">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14:paraId="0A45516D">
            <w:pPr>
              <w:spacing w:line="360" w:lineRule="auto"/>
              <w:jc w:val="left"/>
              <w:rPr>
                <w:rFonts w:ascii="楷体" w:hAnsi="楷体" w:eastAsia="楷体"/>
                <w:bCs/>
                <w:sz w:val="24"/>
                <w:szCs w:val="24"/>
              </w:rPr>
            </w:pPr>
            <w:r>
              <w:rPr>
                <w:rFonts w:hint="eastAsia" w:ascii="楷体" w:hAnsi="楷体" w:eastAsia="楷体"/>
                <w:bCs/>
                <w:sz w:val="24"/>
                <w:szCs w:val="24"/>
              </w:rPr>
              <w:t>的，法定代表人应与实际提交的“营业执照等证明文件”载明的一致。</w:t>
            </w:r>
          </w:p>
          <w:p w14:paraId="3D03FE82">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14:paraId="2C0CC1C7">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14:paraId="333CDB07">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14:paraId="432D4046">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14:paraId="1603A2C3">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14:paraId="6E11AAB9">
            <w:pPr>
              <w:spacing w:line="360" w:lineRule="auto"/>
            </w:pPr>
            <w:r>
              <w:rPr>
                <w:rFonts w:hint="eastAsia" w:ascii="楷体" w:hAnsi="楷体" w:eastAsia="楷体"/>
                <w:bCs/>
                <w:sz w:val="24"/>
                <w:szCs w:val="24"/>
              </w:rPr>
              <w:t>③投标人为自然人的，无需填写法定代表人授权书。</w:t>
            </w:r>
          </w:p>
        </w:tc>
      </w:tr>
      <w:tr w14:paraId="2C3D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CD22915">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8</w:t>
            </w:r>
          </w:p>
        </w:tc>
        <w:tc>
          <w:tcPr>
            <w:tcW w:w="2268" w:type="dxa"/>
            <w:noWrap/>
            <w:vAlign w:val="center"/>
          </w:tcPr>
          <w:p w14:paraId="2B1E0FB2">
            <w:pPr>
              <w:spacing w:line="360" w:lineRule="auto"/>
              <w:rPr>
                <w:rFonts w:ascii="宋体" w:hAnsi="宋体"/>
                <w:b/>
                <w:bCs/>
                <w:sz w:val="24"/>
                <w:szCs w:val="24"/>
              </w:rPr>
            </w:pPr>
            <w:r>
              <w:rPr>
                <w:rFonts w:hint="eastAsia" w:ascii="宋体" w:hAnsi="宋体"/>
                <w:b/>
                <w:bCs/>
                <w:sz w:val="24"/>
                <w:szCs w:val="24"/>
              </w:rPr>
              <w:t>单位负责人为同一人或者存在直接控股、管理关系的不同供应商，不得参加同一合同项下的政府采购活动</w:t>
            </w:r>
          </w:p>
        </w:tc>
        <w:tc>
          <w:tcPr>
            <w:tcW w:w="5954" w:type="dxa"/>
            <w:noWrap/>
          </w:tcPr>
          <w:p w14:paraId="217D2603">
            <w:pPr>
              <w:spacing w:line="360" w:lineRule="auto"/>
              <w:ind w:firstLine="120" w:firstLineChars="50"/>
              <w:rPr>
                <w:rFonts w:ascii="Arial" w:hAnsi="Arial" w:cs="Arial"/>
                <w:color w:val="000000"/>
                <w:sz w:val="24"/>
                <w:szCs w:val="24"/>
              </w:rPr>
            </w:pPr>
            <w:r>
              <w:rPr>
                <w:rFonts w:hint="eastAsia" w:ascii="Arial" w:hAnsi="Arial" w:cs="Arial"/>
                <w:color w:val="000000"/>
                <w:sz w:val="24"/>
                <w:szCs w:val="24"/>
              </w:rPr>
              <w:t>投标人提供与参加本项目投标的其他供应商之间，单位负责人不为同一人并且不存在直接控股、管理关系承诺函（承诺函格式自拟）。</w:t>
            </w:r>
          </w:p>
          <w:p w14:paraId="073A579B">
            <w:pPr>
              <w:spacing w:line="360" w:lineRule="auto"/>
              <w:ind w:firstLine="120" w:firstLineChars="50"/>
              <w:rPr>
                <w:rFonts w:ascii="宋体" w:hAnsi="宋体" w:cs="仿宋_GB2312"/>
                <w:sz w:val="24"/>
                <w:szCs w:val="24"/>
                <w:lang w:val="zh-CN"/>
              </w:rPr>
            </w:pPr>
          </w:p>
        </w:tc>
      </w:tr>
      <w:tr w14:paraId="2520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FAA8E4F">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9</w:t>
            </w:r>
          </w:p>
        </w:tc>
        <w:tc>
          <w:tcPr>
            <w:tcW w:w="2268" w:type="dxa"/>
            <w:noWrap/>
            <w:vAlign w:val="center"/>
          </w:tcPr>
          <w:p w14:paraId="7597AF28">
            <w:pPr>
              <w:spacing w:line="360" w:lineRule="auto"/>
              <w:rPr>
                <w:rFonts w:ascii="宋体" w:hAnsi="宋体"/>
                <w:b/>
                <w:bCs/>
                <w:sz w:val="24"/>
                <w:szCs w:val="24"/>
              </w:rPr>
            </w:pPr>
            <w:r>
              <w:rPr>
                <w:rFonts w:hint="eastAsia" w:ascii="宋体" w:hAnsi="宋体"/>
                <w:b/>
                <w:bCs/>
                <w:sz w:val="24"/>
                <w:szCs w:val="24"/>
              </w:rPr>
              <w:t>为本项目提供整体设计、规范编制或者项目管理、监理、检测等服务的供应商不得参加本项目投标</w:t>
            </w:r>
          </w:p>
        </w:tc>
        <w:tc>
          <w:tcPr>
            <w:tcW w:w="5954" w:type="dxa"/>
            <w:noWrap/>
          </w:tcPr>
          <w:p w14:paraId="443CB7A2">
            <w:pPr>
              <w:spacing w:line="360" w:lineRule="auto"/>
              <w:rPr>
                <w:rFonts w:ascii="宋体" w:hAnsi="宋体" w:cs="仿宋_GB2312"/>
                <w:sz w:val="24"/>
                <w:szCs w:val="24"/>
                <w:lang w:val="zh-CN"/>
              </w:rPr>
            </w:pPr>
            <w:r>
              <w:rPr>
                <w:rFonts w:hint="eastAsia" w:ascii="宋体" w:hAnsi="宋体" w:cs="仿宋_GB2312"/>
                <w:sz w:val="24"/>
                <w:szCs w:val="24"/>
                <w:lang w:val="zh-CN"/>
              </w:rPr>
              <w:t>投标人</w:t>
            </w:r>
            <w:bookmarkStart w:id="16" w:name="baidusnap2"/>
            <w:bookmarkEnd w:id="16"/>
            <w:r>
              <w:rPr>
                <w:rFonts w:hint="eastAsia" w:ascii="宋体" w:hAnsi="宋体" w:cs="仿宋_GB2312"/>
                <w:sz w:val="24"/>
                <w:szCs w:val="24"/>
                <w:lang w:val="zh-CN"/>
              </w:rPr>
              <w:t>提供未为本项目提供整体设计、</w:t>
            </w:r>
            <w:bookmarkStart w:id="17" w:name="baidusnap9"/>
            <w:bookmarkEnd w:id="17"/>
            <w:r>
              <w:rPr>
                <w:rFonts w:hint="eastAsia" w:ascii="宋体" w:hAnsi="宋体" w:cs="仿宋_GB2312"/>
                <w:sz w:val="24"/>
                <w:szCs w:val="24"/>
                <w:lang w:val="zh-CN"/>
              </w:rPr>
              <w:t>规范编制或者项目管理、监理、检测等服务承诺函（承诺函格式自拟）。</w:t>
            </w:r>
          </w:p>
          <w:p w14:paraId="176C07CF">
            <w:pPr>
              <w:spacing w:line="360" w:lineRule="auto"/>
              <w:rPr>
                <w:rFonts w:ascii="宋体" w:hAnsi="宋体"/>
                <w:bCs/>
                <w:sz w:val="24"/>
                <w:szCs w:val="24"/>
              </w:rPr>
            </w:pPr>
          </w:p>
        </w:tc>
      </w:tr>
      <w:tr w14:paraId="419F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2A142AE">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rPr>
              <w:t>1</w:t>
            </w:r>
            <w:r>
              <w:rPr>
                <w:rFonts w:hint="eastAsia" w:ascii="宋体" w:hAnsi="宋体"/>
                <w:b/>
                <w:sz w:val="24"/>
                <w:szCs w:val="24"/>
                <w:lang w:val="en-US" w:eastAsia="zh-CN"/>
              </w:rPr>
              <w:t>0</w:t>
            </w:r>
          </w:p>
        </w:tc>
        <w:tc>
          <w:tcPr>
            <w:tcW w:w="2268" w:type="dxa"/>
            <w:noWrap/>
            <w:vAlign w:val="center"/>
          </w:tcPr>
          <w:p w14:paraId="3EE62900">
            <w:pPr>
              <w:spacing w:line="360" w:lineRule="auto"/>
              <w:rPr>
                <w:rFonts w:ascii="宋体" w:hAnsi="宋体" w:cs="宋体"/>
                <w:b/>
                <w:sz w:val="24"/>
                <w:szCs w:val="24"/>
              </w:rPr>
            </w:pPr>
            <w:r>
              <w:rPr>
                <w:rFonts w:hint="eastAsia" w:ascii="宋体" w:hAnsi="宋体" w:cs="宋体"/>
                <w:b/>
                <w:sz w:val="24"/>
                <w:szCs w:val="24"/>
              </w:rPr>
              <w:t>供应商须具备的特殊资质证书</w:t>
            </w:r>
          </w:p>
        </w:tc>
        <w:tc>
          <w:tcPr>
            <w:tcW w:w="5954" w:type="dxa"/>
            <w:noWrap/>
          </w:tcPr>
          <w:p w14:paraId="43D33778">
            <w:pPr>
              <w:spacing w:line="360" w:lineRule="auto"/>
              <w:rPr>
                <w:rFonts w:hint="eastAsia" w:ascii="宋体" w:hAnsi="宋体" w:eastAsia="宋体" w:cs="仿宋_GB2312"/>
                <w:sz w:val="24"/>
                <w:szCs w:val="24"/>
                <w:lang w:val="en-US" w:eastAsia="zh-CN"/>
              </w:rPr>
            </w:pPr>
            <w:r>
              <w:rPr>
                <w:rFonts w:hint="eastAsia" w:ascii="宋体" w:hAnsi="宋体" w:cs="仿宋_GB2312"/>
                <w:sz w:val="24"/>
                <w:szCs w:val="24"/>
                <w:lang w:val="en-US" w:eastAsia="zh-CN"/>
              </w:rPr>
              <w:t>无</w:t>
            </w:r>
          </w:p>
        </w:tc>
      </w:tr>
    </w:tbl>
    <w:p w14:paraId="02244C1B">
      <w:pPr>
        <w:pStyle w:val="10"/>
        <w:spacing w:line="360" w:lineRule="auto"/>
        <w:contextualSpacing/>
        <w:rPr>
          <w:rFonts w:ascii="宋体" w:hAnsi="宋体" w:cs="仿宋_GB2312"/>
          <w:b/>
          <w:szCs w:val="24"/>
          <w:lang w:val="zh-CN"/>
        </w:rPr>
      </w:pPr>
      <w:r>
        <w:rPr>
          <w:rFonts w:hint="eastAsia" w:ascii="宋体" w:hAnsi="宋体" w:cs="仿宋_GB2312"/>
          <w:b/>
          <w:szCs w:val="24"/>
          <w:lang w:val="zh-CN"/>
        </w:rPr>
        <w:t>二、评标</w:t>
      </w:r>
    </w:p>
    <w:p w14:paraId="323CFF7B">
      <w:pPr>
        <w:pStyle w:val="10"/>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（一）评标方法</w:t>
      </w:r>
    </w:p>
    <w:p w14:paraId="42E3916E">
      <w:pPr>
        <w:pStyle w:val="10"/>
        <w:spacing w:line="360" w:lineRule="auto"/>
        <w:ind w:firstLine="480" w:firstLineChars="200"/>
        <w:contextualSpacing/>
        <w:rPr>
          <w:rFonts w:ascii="宋体" w:hAnsi="宋体" w:cs="仿宋_GB2312"/>
          <w:b/>
          <w:szCs w:val="24"/>
          <w:lang w:val="zh-CN"/>
        </w:rPr>
      </w:pPr>
      <w:r>
        <w:rPr>
          <w:rFonts w:hint="eastAsia" w:ascii="宋体" w:hAnsi="宋体" w:cs="仿宋_GB2312"/>
          <w:szCs w:val="24"/>
          <w:lang w:val="zh-CN"/>
        </w:rPr>
        <w:t>本项目采用综合评分法。总分为100分。</w:t>
      </w:r>
    </w:p>
    <w:p w14:paraId="6454E77A">
      <w:pPr>
        <w:pStyle w:val="10"/>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（二）</w:t>
      </w:r>
      <w:r>
        <w:rPr>
          <w:rFonts w:ascii="宋体" w:hAnsi="宋体" w:cs="仿宋_GB2312"/>
          <w:b/>
          <w:szCs w:val="24"/>
          <w:lang w:val="zh-CN"/>
        </w:rPr>
        <w:t>评标委员会负责具体评标事务，并独立履行下列职责</w:t>
      </w:r>
    </w:p>
    <w:p w14:paraId="4B9127DD">
      <w:pPr>
        <w:pStyle w:val="10"/>
        <w:spacing w:line="360" w:lineRule="auto"/>
        <w:ind w:firstLine="482" w:firstLineChars="200"/>
        <w:contextualSpacing/>
        <w:jc w:val="left"/>
        <w:rPr>
          <w:rFonts w:ascii="宋体" w:hAnsi="宋体" w:cs="仿宋_GB2312"/>
          <w:b/>
          <w:szCs w:val="24"/>
          <w:lang w:val="zh-CN"/>
        </w:rPr>
      </w:pPr>
      <w:r>
        <w:rPr>
          <w:rFonts w:hint="eastAsia" w:ascii="宋体" w:hAnsi="宋体" w:cs="仿宋_GB2312"/>
          <w:b/>
          <w:szCs w:val="24"/>
          <w:lang w:val="zh-CN"/>
        </w:rPr>
        <w:t>1、</w:t>
      </w:r>
      <w:r>
        <w:rPr>
          <w:rFonts w:ascii="宋体" w:hAnsi="宋体" w:cs="仿宋_GB2312"/>
          <w:b/>
          <w:szCs w:val="24"/>
          <w:lang w:val="zh-CN"/>
        </w:rPr>
        <w:t>审查、评价投标文件是否符合招标文件的商务、技术等实质性要求；</w:t>
      </w:r>
    </w:p>
    <w:p w14:paraId="1D8BAC13">
      <w:pPr>
        <w:pStyle w:val="10"/>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评标委员会对符合资格的投标人的投标文件进行符合性审查，以确定其是否满足招标文件的商务、技术等实质性要求。</w:t>
      </w:r>
    </w:p>
    <w:p w14:paraId="715CE342">
      <w:pPr>
        <w:pStyle w:val="10"/>
        <w:spacing w:line="360" w:lineRule="auto"/>
        <w:ind w:firstLine="360" w:firstLineChars="150"/>
        <w:contextualSpacing/>
        <w:jc w:val="left"/>
        <w:rPr>
          <w:rFonts w:ascii="宋体" w:hAnsi="宋体" w:cs="仿宋_GB2312"/>
          <w:szCs w:val="24"/>
          <w:lang w:val="zh-CN"/>
        </w:rPr>
      </w:pPr>
      <w:r>
        <w:rPr>
          <w:rFonts w:hint="eastAsia" w:ascii="宋体" w:hAnsi="宋体" w:cs="仿宋_GB2312"/>
          <w:szCs w:val="24"/>
          <w:lang w:val="zh-CN"/>
        </w:rPr>
        <w:t>注：符合性审查中所涉及到的证书及材料，均应在电子投标文件中提供原件扫描件（或图片）。</w:t>
      </w:r>
    </w:p>
    <w:p w14:paraId="2720784D">
      <w:pPr>
        <w:pStyle w:val="10"/>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2、</w:t>
      </w:r>
      <w:r>
        <w:rPr>
          <w:rFonts w:ascii="宋体" w:hAnsi="宋体" w:cs="仿宋_GB2312"/>
          <w:b/>
          <w:szCs w:val="24"/>
          <w:lang w:val="zh-CN"/>
        </w:rPr>
        <w:t>要求投标人对投标文件有关事项作出澄清或者说明；</w:t>
      </w:r>
    </w:p>
    <w:p w14:paraId="5251E62B">
      <w:pPr>
        <w:pStyle w:val="10"/>
        <w:spacing w:line="360" w:lineRule="auto"/>
        <w:ind w:firstLine="480" w:firstLineChars="200"/>
        <w:contextualSpacing/>
        <w:rPr>
          <w:rFonts w:ascii="宋体" w:hAnsi="宋体" w:cs="仿宋_GB2312"/>
          <w:szCs w:val="24"/>
          <w:lang w:val="zh-CN"/>
        </w:rPr>
      </w:pPr>
      <w:r>
        <w:rPr>
          <w:rFonts w:ascii="宋体" w:hAnsi="宋体" w:cs="仿宋_GB2312"/>
          <w:szCs w:val="24"/>
          <w:lang w:val="zh-CN"/>
        </w:rPr>
        <w:t>对于投标文件中含义不明确、同类问题表述不一致或者有明显文字和计算错误的内容，评标委员会应当以书面形式要求投标人作出必要的澄清、说明或者补正。</w:t>
      </w:r>
    </w:p>
    <w:p w14:paraId="4A6D1211">
      <w:pPr>
        <w:pStyle w:val="10"/>
        <w:spacing w:line="360" w:lineRule="auto"/>
        <w:ind w:firstLine="480" w:firstLineChars="200"/>
        <w:contextualSpacing/>
        <w:rPr>
          <w:rFonts w:ascii="宋体" w:hAnsi="宋体" w:cs="仿宋_GB2312"/>
          <w:szCs w:val="24"/>
          <w:lang w:val="zh-CN"/>
        </w:rPr>
      </w:pPr>
      <w:r>
        <w:rPr>
          <w:rFonts w:ascii="宋体" w:hAnsi="宋体" w:cs="仿宋_GB2312"/>
          <w:szCs w:val="24"/>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4610978E">
      <w:pPr>
        <w:pStyle w:val="10"/>
        <w:spacing w:line="360" w:lineRule="auto"/>
        <w:ind w:firstLine="465"/>
        <w:contextualSpacing/>
        <w:jc w:val="left"/>
        <w:rPr>
          <w:rFonts w:ascii="宋体" w:hAnsi="宋体" w:cs="仿宋_GB2312"/>
          <w:b/>
          <w:szCs w:val="24"/>
          <w:lang w:val="zh-CN"/>
        </w:rPr>
      </w:pPr>
      <w:r>
        <w:rPr>
          <w:rFonts w:hint="eastAsia" w:ascii="宋体" w:hAnsi="宋体" w:cs="仿宋_GB2312"/>
          <w:b/>
          <w:szCs w:val="24"/>
          <w:lang w:val="zh-CN"/>
        </w:rPr>
        <w:t>3、</w:t>
      </w:r>
      <w:r>
        <w:rPr>
          <w:rFonts w:ascii="宋体" w:hAnsi="宋体" w:cs="仿宋_GB2312"/>
          <w:b/>
          <w:szCs w:val="24"/>
          <w:lang w:val="zh-CN"/>
        </w:rPr>
        <w:t>对投标文件进行比较和评价；</w:t>
      </w:r>
    </w:p>
    <w:p w14:paraId="300F4930">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C585A8D">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注：评标标准中所涉及到的证书及材料，均应在电子投标文件中提供原件扫描件（或图片）。</w:t>
      </w:r>
    </w:p>
    <w:p w14:paraId="0B8369C2">
      <w:pPr>
        <w:pStyle w:val="10"/>
        <w:spacing w:line="360" w:lineRule="auto"/>
        <w:contextualSpacing/>
        <w:rPr>
          <w:rFonts w:ascii="宋体" w:hAnsi="宋体" w:cs="仿宋_GB2312"/>
          <w:b/>
          <w:szCs w:val="24"/>
          <w:lang w:val="zh-CN"/>
        </w:rPr>
      </w:pPr>
      <w:r>
        <w:rPr>
          <w:rFonts w:hint="eastAsia" w:ascii="宋体" w:hAnsi="宋体" w:cs="仿宋_GB2312"/>
          <w:b/>
          <w:szCs w:val="24"/>
          <w:lang w:val="zh-CN"/>
        </w:rPr>
        <w:t>（1）价格分计算</w:t>
      </w:r>
    </w:p>
    <w:p w14:paraId="54680E7C">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C81EF7C">
      <w:pPr>
        <w:pStyle w:val="10"/>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1</w:t>
      </w:r>
      <w:r>
        <w:rPr>
          <w:rFonts w:hint="eastAsia" w:ascii="宋体" w:hAnsi="宋体" w:cs="仿宋_GB2312"/>
          <w:b/>
          <w:szCs w:val="24"/>
          <w:lang w:val="zh-CN"/>
        </w:rPr>
        <w:t>）</w:t>
      </w:r>
      <w:r>
        <w:rPr>
          <w:rFonts w:hint="eastAsia" w:ascii="宋体" w:hAnsi="宋体" w:cs="仿宋_GB2312"/>
          <w:szCs w:val="24"/>
          <w:lang w:val="zh-CN"/>
        </w:rPr>
        <w:t>如果本项目非专门面向中小企业采购，对符合《政府采购促进中小企业发展管理办法》</w:t>
      </w:r>
      <w:r>
        <w:rPr>
          <w:rFonts w:ascii="宋体" w:hAnsi="宋体" w:cs="仿宋_GB2312"/>
          <w:szCs w:val="24"/>
          <w:lang w:val="zh-CN"/>
        </w:rPr>
        <w:t>(</w:t>
      </w:r>
      <w:r>
        <w:rPr>
          <w:rFonts w:hint="eastAsia" w:ascii="宋体" w:hAnsi="宋体" w:cs="仿宋_GB2312"/>
          <w:szCs w:val="24"/>
          <w:lang w:val="zh-CN"/>
        </w:rPr>
        <w:t>财库〔</w:t>
      </w:r>
      <w:r>
        <w:rPr>
          <w:rFonts w:ascii="宋体" w:hAnsi="宋体" w:cs="仿宋_GB2312"/>
          <w:szCs w:val="24"/>
          <w:lang w:val="zh-CN"/>
        </w:rPr>
        <w:t>2020</w:t>
      </w:r>
      <w:r>
        <w:rPr>
          <w:rFonts w:hint="eastAsia" w:ascii="宋体" w:hAnsi="宋体" w:cs="仿宋_GB2312"/>
          <w:szCs w:val="24"/>
          <w:lang w:val="zh-CN"/>
        </w:rPr>
        <w:t>〕</w:t>
      </w:r>
      <w:r>
        <w:rPr>
          <w:rFonts w:ascii="宋体" w:hAnsi="宋体" w:cs="仿宋_GB2312"/>
          <w:szCs w:val="24"/>
          <w:lang w:val="zh-CN"/>
        </w:rPr>
        <w:t xml:space="preserve">46 </w:t>
      </w:r>
      <w:r>
        <w:rPr>
          <w:rFonts w:hint="eastAsia" w:ascii="宋体" w:hAnsi="宋体" w:cs="仿宋_GB2312"/>
          <w:szCs w:val="24"/>
          <w:lang w:val="zh-CN"/>
        </w:rPr>
        <w:t>号、《关于进一步加大政府采购支持中小企业力度的通知》（财库〔</w:t>
      </w:r>
      <w:r>
        <w:rPr>
          <w:rFonts w:ascii="宋体" w:hAnsi="宋体" w:cs="仿宋_GB2312"/>
          <w:szCs w:val="24"/>
          <w:lang w:val="zh-CN"/>
        </w:rPr>
        <w:t>2022</w:t>
      </w:r>
      <w:r>
        <w:rPr>
          <w:rFonts w:hint="eastAsia" w:ascii="宋体" w:hAnsi="宋体" w:cs="仿宋_GB2312"/>
          <w:szCs w:val="24"/>
          <w:lang w:val="zh-CN"/>
        </w:rPr>
        <w:t>〕</w:t>
      </w:r>
      <w:r>
        <w:rPr>
          <w:rFonts w:ascii="宋体" w:hAnsi="宋体" w:cs="仿宋_GB2312"/>
          <w:szCs w:val="24"/>
          <w:lang w:val="zh-CN"/>
        </w:rPr>
        <w:t xml:space="preserve">19 </w:t>
      </w:r>
      <w:r>
        <w:rPr>
          <w:rFonts w:hint="eastAsia" w:ascii="宋体" w:hAnsi="宋体" w:cs="仿宋_GB2312"/>
          <w:szCs w:val="24"/>
          <w:lang w:val="zh-CN"/>
        </w:rPr>
        <w:t>号）规定的小微企业报价给予</w:t>
      </w:r>
      <w:r>
        <w:rPr>
          <w:rFonts w:ascii="宋体" w:hAnsi="宋体" w:cs="仿宋_GB2312"/>
          <w:szCs w:val="24"/>
          <w:lang w:val="zh-CN"/>
        </w:rPr>
        <w:t>20%</w:t>
      </w:r>
      <w:r>
        <w:rPr>
          <w:rFonts w:hint="eastAsia" w:ascii="宋体" w:hAnsi="宋体" w:cs="仿宋_GB2312"/>
          <w:szCs w:val="24"/>
          <w:lang w:val="zh-CN"/>
        </w:rPr>
        <w:t>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ascii="宋体" w:hAnsi="宋体" w:cs="仿宋_GB2312"/>
          <w:szCs w:val="24"/>
          <w:lang w:val="zh-CN"/>
        </w:rPr>
        <w:t>30%</w:t>
      </w:r>
      <w:r>
        <w:rPr>
          <w:rFonts w:hint="eastAsia" w:ascii="宋体" w:hAnsi="宋体" w:cs="仿宋_GB2312"/>
          <w:szCs w:val="24"/>
          <w:lang w:val="zh-CN"/>
        </w:rPr>
        <w:t>以上的，对联合体或者大中型企业的报价给予</w:t>
      </w:r>
      <w:r>
        <w:rPr>
          <w:rFonts w:ascii="宋体" w:hAnsi="宋体" w:cs="仿宋_GB2312"/>
          <w:szCs w:val="24"/>
          <w:lang w:val="zh-CN"/>
        </w:rPr>
        <w:t>4%-6%</w:t>
      </w:r>
      <w:r>
        <w:rPr>
          <w:rFonts w:hint="eastAsia" w:ascii="宋体" w:hAnsi="宋体" w:cs="仿宋_GB2312"/>
          <w:szCs w:val="24"/>
          <w:lang w:val="zh-CN"/>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1D386691">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小型和微型企业不包含民办非企业单位。</w:t>
      </w:r>
    </w:p>
    <w:p w14:paraId="708CBFDB">
      <w:pPr>
        <w:pStyle w:val="10"/>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2</w:t>
      </w:r>
      <w:r>
        <w:rPr>
          <w:rFonts w:hint="eastAsia" w:ascii="宋体" w:hAnsi="宋体" w:cs="仿宋_GB2312"/>
          <w:b/>
          <w:szCs w:val="24"/>
          <w:lang w:val="zh-CN"/>
        </w:rPr>
        <w:t>）</w:t>
      </w:r>
      <w:r>
        <w:rPr>
          <w:rFonts w:hint="eastAsia" w:ascii="宋体" w:hAnsi="宋体" w:cs="仿宋_GB2312"/>
          <w:szCs w:val="24"/>
          <w:lang w:val="zh-CN"/>
        </w:rPr>
        <w:t>对监狱企业价格给予</w:t>
      </w:r>
      <w:r>
        <w:rPr>
          <w:rFonts w:ascii="宋体" w:hAnsi="宋体" w:cs="仿宋_GB2312"/>
          <w:szCs w:val="24"/>
          <w:lang w:val="zh-CN"/>
        </w:rPr>
        <w:t>20%</w:t>
      </w:r>
      <w:r>
        <w:rPr>
          <w:rFonts w:hint="eastAsia" w:ascii="宋体" w:hAnsi="宋体" w:cs="仿宋_GB2312"/>
          <w:szCs w:val="24"/>
          <w:lang w:val="zh-CN"/>
        </w:rPr>
        <w:t>的扣除，用扣除后的价格参与评审。监狱企业应当提供由省级以上监狱管理局、戒毒管理局</w:t>
      </w:r>
      <w:r>
        <w:rPr>
          <w:rFonts w:ascii="宋体" w:hAnsi="宋体" w:cs="仿宋_GB2312"/>
          <w:szCs w:val="24"/>
          <w:lang w:val="zh-CN"/>
        </w:rPr>
        <w:t>(</w:t>
      </w:r>
      <w:r>
        <w:rPr>
          <w:rFonts w:hint="eastAsia" w:ascii="宋体" w:hAnsi="宋体" w:cs="仿宋_GB2312"/>
          <w:szCs w:val="24"/>
          <w:lang w:val="zh-CN"/>
        </w:rPr>
        <w:t>含新疆生产建设兵团</w:t>
      </w:r>
      <w:r>
        <w:rPr>
          <w:rFonts w:ascii="宋体" w:hAnsi="宋体" w:cs="仿宋_GB2312"/>
          <w:szCs w:val="24"/>
          <w:lang w:val="zh-CN"/>
        </w:rPr>
        <w:t>)</w:t>
      </w:r>
      <w:r>
        <w:rPr>
          <w:rFonts w:hint="eastAsia" w:ascii="宋体" w:hAnsi="宋体" w:cs="仿宋_GB2312"/>
          <w:szCs w:val="24"/>
          <w:lang w:val="zh-CN"/>
        </w:rPr>
        <w:t>出具的属于监狱企业的证明文件。</w:t>
      </w:r>
    </w:p>
    <w:p w14:paraId="57334B56">
      <w:pPr>
        <w:pStyle w:val="10"/>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3</w:t>
      </w:r>
      <w:r>
        <w:rPr>
          <w:rFonts w:hint="eastAsia" w:ascii="宋体" w:hAnsi="宋体" w:cs="仿宋_GB2312"/>
          <w:b/>
          <w:szCs w:val="24"/>
          <w:lang w:val="zh-CN"/>
        </w:rPr>
        <w:t>）</w:t>
      </w:r>
      <w:r>
        <w:rPr>
          <w:rFonts w:hint="eastAsia" w:ascii="宋体" w:hAnsi="宋体" w:cs="仿宋_GB2312"/>
          <w:szCs w:val="24"/>
          <w:lang w:val="zh-CN"/>
        </w:rPr>
        <w:t>对残疾人福利性单位提供本单位制造的货物、承担的工程或者服务，或者提供其他残疾人福利性单位制造的货物（不包括使用非残疾人福利性单位注册商标的货物）价格给予</w:t>
      </w:r>
      <w:r>
        <w:rPr>
          <w:rFonts w:ascii="宋体" w:hAnsi="宋体" w:cs="仿宋_GB2312"/>
          <w:szCs w:val="24"/>
          <w:lang w:val="zh-CN"/>
        </w:rPr>
        <w:t>20%</w:t>
      </w:r>
      <w:r>
        <w:rPr>
          <w:rFonts w:hint="eastAsia" w:ascii="宋体" w:hAnsi="宋体" w:cs="仿宋_GB2312"/>
          <w:szCs w:val="24"/>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42C8E64">
      <w:pPr>
        <w:pStyle w:val="10"/>
        <w:spacing w:line="360" w:lineRule="auto"/>
        <w:ind w:firstLine="241" w:firstLineChars="100"/>
        <w:contextualSpacing/>
        <w:rPr>
          <w:rFonts w:ascii="宋体" w:hAnsi="宋体" w:cs="仿宋_GB2312"/>
          <w:b/>
          <w:szCs w:val="24"/>
          <w:lang w:val="zh-CN"/>
        </w:rPr>
      </w:pPr>
      <w:r>
        <w:rPr>
          <w:rFonts w:hint="eastAsia" w:ascii="宋体" w:hAnsi="宋体"/>
          <w:b/>
          <w:color w:val="000000"/>
          <w:szCs w:val="24"/>
        </w:rPr>
        <w:t>（2）</w:t>
      </w:r>
      <w:r>
        <w:rPr>
          <w:rFonts w:ascii="宋体" w:hAnsi="宋体" w:cs="仿宋_GB2312"/>
          <w:b/>
          <w:szCs w:val="24"/>
          <w:lang w:val="zh-CN"/>
        </w:rPr>
        <w:t>关于相同品牌产品</w:t>
      </w:r>
      <w:r>
        <w:rPr>
          <w:rFonts w:ascii="宋体" w:hAnsi="宋体" w:cs="仿宋_GB2312"/>
          <w:b/>
          <w:bCs/>
          <w:szCs w:val="24"/>
          <w:lang w:val="zh-CN"/>
        </w:rPr>
        <w:t>（服务类项目不适用本条款规定）</w:t>
      </w:r>
    </w:p>
    <w:p w14:paraId="156E9A74">
      <w:pPr>
        <w:pStyle w:val="10"/>
        <w:spacing w:line="360" w:lineRule="auto"/>
        <w:ind w:firstLine="465"/>
        <w:contextualSpacing/>
        <w:jc w:val="left"/>
        <w:rPr>
          <w:rFonts w:ascii="宋体" w:hAnsi="宋体" w:cs="仿宋_GB2312"/>
          <w:szCs w:val="24"/>
          <w:lang w:val="zh-CN"/>
        </w:rPr>
      </w:pPr>
      <w:r>
        <w:rPr>
          <w:rFonts w:ascii="宋体" w:hAnsi="宋体" w:cs="仿宋_GB2312"/>
          <w:szCs w:val="24"/>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ascii="宋体" w:hAnsi="宋体" w:cs="仿宋_GB2312"/>
          <w:szCs w:val="24"/>
          <w:lang w:val="zh-CN"/>
        </w:rPr>
        <w:t>采取随机抽取</w:t>
      </w:r>
      <w:r>
        <w:rPr>
          <w:rFonts w:ascii="宋体" w:hAnsi="宋体" w:cs="仿宋_GB2312"/>
          <w:szCs w:val="24"/>
          <w:lang w:val="zh-CN"/>
        </w:rPr>
        <w:t>方式确定一个参加评标的投标人，其他投标无效。</w:t>
      </w:r>
    </w:p>
    <w:p w14:paraId="0F5DE436">
      <w:pPr>
        <w:pStyle w:val="10"/>
        <w:spacing w:line="360" w:lineRule="auto"/>
        <w:ind w:firstLine="465"/>
        <w:contextualSpacing/>
        <w:jc w:val="left"/>
        <w:rPr>
          <w:rFonts w:ascii="宋体" w:hAnsi="宋体" w:cs="仿宋_GB2312"/>
          <w:szCs w:val="24"/>
          <w:lang w:val="zh-CN"/>
        </w:rPr>
      </w:pPr>
      <w:r>
        <w:rPr>
          <w:rFonts w:ascii="宋体" w:hAnsi="宋体" w:cs="仿宋_GB2312"/>
          <w:szCs w:val="24"/>
          <w:lang w:val="zh-CN"/>
        </w:rPr>
        <w:t>采用综合评分法的，提供相同品牌产品</w:t>
      </w:r>
      <w:r>
        <w:rPr>
          <w:rFonts w:hint="eastAsia" w:ascii="宋体" w:hAnsi="宋体" w:cs="仿宋_GB2312"/>
          <w:szCs w:val="24"/>
          <w:lang w:val="zh-CN"/>
        </w:rPr>
        <w:t>（</w:t>
      </w:r>
      <w:r>
        <w:rPr>
          <w:rFonts w:ascii="宋体" w:hAnsi="宋体" w:cs="仿宋_GB2312"/>
          <w:szCs w:val="24"/>
          <w:lang w:val="zh-CN"/>
        </w:rPr>
        <w:t>非单一产品采购项目，多家投标人提供的核心产品品牌相同</w:t>
      </w:r>
      <w:r>
        <w:rPr>
          <w:rFonts w:hint="eastAsia" w:ascii="宋体" w:hAnsi="宋体" w:cs="仿宋_GB2312"/>
          <w:szCs w:val="24"/>
          <w:lang w:val="zh-CN"/>
        </w:rPr>
        <w:t>）</w:t>
      </w:r>
      <w:r>
        <w:rPr>
          <w:rFonts w:ascii="宋体" w:hAnsi="宋体" w:cs="仿宋_GB2312"/>
          <w:szCs w:val="24"/>
          <w:lang w:val="zh-CN"/>
        </w:rPr>
        <w:t>且通过资格审查、符合性审查的不同投标人参加同一合同项下投标的，按一家投标人计算，评审后得分最高的同品牌投标人作为中标候选人推荐；评审得分相同的，</w:t>
      </w:r>
      <w:r>
        <w:rPr>
          <w:rFonts w:hint="eastAsia" w:ascii="宋体" w:hAnsi="宋体" w:cs="仿宋_GB2312"/>
          <w:szCs w:val="24"/>
          <w:lang w:val="zh-CN"/>
        </w:rPr>
        <w:t>由采购人或者采购人委托评标委员会</w:t>
      </w:r>
      <w:r>
        <w:rPr>
          <w:rFonts w:ascii="宋体" w:hAnsi="宋体" w:cs="仿宋_GB2312"/>
          <w:szCs w:val="24"/>
          <w:lang w:val="zh-CN"/>
        </w:rPr>
        <w:t>采取随机抽取方式确定</w:t>
      </w:r>
      <w:r>
        <w:rPr>
          <w:rFonts w:hint="eastAsia" w:ascii="宋体" w:hAnsi="宋体" w:cs="仿宋_GB2312"/>
          <w:szCs w:val="24"/>
          <w:lang w:val="zh-CN"/>
        </w:rPr>
        <w:t>一个投标人获得中标人推荐资格</w:t>
      </w:r>
      <w:r>
        <w:rPr>
          <w:rFonts w:ascii="宋体" w:hAnsi="宋体" w:cs="仿宋_GB2312"/>
          <w:szCs w:val="24"/>
          <w:lang w:val="zh-CN"/>
        </w:rPr>
        <w:t>，其他同品牌投标人不作为中标候选人。</w:t>
      </w:r>
    </w:p>
    <w:p w14:paraId="11A5FC00">
      <w:pPr>
        <w:pStyle w:val="10"/>
        <w:spacing w:line="360" w:lineRule="auto"/>
        <w:ind w:firstLine="482" w:firstLineChars="200"/>
        <w:contextualSpacing/>
        <w:rPr>
          <w:rFonts w:ascii="宋体" w:hAnsi="宋体" w:cs="仿宋_GB2312"/>
          <w:b/>
          <w:szCs w:val="24"/>
          <w:lang w:val="zh-CN"/>
        </w:rPr>
      </w:pPr>
      <w:r>
        <w:rPr>
          <w:rFonts w:hint="eastAsia" w:ascii="宋体" w:hAnsi="宋体"/>
          <w:b/>
          <w:color w:val="000000"/>
          <w:szCs w:val="24"/>
        </w:rPr>
        <w:t>（3）强制采购节能产品和优先采购节能产品、优先采购环保产品</w:t>
      </w:r>
    </w:p>
    <w:p w14:paraId="395F1D1B">
      <w:pPr>
        <w:pStyle w:val="10"/>
        <w:spacing w:line="360" w:lineRule="auto"/>
        <w:ind w:firstLine="465"/>
        <w:contextualSpacing/>
        <w:jc w:val="left"/>
        <w:rPr>
          <w:rFonts w:ascii="宋体" w:hAnsi="宋体" w:cs="仿宋_GB2312"/>
          <w:szCs w:val="24"/>
          <w:lang w:val="zh-CN"/>
        </w:rPr>
      </w:pPr>
      <w:r>
        <w:rPr>
          <w:rFonts w:hint="eastAsia" w:ascii="宋体" w:hAnsi="宋体" w:cs="仿宋_GB2312"/>
          <w:szCs w:val="24"/>
          <w:lang w:val="zh-CN"/>
        </w:rPr>
        <w:t>1）对《节能产品政府采购品目清单》所列的政府强制采购节能产品</w:t>
      </w:r>
      <w:r>
        <w:rPr>
          <w:rFonts w:hint="eastAsia" w:ascii="宋体" w:hAnsi="宋体" w:cs="仿宋_GB2312"/>
          <w:szCs w:val="24"/>
        </w:rPr>
        <w:t>，</w:t>
      </w:r>
      <w:r>
        <w:rPr>
          <w:rFonts w:hint="eastAsia" w:ascii="宋体" w:hAnsi="宋体" w:cs="仿宋_GB2312"/>
          <w:szCs w:val="24"/>
          <w:lang w:val="zh-CN"/>
        </w:rPr>
        <w:t>投标人投标文件中应提供具有国家确定的认证机构出具的、处于有效期之内的节能产品或环境标志产品认证证书，否则将承担其投标被视为非实质性响应投标的风险。</w:t>
      </w:r>
    </w:p>
    <w:p w14:paraId="0C574C73">
      <w:pPr>
        <w:pStyle w:val="10"/>
        <w:spacing w:line="360" w:lineRule="auto"/>
        <w:ind w:firstLine="465"/>
        <w:contextualSpacing/>
        <w:jc w:val="left"/>
        <w:rPr>
          <w:rFonts w:ascii="宋体" w:hAnsi="宋体" w:cs="仿宋_GB2312"/>
          <w:szCs w:val="24"/>
          <w:lang w:val="zh-CN"/>
        </w:rPr>
      </w:pPr>
      <w:r>
        <w:rPr>
          <w:rFonts w:hint="eastAsia" w:ascii="宋体" w:hAnsi="宋体" w:cs="仿宋_GB2312"/>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610AF335">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7D1C8C7">
      <w:pPr>
        <w:spacing w:line="360" w:lineRule="auto"/>
        <w:ind w:firstLine="482" w:firstLineChars="200"/>
        <w:contextualSpacing/>
        <w:rPr>
          <w:rFonts w:ascii="宋体" w:hAnsi="宋体" w:cs="仿宋_GB2312"/>
          <w:b/>
          <w:sz w:val="24"/>
          <w:szCs w:val="24"/>
        </w:rPr>
      </w:pPr>
      <w:r>
        <w:rPr>
          <w:rFonts w:ascii="宋体" w:hAnsi="宋体" w:cs="仿宋_GB2312"/>
          <w:b/>
          <w:sz w:val="24"/>
          <w:szCs w:val="24"/>
        </w:rPr>
        <w:t>（4）</w:t>
      </w:r>
      <w:r>
        <w:rPr>
          <w:rFonts w:hint="eastAsia" w:ascii="宋体" w:hAnsi="宋体" w:cs="仿宋_GB2312"/>
          <w:b/>
          <w:sz w:val="24"/>
          <w:szCs w:val="24"/>
        </w:rPr>
        <w:t>网络关键设备、网络安全专用产品要求</w:t>
      </w:r>
    </w:p>
    <w:p w14:paraId="4A9AEEF9">
      <w:pPr>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2、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p w14:paraId="0BB7D16A">
      <w:pPr>
        <w:tabs>
          <w:tab w:val="left" w:pos="1260"/>
        </w:tabs>
        <w:autoSpaceDE w:val="0"/>
        <w:autoSpaceDN w:val="0"/>
        <w:spacing w:line="360" w:lineRule="auto"/>
        <w:ind w:firstLine="482" w:firstLineChars="200"/>
        <w:contextualSpacing/>
        <w:rPr>
          <w:rFonts w:ascii="宋体" w:hAnsi="宋体" w:cs="仿宋_GB2312"/>
          <w:b/>
          <w:sz w:val="24"/>
          <w:szCs w:val="24"/>
          <w:lang w:val="zh-CN"/>
        </w:rPr>
      </w:pPr>
      <w:r>
        <w:rPr>
          <w:rFonts w:hint="eastAsia" w:ascii="宋体" w:hAnsi="宋体" w:cs="仿宋_GB2312"/>
          <w:b/>
          <w:sz w:val="24"/>
          <w:szCs w:val="24"/>
          <w:lang w:val="zh-CN"/>
        </w:rPr>
        <w:t>（5）投标无效情形</w:t>
      </w:r>
    </w:p>
    <w:p w14:paraId="193FC404">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35CD9714">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2）符合性审查资料未按招标文件要求签署、盖章的；</w:t>
      </w:r>
    </w:p>
    <w:p w14:paraId="2AC27148">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3）有下列情形之一的，视为投标人串通投标，其投标无效：</w:t>
      </w:r>
    </w:p>
    <w:p w14:paraId="2311327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a.不同投标人的投标文件由同一单位或者个人编制；</w:t>
      </w:r>
    </w:p>
    <w:p w14:paraId="27AC5F99">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b.不同投标人委托同一单位或者个人办理投标事宜；</w:t>
      </w:r>
    </w:p>
    <w:p w14:paraId="0326227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c.不同投标人的投标文件载明的项目管理成员或者联系人员为同一人；</w:t>
      </w:r>
    </w:p>
    <w:p w14:paraId="23EADDDC">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d.不同投标人的投标文件异常一致或者投标报价呈规律性差异；</w:t>
      </w:r>
    </w:p>
    <w:p w14:paraId="29335D2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e.不同投标人的投标文件相互混装；</w:t>
      </w:r>
    </w:p>
    <w:p w14:paraId="7AE1B832">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1CA7886A">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4）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444815DD">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5）</w:t>
      </w:r>
      <w:r>
        <w:rPr>
          <w:rFonts w:ascii="宋体" w:hAnsi="宋体" w:cs="仿宋_GB2312"/>
          <w:sz w:val="24"/>
          <w:szCs w:val="24"/>
          <w:lang w:val="zh-CN"/>
        </w:rPr>
        <w:t>法律、法规和招标文件规定的其他无效情形。</w:t>
      </w:r>
    </w:p>
    <w:p w14:paraId="5F29C3A0">
      <w:pPr>
        <w:tabs>
          <w:tab w:val="left" w:pos="1260"/>
        </w:tabs>
        <w:autoSpaceDE w:val="0"/>
        <w:autoSpaceDN w:val="0"/>
        <w:spacing w:line="360" w:lineRule="auto"/>
        <w:ind w:firstLine="482" w:firstLineChars="200"/>
        <w:contextualSpacing/>
        <w:rPr>
          <w:rFonts w:ascii="宋体" w:hAnsi="宋体" w:cs="仿宋_GB2312"/>
          <w:b/>
          <w:bCs/>
          <w:sz w:val="24"/>
          <w:szCs w:val="24"/>
          <w:lang w:val="zh-CN"/>
        </w:rPr>
      </w:pPr>
      <w:r>
        <w:rPr>
          <w:rFonts w:hint="eastAsia" w:ascii="宋体" w:hAnsi="宋体" w:cs="仿宋_GB2312"/>
          <w:b/>
          <w:bCs/>
          <w:sz w:val="24"/>
          <w:szCs w:val="24"/>
          <w:lang w:val="zh-CN"/>
        </w:rPr>
        <w:t>（</w:t>
      </w:r>
      <w:r>
        <w:rPr>
          <w:rFonts w:hint="eastAsia" w:ascii="宋体" w:hAnsi="宋体" w:cs="仿宋_GB2312"/>
          <w:b/>
          <w:bCs/>
          <w:sz w:val="24"/>
          <w:szCs w:val="24"/>
        </w:rPr>
        <w:t>6</w:t>
      </w:r>
      <w:r>
        <w:rPr>
          <w:rFonts w:hint="eastAsia" w:ascii="宋体" w:hAnsi="宋体" w:cs="仿宋_GB2312"/>
          <w:b/>
          <w:bCs/>
          <w:sz w:val="24"/>
          <w:szCs w:val="24"/>
          <w:lang w:val="zh-CN"/>
        </w:rPr>
        <w:t>）评标标准：</w:t>
      </w:r>
    </w:p>
    <w:tbl>
      <w:tblPr>
        <w:tblStyle w:val="16"/>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634F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3BC90B5">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分值构成</w:t>
            </w:r>
          </w:p>
          <w:p w14:paraId="5C1D24F8">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(总分100分)</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B07E49">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价格分值：30分</w:t>
            </w:r>
          </w:p>
          <w:p w14:paraId="4B798927">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商务部分：</w:t>
            </w:r>
            <w:r>
              <w:rPr>
                <w:rFonts w:hint="eastAsia" w:ascii="仿宋" w:hAnsi="仿宋" w:eastAsia="仿宋" w:cs="仿宋"/>
                <w:color w:val="000000"/>
                <w:kern w:val="0"/>
                <w:sz w:val="32"/>
                <w:szCs w:val="32"/>
                <w:shd w:val="clear" w:color="auto" w:fill="FFFFFF"/>
                <w:lang w:val="en-US" w:eastAsia="zh-CN"/>
              </w:rPr>
              <w:t>20</w:t>
            </w:r>
            <w:r>
              <w:rPr>
                <w:rFonts w:hint="eastAsia" w:ascii="仿宋" w:hAnsi="仿宋" w:eastAsia="仿宋" w:cs="仿宋"/>
                <w:color w:val="000000"/>
                <w:kern w:val="0"/>
                <w:sz w:val="32"/>
                <w:szCs w:val="32"/>
                <w:shd w:val="clear" w:color="auto" w:fill="FFFFFF"/>
              </w:rPr>
              <w:t xml:space="preserve"> 分</w:t>
            </w:r>
          </w:p>
          <w:p w14:paraId="6E80EFFA">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技术部分：</w:t>
            </w: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0 分</w:t>
            </w:r>
          </w:p>
        </w:tc>
      </w:tr>
      <w:tr w14:paraId="4C90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283A52">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一、价格部分（满分 30分）</w:t>
            </w:r>
          </w:p>
        </w:tc>
      </w:tr>
      <w:tr w14:paraId="5650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239037F">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5F98CFB1">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6467271">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31DE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6605452">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投标报价</w:t>
            </w:r>
          </w:p>
          <w:p w14:paraId="0FB3990D">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B53EE71">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满足招标文件要求且价格最低的报价为评标基准价，其价格分为满分（即30分）。其他投标人的价格分统一按照下列公式计算：</w:t>
            </w:r>
          </w:p>
          <w:p w14:paraId="2FFEDE04">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报价得分=(评标基准价／报价) ×价格权值（30分）。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888AD02">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30分</w:t>
            </w:r>
          </w:p>
        </w:tc>
      </w:tr>
      <w:tr w14:paraId="3EDE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722C2F">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 xml:space="preserve">二、商务部分（满分 </w:t>
            </w:r>
            <w:r>
              <w:rPr>
                <w:rFonts w:hint="eastAsia" w:ascii="仿宋" w:hAnsi="仿宋" w:eastAsia="仿宋" w:cs="仿宋"/>
                <w:color w:val="000000"/>
                <w:kern w:val="0"/>
                <w:sz w:val="32"/>
                <w:szCs w:val="32"/>
                <w:shd w:val="clear" w:color="auto" w:fill="FFFFFF"/>
                <w:lang w:val="en-US" w:eastAsia="zh-CN"/>
              </w:rPr>
              <w:t>20</w:t>
            </w:r>
            <w:r>
              <w:rPr>
                <w:rFonts w:hint="eastAsia" w:ascii="仿宋" w:hAnsi="仿宋" w:eastAsia="仿宋" w:cs="仿宋"/>
                <w:color w:val="000000"/>
                <w:kern w:val="0"/>
                <w:sz w:val="32"/>
                <w:szCs w:val="32"/>
                <w:shd w:val="clear" w:color="auto" w:fill="FFFFFF"/>
              </w:rPr>
              <w:t>分）</w:t>
            </w:r>
          </w:p>
        </w:tc>
      </w:tr>
      <w:tr w14:paraId="5FB9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7A2D511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F52453A">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8E3C6ED">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5BF1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1493BDC1">
            <w:pPr>
              <w:widowControl/>
              <w:spacing w:before="226" w:line="360" w:lineRule="auto"/>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企业实力</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D030FA6">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auto"/>
                <w:kern w:val="0"/>
                <w:sz w:val="32"/>
                <w:szCs w:val="32"/>
                <w:shd w:val="clear" w:color="auto" w:fill="FFFFFF"/>
                <w:lang w:val="en-US" w:eastAsia="zh-CN"/>
              </w:rPr>
              <w:t>投标人或制造商具有所投产品相关新型专利证书的，每提供一个得3分，最高得12分。（以原件扫描件或图片为准）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2FC6A34">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12</w:t>
            </w:r>
            <w:r>
              <w:rPr>
                <w:rFonts w:hint="eastAsia" w:ascii="仿宋" w:hAnsi="仿宋" w:eastAsia="仿宋" w:cs="仿宋"/>
                <w:color w:val="000000"/>
                <w:kern w:val="0"/>
                <w:sz w:val="32"/>
                <w:szCs w:val="32"/>
                <w:shd w:val="clear" w:color="auto" w:fill="FFFFFF"/>
              </w:rPr>
              <w:t>分</w:t>
            </w:r>
          </w:p>
        </w:tc>
      </w:tr>
      <w:tr w14:paraId="61D3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D95ECDD">
            <w:pPr>
              <w:widowControl/>
              <w:spacing w:before="226" w:line="360" w:lineRule="auto"/>
              <w:jc w:val="left"/>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eastAsia="zh-CN"/>
              </w:rPr>
              <w:t>企业业绩</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01BF2A5">
            <w:pPr>
              <w:widowControl/>
              <w:spacing w:before="226" w:line="360" w:lineRule="auto"/>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投标人自2022年12月1日以来承担过类似项目业绩的,每提供一份得4分，最多得8分。注:需提供业绩合同关键页证明材料并加盖公章，业绩扫描不完整、不清楚或无法辨认的不予认可，虚假业绩将自行承担相关责任，时间以合同签订时间为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5718E50">
            <w:pPr>
              <w:widowControl/>
              <w:spacing w:before="226" w:line="360" w:lineRule="auto"/>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8</w:t>
            </w:r>
            <w:r>
              <w:rPr>
                <w:rFonts w:hint="eastAsia" w:ascii="仿宋" w:hAnsi="仿宋" w:eastAsia="仿宋" w:cs="仿宋"/>
                <w:color w:val="000000"/>
                <w:kern w:val="0"/>
                <w:sz w:val="32"/>
                <w:szCs w:val="32"/>
                <w:shd w:val="clear" w:color="auto" w:fill="FFFFFF"/>
              </w:rPr>
              <w:t>分</w:t>
            </w:r>
          </w:p>
        </w:tc>
      </w:tr>
      <w:tr w14:paraId="71FC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EAB70C">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 xml:space="preserve">三、技术部分（满分 </w:t>
            </w: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0分）</w:t>
            </w:r>
          </w:p>
        </w:tc>
      </w:tr>
      <w:tr w14:paraId="036E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E79B28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18FAA08D">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8118416">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2E16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0DD565BF">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rPr>
            </w:pPr>
            <w:r>
              <w:rPr>
                <w:rFonts w:hint="eastAsia" w:ascii="仿宋" w:hAnsi="仿宋" w:eastAsia="仿宋" w:cs="仿宋"/>
                <w:b w:val="0"/>
                <w:bCs w:val="0"/>
                <w:color w:val="auto"/>
                <w:kern w:val="0"/>
                <w:sz w:val="32"/>
                <w:szCs w:val="32"/>
                <w:shd w:val="clear" w:color="auto" w:fill="FFFFFF"/>
                <w:lang w:val="zh-CN"/>
              </w:rPr>
              <w:t>供货方案</w:t>
            </w:r>
          </w:p>
        </w:tc>
        <w:tc>
          <w:tcPr>
            <w:tcW w:w="5729" w:type="dxa"/>
            <w:noWrap w:val="0"/>
            <w:vAlign w:val="center"/>
          </w:tcPr>
          <w:p w14:paraId="713CF909">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32"/>
                <w:szCs w:val="32"/>
                <w:shd w:val="clear" w:color="auto" w:fill="FFFFFF"/>
                <w:lang w:val="zh-CN"/>
              </w:rPr>
            </w:pPr>
            <w:r>
              <w:rPr>
                <w:rFonts w:hint="eastAsia" w:ascii="仿宋" w:hAnsi="仿宋" w:eastAsia="仿宋" w:cs="仿宋"/>
                <w:b w:val="0"/>
                <w:bCs w:val="0"/>
                <w:color w:val="auto"/>
                <w:kern w:val="0"/>
                <w:sz w:val="32"/>
                <w:szCs w:val="32"/>
                <w:shd w:val="clear" w:color="auto" w:fill="FFFFFF"/>
                <w:lang w:val="zh-CN"/>
              </w:rPr>
              <w:t>根据</w:t>
            </w:r>
            <w:r>
              <w:rPr>
                <w:rFonts w:hint="eastAsia" w:ascii="仿宋" w:hAnsi="仿宋" w:eastAsia="仿宋" w:cs="仿宋"/>
                <w:b w:val="0"/>
                <w:bCs w:val="0"/>
                <w:color w:val="auto"/>
                <w:kern w:val="0"/>
                <w:sz w:val="32"/>
                <w:szCs w:val="32"/>
                <w:shd w:val="clear" w:color="auto" w:fill="FFFFFF"/>
                <w:lang w:val="en-US" w:eastAsia="zh-CN"/>
              </w:rPr>
              <w:t>投标人</w:t>
            </w:r>
            <w:r>
              <w:rPr>
                <w:rFonts w:hint="eastAsia" w:ascii="仿宋" w:hAnsi="仿宋" w:eastAsia="仿宋" w:cs="仿宋"/>
                <w:b w:val="0"/>
                <w:bCs w:val="0"/>
                <w:color w:val="auto"/>
                <w:kern w:val="0"/>
                <w:sz w:val="32"/>
                <w:szCs w:val="32"/>
                <w:shd w:val="clear" w:color="auto" w:fill="FFFFFF"/>
                <w:lang w:val="zh-CN"/>
              </w:rPr>
              <w:t>提供的供货方案</w:t>
            </w:r>
            <w:r>
              <w:rPr>
                <w:rFonts w:hint="eastAsia" w:ascii="仿宋" w:hAnsi="仿宋" w:eastAsia="仿宋" w:cs="仿宋"/>
                <w:b w:val="0"/>
                <w:bCs w:val="0"/>
                <w:color w:val="auto"/>
                <w:kern w:val="0"/>
                <w:sz w:val="32"/>
                <w:szCs w:val="32"/>
                <w:shd w:val="clear" w:color="auto" w:fill="FFFFFF"/>
                <w:lang w:val="en-US" w:eastAsia="zh-CN"/>
              </w:rPr>
              <w:t>（包括供货实施计划、运输计划、交货计划）</w:t>
            </w:r>
            <w:r>
              <w:rPr>
                <w:rFonts w:hint="eastAsia" w:ascii="仿宋" w:hAnsi="仿宋" w:eastAsia="仿宋" w:cs="仿宋"/>
                <w:b w:val="0"/>
                <w:bCs w:val="0"/>
                <w:color w:val="auto"/>
                <w:kern w:val="0"/>
                <w:sz w:val="32"/>
                <w:szCs w:val="32"/>
                <w:shd w:val="clear" w:color="auto" w:fill="FFFFFF"/>
                <w:lang w:val="zh-CN"/>
              </w:rPr>
              <w:t>进行对比，</w:t>
            </w:r>
          </w:p>
          <w:p w14:paraId="4EBCE6AA">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32"/>
                <w:szCs w:val="32"/>
                <w:shd w:val="clear" w:color="auto" w:fill="FFFFFF"/>
              </w:rPr>
            </w:pPr>
            <w:r>
              <w:rPr>
                <w:rFonts w:hint="eastAsia" w:ascii="仿宋" w:hAnsi="仿宋" w:eastAsia="仿宋" w:cs="仿宋"/>
                <w:b w:val="0"/>
                <w:bCs w:val="0"/>
                <w:color w:val="auto"/>
                <w:sz w:val="32"/>
                <w:szCs w:val="32"/>
                <w:highlight w:val="none"/>
                <w:lang w:eastAsia="zh-CN"/>
              </w:rPr>
              <w:t>内容完整、详细、有针对性的得</w:t>
            </w:r>
            <w:r>
              <w:rPr>
                <w:rFonts w:hint="eastAsia" w:ascii="仿宋" w:hAnsi="仿宋" w:eastAsia="仿宋" w:cs="仿宋"/>
                <w:b w:val="0"/>
                <w:bCs w:val="0"/>
                <w:color w:val="auto"/>
                <w:sz w:val="32"/>
                <w:szCs w:val="32"/>
                <w:highlight w:val="none"/>
                <w:lang w:val="en-US" w:eastAsia="zh-CN"/>
              </w:rPr>
              <w:t>8</w:t>
            </w:r>
            <w:r>
              <w:rPr>
                <w:rFonts w:hint="eastAsia" w:ascii="仿宋" w:hAnsi="仿宋" w:eastAsia="仿宋" w:cs="仿宋"/>
                <w:b w:val="0"/>
                <w:bCs w:val="0"/>
                <w:color w:val="auto"/>
                <w:sz w:val="32"/>
                <w:szCs w:val="32"/>
                <w:highlight w:val="none"/>
                <w:lang w:eastAsia="zh-CN"/>
              </w:rPr>
              <w:t>分；内容基本完整但缺少针对性的得</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lang w:eastAsia="zh-CN"/>
              </w:rPr>
              <w:t xml:space="preserve">分；内容仅有简单描述且不缺项的得 </w:t>
            </w: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lang w:eastAsia="zh-CN"/>
              </w:rPr>
              <w:t xml:space="preserve"> 分；缺项或内容不符合该项要求的不得分</w:t>
            </w:r>
            <w:r>
              <w:rPr>
                <w:rFonts w:hint="eastAsia" w:ascii="仿宋" w:hAnsi="仿宋" w:eastAsia="仿宋" w:cs="仿宋"/>
                <w:b w:val="0"/>
                <w:bCs w:val="0"/>
                <w:color w:val="auto"/>
                <w:kern w:val="0"/>
                <w:sz w:val="32"/>
                <w:szCs w:val="32"/>
                <w:shd w:val="clear" w:color="auto" w:fill="FFFFFF"/>
                <w:lang w:val="zh-CN"/>
              </w:rPr>
              <w:t>。</w:t>
            </w:r>
          </w:p>
        </w:tc>
        <w:tc>
          <w:tcPr>
            <w:tcW w:w="1400" w:type="dxa"/>
            <w:noWrap w:val="0"/>
            <w:vAlign w:val="center"/>
          </w:tcPr>
          <w:p w14:paraId="6B113556">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rPr>
            </w:pPr>
            <w:r>
              <w:rPr>
                <w:rFonts w:hint="eastAsia" w:ascii="仿宋" w:hAnsi="仿宋" w:eastAsia="仿宋" w:cs="仿宋"/>
                <w:b w:val="0"/>
                <w:bCs w:val="0"/>
                <w:color w:val="auto"/>
                <w:kern w:val="0"/>
                <w:sz w:val="32"/>
                <w:szCs w:val="32"/>
                <w:shd w:val="clear" w:color="auto" w:fill="FFFFFF"/>
                <w:lang w:val="en-US" w:eastAsia="zh-CN"/>
              </w:rPr>
              <w:t>8</w:t>
            </w:r>
            <w:r>
              <w:rPr>
                <w:rFonts w:hint="eastAsia" w:ascii="仿宋" w:hAnsi="仿宋" w:eastAsia="仿宋" w:cs="仿宋"/>
                <w:b w:val="0"/>
                <w:bCs w:val="0"/>
                <w:color w:val="auto"/>
                <w:kern w:val="0"/>
                <w:sz w:val="32"/>
                <w:szCs w:val="32"/>
                <w:shd w:val="clear" w:color="auto" w:fill="FFFFFF"/>
                <w:lang w:val="zh-CN"/>
              </w:rPr>
              <w:t>分</w:t>
            </w:r>
          </w:p>
        </w:tc>
      </w:tr>
      <w:tr w14:paraId="35B8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5967E4CF">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质量保证措施</w:t>
            </w:r>
          </w:p>
        </w:tc>
        <w:tc>
          <w:tcPr>
            <w:tcW w:w="5729" w:type="dxa"/>
            <w:noWrap w:val="0"/>
            <w:vAlign w:val="center"/>
          </w:tcPr>
          <w:p w14:paraId="5A9C36A9">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kern w:val="0"/>
                <w:sz w:val="32"/>
                <w:szCs w:val="32"/>
                <w:shd w:val="clear" w:color="auto" w:fill="FFFFFF"/>
                <w:lang w:val="zh-CN"/>
              </w:rPr>
            </w:pPr>
            <w:r>
              <w:rPr>
                <w:rFonts w:hint="eastAsia" w:ascii="仿宋" w:hAnsi="仿宋" w:eastAsia="仿宋" w:cs="仿宋"/>
                <w:b w:val="0"/>
                <w:bCs w:val="0"/>
                <w:color w:val="auto"/>
                <w:kern w:val="0"/>
                <w:sz w:val="32"/>
                <w:szCs w:val="32"/>
                <w:shd w:val="clear" w:color="auto" w:fill="FFFFFF"/>
                <w:lang w:val="zh-CN"/>
              </w:rPr>
              <w:t>根据</w:t>
            </w:r>
            <w:r>
              <w:rPr>
                <w:rFonts w:hint="eastAsia" w:ascii="仿宋" w:hAnsi="仿宋" w:eastAsia="仿宋" w:cs="仿宋"/>
                <w:b w:val="0"/>
                <w:bCs w:val="0"/>
                <w:color w:val="auto"/>
                <w:kern w:val="0"/>
                <w:sz w:val="32"/>
                <w:szCs w:val="32"/>
                <w:shd w:val="clear" w:color="auto" w:fill="FFFFFF"/>
                <w:lang w:val="en-US" w:eastAsia="zh-CN"/>
              </w:rPr>
              <w:t>投标人</w:t>
            </w:r>
            <w:r>
              <w:rPr>
                <w:rFonts w:hint="eastAsia" w:ascii="仿宋" w:hAnsi="仿宋" w:eastAsia="仿宋" w:cs="仿宋"/>
                <w:b w:val="0"/>
                <w:bCs w:val="0"/>
                <w:color w:val="auto"/>
                <w:kern w:val="0"/>
                <w:sz w:val="32"/>
                <w:szCs w:val="32"/>
                <w:shd w:val="clear" w:color="auto" w:fill="FFFFFF"/>
                <w:lang w:val="zh-CN"/>
              </w:rPr>
              <w:t>提供的质量保证措施</w:t>
            </w:r>
            <w:r>
              <w:rPr>
                <w:rFonts w:hint="eastAsia" w:ascii="仿宋" w:hAnsi="仿宋" w:eastAsia="仿宋" w:cs="仿宋"/>
                <w:b w:val="0"/>
                <w:bCs w:val="0"/>
                <w:color w:val="auto"/>
                <w:sz w:val="32"/>
                <w:szCs w:val="32"/>
                <w:highlight w:val="none"/>
                <w:vertAlign w:val="baseline"/>
                <w:lang w:eastAsia="zh-CN"/>
              </w:rPr>
              <w:t>（包括质量控制体系与职责、货物质量标准体系、全过程质量控制流程、质量评估与改进机制）</w:t>
            </w:r>
            <w:r>
              <w:rPr>
                <w:rFonts w:hint="eastAsia" w:ascii="仿宋" w:hAnsi="仿宋" w:eastAsia="仿宋" w:cs="仿宋"/>
                <w:b w:val="0"/>
                <w:bCs w:val="0"/>
                <w:color w:val="auto"/>
                <w:kern w:val="0"/>
                <w:sz w:val="32"/>
                <w:szCs w:val="32"/>
                <w:shd w:val="clear" w:color="auto" w:fill="FFFFFF"/>
                <w:lang w:val="zh-CN"/>
              </w:rPr>
              <w:t>完善等整体综合性能进行对比，</w:t>
            </w:r>
          </w:p>
          <w:p w14:paraId="53F218DA">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sz w:val="32"/>
                <w:szCs w:val="32"/>
                <w:highlight w:val="none"/>
                <w:lang w:eastAsia="zh-CN"/>
              </w:rPr>
              <w:t>内容完整、详细、有针对性的得</w:t>
            </w:r>
            <w:r>
              <w:rPr>
                <w:rFonts w:hint="eastAsia" w:ascii="仿宋" w:hAnsi="仿宋" w:eastAsia="仿宋" w:cs="仿宋"/>
                <w:b w:val="0"/>
                <w:bCs w:val="0"/>
                <w:color w:val="auto"/>
                <w:sz w:val="32"/>
                <w:szCs w:val="32"/>
                <w:highlight w:val="none"/>
                <w:lang w:val="en-US" w:eastAsia="zh-CN"/>
              </w:rPr>
              <w:t>8</w:t>
            </w:r>
            <w:r>
              <w:rPr>
                <w:rFonts w:hint="eastAsia" w:ascii="仿宋" w:hAnsi="仿宋" w:eastAsia="仿宋" w:cs="仿宋"/>
                <w:b w:val="0"/>
                <w:bCs w:val="0"/>
                <w:color w:val="auto"/>
                <w:sz w:val="32"/>
                <w:szCs w:val="32"/>
                <w:highlight w:val="none"/>
                <w:lang w:eastAsia="zh-CN"/>
              </w:rPr>
              <w:t>分；内容基本完整但缺少针对性的得</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lang w:eastAsia="zh-CN"/>
              </w:rPr>
              <w:t xml:space="preserve">分；内容仅有简单描述且不缺项的得 </w:t>
            </w: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lang w:eastAsia="zh-CN"/>
              </w:rPr>
              <w:t xml:space="preserve"> 分；缺项或内容不符合该项要求的不得分</w:t>
            </w:r>
            <w:r>
              <w:rPr>
                <w:rFonts w:hint="eastAsia" w:ascii="仿宋" w:hAnsi="仿宋" w:eastAsia="仿宋" w:cs="仿宋"/>
                <w:b w:val="0"/>
                <w:bCs w:val="0"/>
                <w:color w:val="auto"/>
                <w:kern w:val="0"/>
                <w:sz w:val="32"/>
                <w:szCs w:val="32"/>
                <w:shd w:val="clear" w:color="auto" w:fill="FFFFFF"/>
                <w:lang w:val="zh-CN"/>
              </w:rPr>
              <w:t>。</w:t>
            </w:r>
          </w:p>
        </w:tc>
        <w:tc>
          <w:tcPr>
            <w:tcW w:w="1400" w:type="dxa"/>
            <w:noWrap w:val="0"/>
            <w:vAlign w:val="center"/>
          </w:tcPr>
          <w:p w14:paraId="375718FA">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rPr>
            </w:pPr>
            <w:r>
              <w:rPr>
                <w:rFonts w:hint="eastAsia" w:ascii="仿宋" w:hAnsi="仿宋" w:eastAsia="仿宋" w:cs="仿宋"/>
                <w:b w:val="0"/>
                <w:bCs w:val="0"/>
                <w:color w:val="auto"/>
                <w:kern w:val="0"/>
                <w:sz w:val="32"/>
                <w:szCs w:val="32"/>
                <w:shd w:val="clear" w:color="auto" w:fill="FFFFFF"/>
                <w:lang w:val="en-US" w:eastAsia="zh-CN"/>
              </w:rPr>
              <w:t>8</w:t>
            </w:r>
            <w:r>
              <w:rPr>
                <w:rFonts w:hint="eastAsia" w:ascii="仿宋" w:hAnsi="仿宋" w:eastAsia="仿宋" w:cs="仿宋"/>
                <w:b w:val="0"/>
                <w:bCs w:val="0"/>
                <w:color w:val="auto"/>
                <w:kern w:val="0"/>
                <w:sz w:val="32"/>
                <w:szCs w:val="32"/>
                <w:shd w:val="clear" w:color="auto" w:fill="FFFFFF"/>
                <w:lang w:val="zh-CN"/>
              </w:rPr>
              <w:t>分</w:t>
            </w:r>
          </w:p>
        </w:tc>
      </w:tr>
      <w:tr w14:paraId="3528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5BC8CBB1">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安装、调试方案</w:t>
            </w:r>
          </w:p>
        </w:tc>
        <w:tc>
          <w:tcPr>
            <w:tcW w:w="5729" w:type="dxa"/>
            <w:noWrap w:val="0"/>
            <w:vAlign w:val="center"/>
          </w:tcPr>
          <w:p w14:paraId="5BB53DA5">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kern w:val="0"/>
                <w:sz w:val="32"/>
                <w:szCs w:val="32"/>
                <w:shd w:val="clear" w:color="auto" w:fill="FFFFFF"/>
                <w:lang w:val="zh-CN"/>
              </w:rPr>
            </w:pPr>
            <w:r>
              <w:rPr>
                <w:rFonts w:hint="eastAsia" w:ascii="仿宋" w:hAnsi="仿宋" w:eastAsia="仿宋" w:cs="仿宋"/>
                <w:b w:val="0"/>
                <w:bCs w:val="0"/>
                <w:color w:val="auto"/>
                <w:kern w:val="0"/>
                <w:sz w:val="32"/>
                <w:szCs w:val="32"/>
                <w:shd w:val="clear" w:color="auto" w:fill="FFFFFF"/>
                <w:lang w:val="zh-CN"/>
              </w:rPr>
              <w:t>根据</w:t>
            </w:r>
            <w:r>
              <w:rPr>
                <w:rFonts w:hint="eastAsia" w:ascii="仿宋" w:hAnsi="仿宋" w:eastAsia="仿宋" w:cs="仿宋"/>
                <w:b w:val="0"/>
                <w:bCs w:val="0"/>
                <w:color w:val="auto"/>
                <w:kern w:val="0"/>
                <w:sz w:val="32"/>
                <w:szCs w:val="32"/>
                <w:shd w:val="clear" w:color="auto" w:fill="FFFFFF"/>
                <w:lang w:val="en-US" w:eastAsia="zh-CN"/>
              </w:rPr>
              <w:t>投标人</w:t>
            </w:r>
            <w:r>
              <w:rPr>
                <w:rFonts w:hint="eastAsia" w:ascii="仿宋" w:hAnsi="仿宋" w:eastAsia="仿宋" w:cs="仿宋"/>
                <w:b w:val="0"/>
                <w:bCs w:val="0"/>
                <w:color w:val="auto"/>
                <w:kern w:val="0"/>
                <w:sz w:val="32"/>
                <w:szCs w:val="32"/>
                <w:shd w:val="clear" w:color="auto" w:fill="FFFFFF"/>
                <w:lang w:val="zh-CN"/>
              </w:rPr>
              <w:t>提供的安装、调试方案</w:t>
            </w:r>
            <w:r>
              <w:rPr>
                <w:rFonts w:hint="eastAsia" w:ascii="仿宋" w:hAnsi="仿宋" w:eastAsia="仿宋" w:cs="仿宋"/>
                <w:b w:val="0"/>
                <w:bCs w:val="0"/>
                <w:color w:val="auto"/>
                <w:sz w:val="32"/>
                <w:szCs w:val="32"/>
                <w:highlight w:val="none"/>
                <w:vertAlign w:val="baseline"/>
                <w:lang w:eastAsia="zh-CN"/>
              </w:rPr>
              <w:t>（包括安装、调试实施方案、安装、调试中的安全管理措施、安装、调试后试运行措施、验收方案）</w:t>
            </w:r>
            <w:r>
              <w:rPr>
                <w:rFonts w:hint="eastAsia" w:ascii="仿宋" w:hAnsi="仿宋" w:eastAsia="仿宋" w:cs="仿宋"/>
                <w:b w:val="0"/>
                <w:bCs w:val="0"/>
                <w:color w:val="auto"/>
                <w:kern w:val="0"/>
                <w:sz w:val="32"/>
                <w:szCs w:val="32"/>
                <w:shd w:val="clear" w:color="auto" w:fill="FFFFFF"/>
                <w:lang w:val="zh-CN"/>
              </w:rPr>
              <w:t>完善等整体综合性能进行对比，</w:t>
            </w:r>
          </w:p>
          <w:p w14:paraId="2FC1D1B6">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内容完整、详细、有针对性的得</w:t>
            </w:r>
            <w:r>
              <w:rPr>
                <w:rFonts w:hint="eastAsia" w:ascii="仿宋" w:hAnsi="仿宋" w:eastAsia="仿宋" w:cs="仿宋"/>
                <w:b w:val="0"/>
                <w:bCs w:val="0"/>
                <w:color w:val="auto"/>
                <w:sz w:val="32"/>
                <w:szCs w:val="32"/>
                <w:highlight w:val="none"/>
                <w:lang w:val="en-US" w:eastAsia="zh-CN"/>
              </w:rPr>
              <w:t>8</w:t>
            </w:r>
            <w:r>
              <w:rPr>
                <w:rFonts w:hint="eastAsia" w:ascii="仿宋" w:hAnsi="仿宋" w:eastAsia="仿宋" w:cs="仿宋"/>
                <w:b w:val="0"/>
                <w:bCs w:val="0"/>
                <w:color w:val="auto"/>
                <w:sz w:val="32"/>
                <w:szCs w:val="32"/>
                <w:highlight w:val="none"/>
                <w:lang w:eastAsia="zh-CN"/>
              </w:rPr>
              <w:t>分；内容基本完整但缺少针对性的得</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lang w:eastAsia="zh-CN"/>
              </w:rPr>
              <w:t xml:space="preserve">分；内容仅有简单描述且不缺项的得 </w:t>
            </w: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lang w:eastAsia="zh-CN"/>
              </w:rPr>
              <w:t xml:space="preserve"> 分；缺项或内容不符合该项要求的不得分</w:t>
            </w:r>
            <w:r>
              <w:rPr>
                <w:rFonts w:hint="eastAsia" w:ascii="仿宋" w:hAnsi="仿宋" w:eastAsia="仿宋" w:cs="仿宋"/>
                <w:b w:val="0"/>
                <w:bCs w:val="0"/>
                <w:color w:val="auto"/>
                <w:kern w:val="0"/>
                <w:sz w:val="32"/>
                <w:szCs w:val="32"/>
                <w:shd w:val="clear" w:color="auto" w:fill="FFFFFF"/>
                <w:lang w:val="zh-CN"/>
              </w:rPr>
              <w:t>。</w:t>
            </w:r>
          </w:p>
        </w:tc>
        <w:tc>
          <w:tcPr>
            <w:tcW w:w="1400" w:type="dxa"/>
            <w:noWrap w:val="0"/>
            <w:vAlign w:val="center"/>
          </w:tcPr>
          <w:p w14:paraId="6BBADC9A">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8分</w:t>
            </w:r>
          </w:p>
        </w:tc>
      </w:tr>
      <w:tr w14:paraId="059D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066CE099">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应急方案</w:t>
            </w:r>
          </w:p>
        </w:tc>
        <w:tc>
          <w:tcPr>
            <w:tcW w:w="5729" w:type="dxa"/>
            <w:noWrap w:val="0"/>
            <w:vAlign w:val="center"/>
          </w:tcPr>
          <w:p w14:paraId="7A8A0577">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kern w:val="0"/>
                <w:sz w:val="32"/>
                <w:szCs w:val="32"/>
                <w:shd w:val="clear" w:color="auto" w:fill="FFFFFF"/>
                <w:lang w:val="zh-CN"/>
              </w:rPr>
            </w:pPr>
            <w:r>
              <w:rPr>
                <w:rFonts w:hint="eastAsia" w:ascii="仿宋" w:hAnsi="仿宋" w:eastAsia="仿宋" w:cs="仿宋"/>
                <w:b w:val="0"/>
                <w:bCs w:val="0"/>
                <w:color w:val="auto"/>
                <w:kern w:val="0"/>
                <w:sz w:val="32"/>
                <w:szCs w:val="32"/>
                <w:shd w:val="clear" w:color="auto" w:fill="FFFFFF"/>
                <w:lang w:val="zh-CN"/>
              </w:rPr>
              <w:t>根据</w:t>
            </w:r>
            <w:r>
              <w:rPr>
                <w:rFonts w:hint="eastAsia" w:ascii="仿宋" w:hAnsi="仿宋" w:eastAsia="仿宋" w:cs="仿宋"/>
                <w:b w:val="0"/>
                <w:bCs w:val="0"/>
                <w:color w:val="auto"/>
                <w:kern w:val="0"/>
                <w:sz w:val="32"/>
                <w:szCs w:val="32"/>
                <w:shd w:val="clear" w:color="auto" w:fill="FFFFFF"/>
                <w:lang w:val="en-US" w:eastAsia="zh-CN"/>
              </w:rPr>
              <w:t>投标人</w:t>
            </w:r>
            <w:r>
              <w:rPr>
                <w:rFonts w:hint="eastAsia" w:ascii="仿宋" w:hAnsi="仿宋" w:eastAsia="仿宋" w:cs="仿宋"/>
                <w:b w:val="0"/>
                <w:bCs w:val="0"/>
                <w:color w:val="auto"/>
                <w:kern w:val="0"/>
                <w:sz w:val="32"/>
                <w:szCs w:val="32"/>
                <w:shd w:val="clear" w:color="auto" w:fill="FFFFFF"/>
                <w:lang w:val="zh-CN"/>
              </w:rPr>
              <w:t>提供的</w:t>
            </w:r>
            <w:r>
              <w:rPr>
                <w:rFonts w:hint="eastAsia" w:ascii="仿宋" w:hAnsi="仿宋" w:eastAsia="仿宋" w:cs="仿宋"/>
                <w:b w:val="0"/>
                <w:bCs w:val="0"/>
                <w:color w:val="auto"/>
                <w:sz w:val="32"/>
                <w:szCs w:val="32"/>
                <w:highlight w:val="none"/>
                <w:vertAlign w:val="baseline"/>
                <w:lang w:eastAsia="zh-CN"/>
              </w:rPr>
              <w:t>应急方案（包括培训与演练、风险识别与预警、应急响应与处置措施、后期处置）</w:t>
            </w:r>
            <w:r>
              <w:rPr>
                <w:rFonts w:hint="eastAsia" w:ascii="仿宋" w:hAnsi="仿宋" w:eastAsia="仿宋" w:cs="仿宋"/>
                <w:b w:val="0"/>
                <w:bCs w:val="0"/>
                <w:color w:val="auto"/>
                <w:kern w:val="0"/>
                <w:sz w:val="32"/>
                <w:szCs w:val="32"/>
                <w:shd w:val="clear" w:color="auto" w:fill="FFFFFF"/>
                <w:lang w:val="zh-CN"/>
              </w:rPr>
              <w:t>等整体综合性能进行对比，</w:t>
            </w:r>
          </w:p>
          <w:p w14:paraId="7010B541">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sz w:val="32"/>
                <w:szCs w:val="32"/>
                <w:highlight w:val="none"/>
                <w:lang w:eastAsia="zh-CN"/>
              </w:rPr>
              <w:t>内容完整、详细、有针对性的得</w:t>
            </w:r>
            <w:r>
              <w:rPr>
                <w:rFonts w:hint="eastAsia" w:ascii="仿宋" w:hAnsi="仿宋" w:eastAsia="仿宋" w:cs="仿宋"/>
                <w:b w:val="0"/>
                <w:bCs w:val="0"/>
                <w:color w:val="auto"/>
                <w:sz w:val="32"/>
                <w:szCs w:val="32"/>
                <w:highlight w:val="none"/>
                <w:lang w:val="en-US" w:eastAsia="zh-CN"/>
              </w:rPr>
              <w:t>8</w:t>
            </w:r>
            <w:r>
              <w:rPr>
                <w:rFonts w:hint="eastAsia" w:ascii="仿宋" w:hAnsi="仿宋" w:eastAsia="仿宋" w:cs="仿宋"/>
                <w:b w:val="0"/>
                <w:bCs w:val="0"/>
                <w:color w:val="auto"/>
                <w:sz w:val="32"/>
                <w:szCs w:val="32"/>
                <w:highlight w:val="none"/>
                <w:lang w:eastAsia="zh-CN"/>
              </w:rPr>
              <w:t>分；内容基本完整但缺少针对性的得</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lang w:eastAsia="zh-CN"/>
              </w:rPr>
              <w:t xml:space="preserve">分；内容仅有简单描述且不缺项的得 </w:t>
            </w: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lang w:eastAsia="zh-CN"/>
              </w:rPr>
              <w:t xml:space="preserve"> 分；缺项或内容不符合该项要求的不得分</w:t>
            </w:r>
            <w:r>
              <w:rPr>
                <w:rFonts w:hint="eastAsia" w:ascii="仿宋" w:hAnsi="仿宋" w:eastAsia="仿宋" w:cs="仿宋"/>
                <w:b w:val="0"/>
                <w:bCs w:val="0"/>
                <w:color w:val="auto"/>
                <w:kern w:val="0"/>
                <w:sz w:val="32"/>
                <w:szCs w:val="32"/>
                <w:shd w:val="clear" w:color="auto" w:fill="FFFFFF"/>
                <w:lang w:val="zh-CN"/>
              </w:rPr>
              <w:t>。</w:t>
            </w:r>
          </w:p>
        </w:tc>
        <w:tc>
          <w:tcPr>
            <w:tcW w:w="1400" w:type="dxa"/>
            <w:noWrap w:val="0"/>
            <w:vAlign w:val="center"/>
          </w:tcPr>
          <w:p w14:paraId="5113DCAA">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8</w:t>
            </w:r>
            <w:r>
              <w:rPr>
                <w:rFonts w:hint="eastAsia" w:ascii="仿宋" w:hAnsi="仿宋" w:eastAsia="仿宋" w:cs="仿宋"/>
                <w:b w:val="0"/>
                <w:bCs w:val="0"/>
                <w:color w:val="auto"/>
                <w:kern w:val="0"/>
                <w:sz w:val="32"/>
                <w:szCs w:val="32"/>
                <w:shd w:val="clear" w:color="auto" w:fill="FFFFFF"/>
                <w:lang w:val="zh-CN"/>
              </w:rPr>
              <w:t>分</w:t>
            </w:r>
          </w:p>
        </w:tc>
      </w:tr>
      <w:tr w14:paraId="0239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722630F9">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技术指导方案</w:t>
            </w:r>
          </w:p>
        </w:tc>
        <w:tc>
          <w:tcPr>
            <w:tcW w:w="5729" w:type="dxa"/>
            <w:noWrap w:val="0"/>
            <w:vAlign w:val="center"/>
          </w:tcPr>
          <w:p w14:paraId="7FFB5FAC">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32"/>
                <w:szCs w:val="32"/>
                <w:shd w:val="clear" w:color="auto" w:fill="FFFFFF"/>
                <w:lang w:val="zh-CN"/>
              </w:rPr>
            </w:pPr>
            <w:r>
              <w:rPr>
                <w:rFonts w:hint="eastAsia" w:ascii="仿宋" w:hAnsi="仿宋" w:eastAsia="仿宋" w:cs="仿宋"/>
                <w:b w:val="0"/>
                <w:bCs w:val="0"/>
                <w:color w:val="auto"/>
                <w:kern w:val="0"/>
                <w:sz w:val="32"/>
                <w:szCs w:val="32"/>
                <w:shd w:val="clear" w:color="auto" w:fill="FFFFFF"/>
                <w:lang w:val="zh-CN"/>
              </w:rPr>
              <w:t>根据</w:t>
            </w:r>
            <w:r>
              <w:rPr>
                <w:rFonts w:hint="eastAsia" w:ascii="仿宋" w:hAnsi="仿宋" w:eastAsia="仿宋" w:cs="仿宋"/>
                <w:b w:val="0"/>
                <w:bCs w:val="0"/>
                <w:color w:val="auto"/>
                <w:kern w:val="0"/>
                <w:sz w:val="32"/>
                <w:szCs w:val="32"/>
                <w:shd w:val="clear" w:color="auto" w:fill="FFFFFF"/>
                <w:lang w:val="en-US" w:eastAsia="zh-CN"/>
              </w:rPr>
              <w:t>投标人</w:t>
            </w:r>
            <w:r>
              <w:rPr>
                <w:rFonts w:hint="eastAsia" w:ascii="仿宋" w:hAnsi="仿宋" w:eastAsia="仿宋" w:cs="仿宋"/>
                <w:b w:val="0"/>
                <w:bCs w:val="0"/>
                <w:color w:val="auto"/>
                <w:kern w:val="0"/>
                <w:sz w:val="32"/>
                <w:szCs w:val="32"/>
                <w:shd w:val="clear" w:color="auto" w:fill="FFFFFF"/>
                <w:lang w:val="zh-CN"/>
              </w:rPr>
              <w:t>提供的技术指导方案（包括技术指导服务体系架构、核心技术内容体系、技术推广与培训、产品销售与增值服务保障）等整体综合性能进行对比，</w:t>
            </w:r>
          </w:p>
          <w:p w14:paraId="371E3304">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sz w:val="32"/>
                <w:szCs w:val="32"/>
                <w:highlight w:val="none"/>
                <w:lang w:eastAsia="zh-CN"/>
              </w:rPr>
              <w:t>内容完整、详细、有针对性的得</w:t>
            </w:r>
            <w:r>
              <w:rPr>
                <w:rFonts w:hint="eastAsia" w:ascii="仿宋" w:hAnsi="仿宋" w:eastAsia="仿宋" w:cs="仿宋"/>
                <w:b w:val="0"/>
                <w:bCs w:val="0"/>
                <w:color w:val="auto"/>
                <w:sz w:val="32"/>
                <w:szCs w:val="32"/>
                <w:highlight w:val="none"/>
                <w:lang w:val="en-US" w:eastAsia="zh-CN"/>
              </w:rPr>
              <w:t>8</w:t>
            </w:r>
            <w:r>
              <w:rPr>
                <w:rFonts w:hint="eastAsia" w:ascii="仿宋" w:hAnsi="仿宋" w:eastAsia="仿宋" w:cs="仿宋"/>
                <w:b w:val="0"/>
                <w:bCs w:val="0"/>
                <w:color w:val="auto"/>
                <w:sz w:val="32"/>
                <w:szCs w:val="32"/>
                <w:highlight w:val="none"/>
                <w:lang w:eastAsia="zh-CN"/>
              </w:rPr>
              <w:t>分；内容基本完整但缺少针对性的得</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lang w:eastAsia="zh-CN"/>
              </w:rPr>
              <w:t xml:space="preserve">分；内容仅有简单描述且不缺项的得 </w:t>
            </w: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lang w:eastAsia="zh-CN"/>
              </w:rPr>
              <w:t xml:space="preserve"> 分；缺项或内容不符合该项要求的不得分</w:t>
            </w:r>
            <w:r>
              <w:rPr>
                <w:rFonts w:hint="eastAsia" w:ascii="仿宋" w:hAnsi="仿宋" w:eastAsia="仿宋" w:cs="仿宋"/>
                <w:b w:val="0"/>
                <w:bCs w:val="0"/>
                <w:color w:val="auto"/>
                <w:kern w:val="0"/>
                <w:sz w:val="32"/>
                <w:szCs w:val="32"/>
                <w:shd w:val="clear" w:color="auto" w:fill="FFFFFF"/>
                <w:lang w:val="zh-CN"/>
              </w:rPr>
              <w:t>。</w:t>
            </w:r>
          </w:p>
        </w:tc>
        <w:tc>
          <w:tcPr>
            <w:tcW w:w="1400" w:type="dxa"/>
            <w:noWrap w:val="0"/>
            <w:vAlign w:val="center"/>
          </w:tcPr>
          <w:p w14:paraId="41522499">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8</w:t>
            </w:r>
            <w:r>
              <w:rPr>
                <w:rFonts w:hint="eastAsia" w:ascii="仿宋" w:hAnsi="仿宋" w:eastAsia="仿宋" w:cs="仿宋"/>
                <w:b w:val="0"/>
                <w:bCs w:val="0"/>
                <w:color w:val="auto"/>
                <w:kern w:val="0"/>
                <w:sz w:val="32"/>
                <w:szCs w:val="32"/>
                <w:shd w:val="clear" w:color="auto" w:fill="FFFFFF"/>
                <w:lang w:val="zh-CN"/>
              </w:rPr>
              <w:t>分</w:t>
            </w:r>
          </w:p>
        </w:tc>
      </w:tr>
      <w:tr w14:paraId="04B2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vMerge w:val="restart"/>
            <w:shd w:val="clear" w:color="auto" w:fill="auto"/>
            <w:noWrap w:val="0"/>
            <w:vAlign w:val="center"/>
          </w:tcPr>
          <w:p w14:paraId="571963D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sz w:val="32"/>
                <w:szCs w:val="32"/>
              </w:rPr>
              <w:t>服务</w:t>
            </w:r>
            <w:r>
              <w:rPr>
                <w:rFonts w:hint="eastAsia" w:ascii="仿宋" w:hAnsi="仿宋" w:eastAsia="仿宋" w:cs="仿宋"/>
                <w:b w:val="0"/>
                <w:bCs w:val="0"/>
                <w:color w:val="auto"/>
                <w:sz w:val="32"/>
                <w:szCs w:val="32"/>
                <w:lang w:eastAsia="zh-CN"/>
              </w:rPr>
              <w:t>承诺</w:t>
            </w:r>
          </w:p>
        </w:tc>
        <w:tc>
          <w:tcPr>
            <w:tcW w:w="5729" w:type="dxa"/>
            <w:shd w:val="clear" w:color="auto" w:fill="auto"/>
            <w:noWrap w:val="0"/>
            <w:vAlign w:val="center"/>
          </w:tcPr>
          <w:p w14:paraId="23289921">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32"/>
                <w:szCs w:val="32"/>
                <w:shd w:val="clear" w:color="auto" w:fill="FFFFFF"/>
                <w:lang w:val="en-US" w:eastAsia="zh-CN" w:bidi="ar-SA"/>
              </w:rPr>
            </w:pPr>
            <w:r>
              <w:rPr>
                <w:rFonts w:hint="eastAsia" w:ascii="仿宋" w:hAnsi="仿宋" w:eastAsia="仿宋" w:cs="仿宋"/>
                <w:b w:val="0"/>
                <w:bCs w:val="0"/>
                <w:color w:val="auto"/>
                <w:kern w:val="0"/>
                <w:sz w:val="32"/>
                <w:szCs w:val="32"/>
                <w:shd w:val="clear" w:color="auto" w:fill="FFFFFF"/>
                <w:lang w:val="en-US" w:eastAsia="zh-CN"/>
              </w:rPr>
              <w:t>投标人针对本项目特点作出服务方案（服务承诺、保修期内外维修保养措施、服务体系等）。内容详实可行的得5分，内容基本完整且不缺项的得3分，不缺项且有简单描述的得1分；否则不得分。</w:t>
            </w:r>
          </w:p>
        </w:tc>
        <w:tc>
          <w:tcPr>
            <w:tcW w:w="1400" w:type="dxa"/>
            <w:shd w:val="clear" w:color="auto" w:fill="auto"/>
            <w:noWrap w:val="0"/>
            <w:vAlign w:val="center"/>
          </w:tcPr>
          <w:p w14:paraId="07F7D84A">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lang w:val="en-US" w:eastAsia="zh-CN" w:bidi="ar-SA"/>
              </w:rPr>
            </w:pPr>
            <w:r>
              <w:rPr>
                <w:rFonts w:hint="eastAsia" w:ascii="仿宋" w:hAnsi="仿宋" w:eastAsia="仿宋" w:cs="仿宋"/>
                <w:b w:val="0"/>
                <w:bCs w:val="0"/>
                <w:color w:val="auto"/>
                <w:kern w:val="0"/>
                <w:sz w:val="32"/>
                <w:szCs w:val="32"/>
                <w:shd w:val="clear" w:color="auto" w:fill="FFFFFF"/>
                <w:lang w:val="en-US" w:eastAsia="zh-CN"/>
              </w:rPr>
              <w:t>5</w:t>
            </w:r>
            <w:r>
              <w:rPr>
                <w:rFonts w:hint="eastAsia" w:ascii="仿宋" w:hAnsi="仿宋" w:eastAsia="仿宋" w:cs="仿宋"/>
                <w:b w:val="0"/>
                <w:bCs w:val="0"/>
                <w:color w:val="auto"/>
                <w:kern w:val="0"/>
                <w:sz w:val="32"/>
                <w:szCs w:val="32"/>
                <w:shd w:val="clear" w:color="auto" w:fill="FFFFFF"/>
                <w:lang w:val="zh-CN"/>
              </w:rPr>
              <w:t>分</w:t>
            </w:r>
          </w:p>
        </w:tc>
      </w:tr>
      <w:tr w14:paraId="4EDA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vMerge w:val="continue"/>
            <w:shd w:val="clear" w:color="auto" w:fill="auto"/>
            <w:noWrap w:val="0"/>
            <w:vAlign w:val="center"/>
          </w:tcPr>
          <w:p w14:paraId="7AB230E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仿宋" w:hAnsi="仿宋" w:eastAsia="仿宋" w:cs="仿宋"/>
                <w:b w:val="0"/>
                <w:bCs w:val="0"/>
                <w:color w:val="auto"/>
                <w:sz w:val="32"/>
                <w:szCs w:val="32"/>
              </w:rPr>
            </w:pPr>
          </w:p>
        </w:tc>
        <w:tc>
          <w:tcPr>
            <w:tcW w:w="5729" w:type="dxa"/>
            <w:shd w:val="clear" w:color="auto" w:fill="auto"/>
            <w:noWrap w:val="0"/>
            <w:vAlign w:val="center"/>
          </w:tcPr>
          <w:p w14:paraId="40B8DE21">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根据投标人提供的售后服务计划，售后维护方案、人员配备技术力量和问题响应及解决时间、具体实施方案。内容详实，科学、合理，措施到位，针对性强的内容:</w:t>
            </w:r>
          </w:p>
          <w:p w14:paraId="593CAF92">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完全能够满足项目的需要，得5分；售后服务体系及服务计划符合项目实际情况，但可行性及详细操作程度一般得3分；售后服务体系及服务计划不全面，实际操作、注意事项不全得1分，未提供的得0分；</w:t>
            </w:r>
          </w:p>
        </w:tc>
        <w:tc>
          <w:tcPr>
            <w:tcW w:w="1400" w:type="dxa"/>
            <w:shd w:val="clear" w:color="auto" w:fill="auto"/>
            <w:noWrap w:val="0"/>
            <w:vAlign w:val="center"/>
          </w:tcPr>
          <w:p w14:paraId="19F0999F">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val="0"/>
                <w:bCs w:val="0"/>
                <w:color w:val="auto"/>
                <w:kern w:val="0"/>
                <w:sz w:val="32"/>
                <w:szCs w:val="32"/>
                <w:shd w:val="clear" w:color="auto" w:fill="FFFFFF"/>
                <w:lang w:val="en-US" w:eastAsia="zh-CN"/>
              </w:rPr>
            </w:pPr>
            <w:r>
              <w:rPr>
                <w:rFonts w:hint="eastAsia" w:ascii="仿宋" w:hAnsi="仿宋" w:eastAsia="仿宋" w:cs="仿宋"/>
                <w:b w:val="0"/>
                <w:bCs w:val="0"/>
                <w:color w:val="auto"/>
                <w:kern w:val="0"/>
                <w:sz w:val="32"/>
                <w:szCs w:val="32"/>
                <w:shd w:val="clear" w:color="auto" w:fill="FFFFFF"/>
                <w:lang w:val="en-US" w:eastAsia="zh-CN"/>
              </w:rPr>
              <w:t>5</w:t>
            </w:r>
            <w:r>
              <w:rPr>
                <w:rFonts w:hint="eastAsia" w:ascii="仿宋" w:hAnsi="仿宋" w:eastAsia="仿宋" w:cs="仿宋"/>
                <w:b w:val="0"/>
                <w:bCs w:val="0"/>
                <w:color w:val="auto"/>
                <w:kern w:val="0"/>
                <w:sz w:val="32"/>
                <w:szCs w:val="32"/>
                <w:shd w:val="clear" w:color="auto" w:fill="FFFFFF"/>
                <w:lang w:val="zh-CN"/>
              </w:rPr>
              <w:t>分</w:t>
            </w:r>
          </w:p>
        </w:tc>
      </w:tr>
    </w:tbl>
    <w:p w14:paraId="17D51038">
      <w:pPr>
        <w:tabs>
          <w:tab w:val="left" w:pos="1260"/>
        </w:tabs>
        <w:autoSpaceDE w:val="0"/>
        <w:autoSpaceDN w:val="0"/>
        <w:spacing w:line="360" w:lineRule="auto"/>
        <w:contextualSpacing/>
        <w:rPr>
          <w:rFonts w:ascii="宋体" w:hAnsi="宋体" w:cs="仿宋_GB2312"/>
          <w:b/>
          <w:bCs/>
          <w:color w:val="FF0000"/>
          <w:sz w:val="24"/>
          <w:szCs w:val="24"/>
          <w:lang w:val="zh-CN"/>
        </w:rPr>
      </w:pPr>
    </w:p>
    <w:p w14:paraId="4F101CBF">
      <w:pPr>
        <w:spacing w:line="360" w:lineRule="auto"/>
        <w:rPr>
          <w:rFonts w:ascii="宋体" w:hAnsi="宋体" w:cs="仿宋_GB2312"/>
          <w:b/>
          <w:sz w:val="24"/>
          <w:szCs w:val="24"/>
          <w:lang w:val="zh-CN"/>
        </w:rPr>
      </w:pPr>
      <w:r>
        <w:rPr>
          <w:rFonts w:hint="eastAsia" w:ascii="宋体" w:hAnsi="宋体" w:cs="仿宋_GB2312"/>
          <w:b/>
          <w:sz w:val="24"/>
          <w:szCs w:val="24"/>
          <w:lang w:val="zh-CN"/>
        </w:rPr>
        <w:t>其中：价格分计算（落实政府采购政策价格调整部分）</w:t>
      </w:r>
    </w:p>
    <w:tbl>
      <w:tblPr>
        <w:tblStyle w:val="16"/>
        <w:tblW w:w="8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341"/>
      </w:tblGrid>
      <w:tr w14:paraId="121A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ign w:val="center"/>
          </w:tcPr>
          <w:p w14:paraId="006CA308">
            <w:pPr>
              <w:spacing w:line="360" w:lineRule="auto"/>
              <w:jc w:val="center"/>
              <w:rPr>
                <w:rFonts w:ascii="宋体" w:hAnsi="宋体"/>
                <w:b/>
                <w:sz w:val="24"/>
                <w:szCs w:val="24"/>
                <w:lang w:val="en-GB"/>
              </w:rPr>
            </w:pPr>
            <w:r>
              <w:rPr>
                <w:rFonts w:hint="eastAsia" w:ascii="宋体" w:hAnsi="宋体"/>
                <w:b/>
                <w:sz w:val="24"/>
                <w:szCs w:val="24"/>
                <w:lang w:val="en-GB"/>
              </w:rPr>
              <w:t>序号</w:t>
            </w:r>
          </w:p>
        </w:tc>
        <w:tc>
          <w:tcPr>
            <w:tcW w:w="2823" w:type="dxa"/>
            <w:noWrap/>
            <w:vAlign w:val="center"/>
          </w:tcPr>
          <w:p w14:paraId="4601FF8A">
            <w:pPr>
              <w:spacing w:line="360" w:lineRule="auto"/>
              <w:jc w:val="center"/>
              <w:rPr>
                <w:rFonts w:ascii="宋体" w:hAnsi="宋体"/>
                <w:b/>
                <w:sz w:val="24"/>
                <w:szCs w:val="24"/>
                <w:lang w:val="en-GB"/>
              </w:rPr>
            </w:pPr>
            <w:r>
              <w:rPr>
                <w:rFonts w:hint="eastAsia" w:ascii="宋体" w:hAnsi="宋体"/>
                <w:b/>
                <w:sz w:val="24"/>
                <w:szCs w:val="24"/>
                <w:lang w:val="en-GB"/>
              </w:rPr>
              <w:t>情形</w:t>
            </w:r>
          </w:p>
        </w:tc>
        <w:tc>
          <w:tcPr>
            <w:tcW w:w="2552" w:type="dxa"/>
            <w:noWrap/>
            <w:vAlign w:val="center"/>
          </w:tcPr>
          <w:p w14:paraId="0C0EF6D1">
            <w:pPr>
              <w:spacing w:line="360" w:lineRule="auto"/>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341" w:type="dxa"/>
            <w:noWrap/>
            <w:vAlign w:val="center"/>
          </w:tcPr>
          <w:p w14:paraId="3EC4FE2B">
            <w:pPr>
              <w:spacing w:line="360" w:lineRule="auto"/>
              <w:jc w:val="center"/>
              <w:rPr>
                <w:rFonts w:ascii="宋体" w:hAnsi="宋体"/>
                <w:b/>
                <w:sz w:val="24"/>
                <w:szCs w:val="24"/>
                <w:lang w:val="en-GB"/>
              </w:rPr>
            </w:pPr>
            <w:r>
              <w:rPr>
                <w:rFonts w:hint="eastAsia" w:ascii="宋体" w:hAnsi="宋体"/>
                <w:b/>
                <w:sz w:val="24"/>
                <w:szCs w:val="24"/>
                <w:lang w:val="en-GB"/>
              </w:rPr>
              <w:t>计算公式</w:t>
            </w:r>
          </w:p>
        </w:tc>
      </w:tr>
      <w:tr w14:paraId="2EBA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ign w:val="center"/>
          </w:tcPr>
          <w:p w14:paraId="2AB0F9E1">
            <w:pPr>
              <w:spacing w:line="360" w:lineRule="auto"/>
              <w:jc w:val="center"/>
              <w:rPr>
                <w:rFonts w:ascii="宋体" w:hAnsi="宋体"/>
                <w:b/>
                <w:sz w:val="24"/>
                <w:szCs w:val="24"/>
                <w:lang w:val="en-GB"/>
              </w:rPr>
            </w:pPr>
            <w:r>
              <w:rPr>
                <w:rFonts w:hint="eastAsia" w:ascii="宋体" w:hAnsi="宋体"/>
                <w:b/>
                <w:sz w:val="24"/>
                <w:szCs w:val="24"/>
                <w:lang w:val="en-GB"/>
              </w:rPr>
              <w:t>1</w:t>
            </w:r>
          </w:p>
        </w:tc>
        <w:tc>
          <w:tcPr>
            <w:tcW w:w="2823" w:type="dxa"/>
            <w:noWrap/>
            <w:vAlign w:val="center"/>
          </w:tcPr>
          <w:p w14:paraId="2DA08A8E">
            <w:pPr>
              <w:spacing w:line="360" w:lineRule="auto"/>
              <w:jc w:val="center"/>
              <w:rPr>
                <w:rFonts w:ascii="宋体" w:hAnsi="宋体"/>
                <w:b/>
                <w:sz w:val="24"/>
                <w:szCs w:val="24"/>
                <w:lang w:val="en-GB"/>
              </w:rPr>
            </w:pPr>
            <w:r>
              <w:rPr>
                <w:rFonts w:hint="eastAsia" w:ascii="宋体" w:hAnsi="宋体"/>
                <w:sz w:val="24"/>
                <w:szCs w:val="24"/>
                <w:lang w:val="en-GB"/>
              </w:rPr>
              <w:t>非联合体供应商</w:t>
            </w:r>
          </w:p>
        </w:tc>
        <w:tc>
          <w:tcPr>
            <w:tcW w:w="2552" w:type="dxa"/>
            <w:noWrap/>
            <w:vAlign w:val="center"/>
          </w:tcPr>
          <w:p w14:paraId="61E1CE38">
            <w:pPr>
              <w:spacing w:line="360" w:lineRule="auto"/>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341" w:type="dxa"/>
            <w:vMerge w:val="restart"/>
            <w:noWrap/>
            <w:vAlign w:val="center"/>
          </w:tcPr>
          <w:p w14:paraId="04442D72">
            <w:pPr>
              <w:spacing w:line="360" w:lineRule="auto"/>
              <w:jc w:val="center"/>
              <w:rPr>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7F7D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721" w:type="dxa"/>
            <w:noWrap/>
            <w:vAlign w:val="center"/>
          </w:tcPr>
          <w:p w14:paraId="70B19893">
            <w:pPr>
              <w:spacing w:line="360" w:lineRule="auto"/>
              <w:jc w:val="center"/>
              <w:rPr>
                <w:rFonts w:ascii="宋体" w:hAnsi="宋体"/>
                <w:b/>
                <w:sz w:val="24"/>
                <w:szCs w:val="24"/>
                <w:lang w:val="en-GB"/>
              </w:rPr>
            </w:pPr>
            <w:r>
              <w:rPr>
                <w:rFonts w:hint="eastAsia" w:ascii="宋体" w:hAnsi="宋体"/>
                <w:b/>
                <w:sz w:val="24"/>
                <w:szCs w:val="24"/>
                <w:lang w:val="en-GB"/>
              </w:rPr>
              <w:t>2</w:t>
            </w:r>
          </w:p>
        </w:tc>
        <w:tc>
          <w:tcPr>
            <w:tcW w:w="2823" w:type="dxa"/>
            <w:noWrap/>
            <w:vAlign w:val="center"/>
          </w:tcPr>
          <w:p w14:paraId="2E5047B1">
            <w:pPr>
              <w:spacing w:line="360" w:lineRule="auto"/>
              <w:jc w:val="center"/>
              <w:rPr>
                <w:rFonts w:ascii="宋体" w:hAnsi="宋体"/>
                <w:b/>
                <w:sz w:val="24"/>
                <w:szCs w:val="24"/>
              </w:rPr>
            </w:pPr>
            <w:r>
              <w:rPr>
                <w:rFonts w:hint="eastAsia" w:ascii="宋体" w:hAnsi="宋体"/>
                <w:sz w:val="24"/>
                <w:szCs w:val="24"/>
                <w:lang w:val="en-GB"/>
              </w:rPr>
              <w:t>联合体各方均为小型、微型企业</w:t>
            </w:r>
          </w:p>
        </w:tc>
        <w:tc>
          <w:tcPr>
            <w:tcW w:w="2552" w:type="dxa"/>
            <w:noWrap/>
            <w:vAlign w:val="center"/>
          </w:tcPr>
          <w:p w14:paraId="19CF7124">
            <w:pPr>
              <w:spacing w:line="360" w:lineRule="auto"/>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0859E6C0">
            <w:pPr>
              <w:spacing w:line="360" w:lineRule="auto"/>
              <w:jc w:val="center"/>
              <w:rPr>
                <w:rFonts w:ascii="宋体" w:hAnsi="宋体"/>
                <w:b/>
                <w:sz w:val="24"/>
                <w:szCs w:val="24"/>
                <w:lang w:val="en-GB"/>
              </w:rPr>
            </w:pPr>
            <w:r>
              <w:rPr>
                <w:rFonts w:hint="eastAsia" w:ascii="宋体" w:hAnsi="宋体"/>
                <w:sz w:val="24"/>
                <w:szCs w:val="24"/>
              </w:rPr>
              <w:t>（不再享受序号3的价格折扣）</w:t>
            </w:r>
          </w:p>
        </w:tc>
        <w:tc>
          <w:tcPr>
            <w:tcW w:w="2341" w:type="dxa"/>
            <w:vMerge w:val="continue"/>
            <w:noWrap/>
          </w:tcPr>
          <w:p w14:paraId="26019F92">
            <w:pPr>
              <w:spacing w:line="360" w:lineRule="auto"/>
              <w:rPr>
                <w:rFonts w:ascii="宋体" w:hAnsi="宋体"/>
                <w:sz w:val="24"/>
                <w:szCs w:val="24"/>
                <w:lang w:val="en-GB"/>
              </w:rPr>
            </w:pPr>
          </w:p>
        </w:tc>
      </w:tr>
      <w:tr w14:paraId="2BC0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7" w:hRule="atLeast"/>
        </w:trPr>
        <w:tc>
          <w:tcPr>
            <w:tcW w:w="721" w:type="dxa"/>
            <w:noWrap/>
            <w:vAlign w:val="center"/>
          </w:tcPr>
          <w:p w14:paraId="5AB9C48F">
            <w:pPr>
              <w:spacing w:line="360" w:lineRule="auto"/>
              <w:jc w:val="center"/>
              <w:rPr>
                <w:rFonts w:ascii="宋体" w:hAnsi="宋体"/>
                <w:b/>
                <w:sz w:val="24"/>
                <w:szCs w:val="24"/>
                <w:lang w:val="en-GB"/>
              </w:rPr>
            </w:pPr>
            <w:r>
              <w:rPr>
                <w:rFonts w:hint="eastAsia" w:ascii="宋体" w:hAnsi="宋体"/>
                <w:b/>
                <w:sz w:val="24"/>
                <w:szCs w:val="24"/>
                <w:lang w:val="en-GB"/>
              </w:rPr>
              <w:t>3</w:t>
            </w:r>
          </w:p>
        </w:tc>
        <w:tc>
          <w:tcPr>
            <w:tcW w:w="2823" w:type="dxa"/>
            <w:noWrap/>
            <w:vAlign w:val="center"/>
          </w:tcPr>
          <w:p w14:paraId="60630F1E">
            <w:pPr>
              <w:spacing w:line="360" w:lineRule="auto"/>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noWrap/>
            <w:vAlign w:val="center"/>
          </w:tcPr>
          <w:p w14:paraId="236769C1">
            <w:pPr>
              <w:spacing w:line="360" w:lineRule="auto"/>
              <w:jc w:val="center"/>
              <w:rPr>
                <w:rFonts w:ascii="宋体" w:hAnsi="宋体"/>
                <w:sz w:val="24"/>
                <w:szCs w:val="24"/>
              </w:rPr>
            </w:pPr>
            <w:r>
              <w:rPr>
                <w:rFonts w:hint="eastAsia" w:ascii="宋体" w:hAnsi="宋体"/>
                <w:sz w:val="24"/>
                <w:szCs w:val="24"/>
                <w:lang w:val="en-GB"/>
              </w:rPr>
              <w:t>对联合体总金额扣</w:t>
            </w:r>
            <w:r>
              <w:rPr>
                <w:rFonts w:hint="eastAsia" w:ascii="宋体" w:hAnsi="宋体"/>
                <w:sz w:val="24"/>
                <w:szCs w:val="24"/>
              </w:rPr>
              <w:t>除</w:t>
            </w:r>
          </w:p>
          <w:p w14:paraId="4B6A6103">
            <w:pPr>
              <w:spacing w:line="360" w:lineRule="auto"/>
              <w:jc w:val="center"/>
              <w:rPr>
                <w:rFonts w:ascii="宋体" w:hAnsi="宋体"/>
                <w:b/>
                <w:sz w:val="24"/>
                <w:szCs w:val="24"/>
                <w:lang w:val="en-GB"/>
              </w:rPr>
            </w:pPr>
            <w:r>
              <w:rPr>
                <w:rFonts w:hint="eastAsia" w:ascii="宋体" w:hAnsi="宋体"/>
                <w:sz w:val="24"/>
                <w:szCs w:val="24"/>
              </w:rPr>
              <w:t>5</w:t>
            </w:r>
            <w:r>
              <w:rPr>
                <w:rFonts w:ascii="宋体" w:hAnsi="宋体"/>
                <w:sz w:val="24"/>
                <w:szCs w:val="24"/>
              </w:rPr>
              <w:t>_%</w:t>
            </w:r>
          </w:p>
        </w:tc>
        <w:tc>
          <w:tcPr>
            <w:tcW w:w="2341" w:type="dxa"/>
            <w:noWrap/>
            <w:vAlign w:val="center"/>
          </w:tcPr>
          <w:p w14:paraId="72414B43">
            <w:pPr>
              <w:spacing w:line="360" w:lineRule="auto"/>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(1-5 %)</w:t>
            </w:r>
          </w:p>
        </w:tc>
      </w:tr>
      <w:tr w14:paraId="53AE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4D7C32F9">
            <w:pPr>
              <w:spacing w:line="360" w:lineRule="auto"/>
              <w:jc w:val="center"/>
              <w:rPr>
                <w:rFonts w:ascii="宋体" w:hAnsi="宋体"/>
                <w:b/>
                <w:sz w:val="24"/>
                <w:szCs w:val="24"/>
                <w:lang w:val="en-GB"/>
              </w:rPr>
            </w:pPr>
            <w:r>
              <w:rPr>
                <w:rFonts w:hint="eastAsia" w:ascii="宋体" w:hAnsi="宋体"/>
                <w:b/>
                <w:sz w:val="24"/>
                <w:szCs w:val="24"/>
                <w:lang w:val="en-GB"/>
              </w:rPr>
              <w:t>4</w:t>
            </w:r>
          </w:p>
        </w:tc>
        <w:tc>
          <w:tcPr>
            <w:tcW w:w="2823" w:type="dxa"/>
            <w:noWrap/>
            <w:vAlign w:val="center"/>
          </w:tcPr>
          <w:p w14:paraId="50CC394C">
            <w:pPr>
              <w:spacing w:line="360" w:lineRule="auto"/>
              <w:jc w:val="center"/>
              <w:rPr>
                <w:rFonts w:ascii="宋体" w:hAnsi="宋体"/>
                <w:sz w:val="24"/>
                <w:szCs w:val="24"/>
                <w:lang w:val="en-GB"/>
              </w:rPr>
            </w:pPr>
            <w:r>
              <w:rPr>
                <w:rFonts w:hint="eastAsia" w:ascii="宋体" w:hAnsi="宋体"/>
                <w:sz w:val="24"/>
                <w:szCs w:val="24"/>
                <w:lang w:val="en-GB"/>
              </w:rPr>
              <w:t>监狱企业</w:t>
            </w:r>
          </w:p>
        </w:tc>
        <w:tc>
          <w:tcPr>
            <w:tcW w:w="2552" w:type="dxa"/>
            <w:noWrap/>
            <w:vAlign w:val="center"/>
          </w:tcPr>
          <w:p w14:paraId="247321A0">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4E29D1D0">
            <w:pPr>
              <w:spacing w:line="360" w:lineRule="auto"/>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341" w:type="dxa"/>
            <w:noWrap/>
            <w:vAlign w:val="center"/>
          </w:tcPr>
          <w:p w14:paraId="4565A6CB">
            <w:pPr>
              <w:spacing w:line="360" w:lineRule="auto"/>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0F8E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07D429D6">
            <w:pPr>
              <w:spacing w:line="360" w:lineRule="auto"/>
              <w:jc w:val="center"/>
              <w:rPr>
                <w:rFonts w:ascii="宋体" w:hAnsi="宋体"/>
                <w:b/>
                <w:sz w:val="24"/>
                <w:szCs w:val="24"/>
                <w:lang w:val="en-GB"/>
              </w:rPr>
            </w:pPr>
            <w:r>
              <w:rPr>
                <w:rFonts w:hint="eastAsia" w:ascii="宋体" w:hAnsi="宋体"/>
                <w:b/>
                <w:sz w:val="24"/>
                <w:szCs w:val="24"/>
                <w:lang w:val="en-GB"/>
              </w:rPr>
              <w:t>5</w:t>
            </w:r>
          </w:p>
        </w:tc>
        <w:tc>
          <w:tcPr>
            <w:tcW w:w="2823" w:type="dxa"/>
            <w:noWrap/>
            <w:vAlign w:val="center"/>
          </w:tcPr>
          <w:p w14:paraId="591A7877">
            <w:pPr>
              <w:spacing w:line="360" w:lineRule="auto"/>
              <w:jc w:val="center"/>
              <w:rPr>
                <w:rFonts w:ascii="宋体" w:hAnsi="宋体"/>
                <w:sz w:val="24"/>
                <w:szCs w:val="24"/>
                <w:lang w:val="en-GB"/>
              </w:rPr>
            </w:pPr>
            <w:r>
              <w:rPr>
                <w:rFonts w:hint="eastAsia" w:ascii="宋体" w:hAnsi="宋体"/>
                <w:sz w:val="24"/>
                <w:szCs w:val="24"/>
                <w:lang w:val="en-GB"/>
              </w:rPr>
              <w:t>残疾人福利性单位</w:t>
            </w:r>
          </w:p>
        </w:tc>
        <w:tc>
          <w:tcPr>
            <w:tcW w:w="2552" w:type="dxa"/>
            <w:noWrap/>
            <w:vAlign w:val="center"/>
          </w:tcPr>
          <w:p w14:paraId="394B2568">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672FBA5E">
            <w:pPr>
              <w:spacing w:line="360" w:lineRule="auto"/>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341" w:type="dxa"/>
            <w:noWrap/>
            <w:vAlign w:val="center"/>
          </w:tcPr>
          <w:p w14:paraId="0974B094">
            <w:pPr>
              <w:spacing w:line="360" w:lineRule="auto"/>
              <w:jc w:val="center"/>
              <w:rPr>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39DD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437" w:type="dxa"/>
            <w:gridSpan w:val="4"/>
            <w:noWrap/>
            <w:vAlign w:val="center"/>
          </w:tcPr>
          <w:p w14:paraId="7EB9470B">
            <w:pPr>
              <w:widowControl/>
              <w:adjustRightInd w:val="0"/>
              <w:spacing w:line="360" w:lineRule="auto"/>
              <w:ind w:left="-2" w:leftChars="-1" w:firstLine="480" w:firstLineChars="200"/>
              <w:jc w:val="left"/>
              <w:rPr>
                <w:rFonts w:ascii="宋体" w:hAnsi="宋体" w:cs="仿宋_GB2312"/>
                <w:sz w:val="24"/>
                <w:szCs w:val="24"/>
                <w:lang w:val="zh-CN"/>
              </w:rPr>
            </w:pPr>
            <w:r>
              <w:rPr>
                <w:rFonts w:hint="eastAsia" w:ascii="宋体" w:hAnsi="宋体" w:cs="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7F3F04E6">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lang w:val="zh-CN"/>
              </w:rPr>
              <w:t>2、</w:t>
            </w:r>
            <w:r>
              <w:rPr>
                <w:rFonts w:ascii="宋体" w:hAnsi="宋体" w:cs="仿宋_GB2312"/>
                <w:sz w:val="24"/>
                <w:szCs w:val="24"/>
                <w:lang w:val="zh-CN"/>
              </w:rPr>
              <w:t>经</w:t>
            </w:r>
            <w:r>
              <w:rPr>
                <w:rFonts w:hint="eastAsia" w:ascii="宋体" w:hAnsi="宋体" w:cs="仿宋_GB2312"/>
                <w:sz w:val="24"/>
                <w:szCs w:val="24"/>
                <w:lang w:val="zh-CN"/>
              </w:rPr>
              <w:t>评标委员会审查、评价</w:t>
            </w:r>
            <w:r>
              <w:rPr>
                <w:rFonts w:ascii="宋体" w:hAnsi="宋体" w:cs="仿宋_GB2312"/>
                <w:sz w:val="24"/>
                <w:szCs w:val="24"/>
                <w:lang w:val="zh-CN"/>
              </w:rPr>
              <w:t>，</w:t>
            </w:r>
            <w:r>
              <w:rPr>
                <w:rFonts w:hint="eastAsia" w:ascii="宋体" w:hAnsi="宋体" w:cs="仿宋_GB2312"/>
                <w:sz w:val="24"/>
                <w:szCs w:val="24"/>
                <w:lang w:val="zh-CN"/>
              </w:rPr>
              <w:t>响应文件符合招标文件实质性</w:t>
            </w:r>
            <w:r>
              <w:rPr>
                <w:rFonts w:ascii="宋体" w:hAnsi="宋体" w:cs="仿宋_GB2312"/>
                <w:sz w:val="24"/>
                <w:szCs w:val="24"/>
                <w:lang w:val="zh-CN"/>
              </w:rPr>
              <w:t>要求且</w:t>
            </w:r>
            <w:r>
              <w:rPr>
                <w:rFonts w:hint="eastAsia" w:ascii="宋体" w:hAnsi="宋体" w:cs="仿宋_GB2312"/>
                <w:sz w:val="24"/>
                <w:szCs w:val="24"/>
                <w:lang w:val="zh-CN"/>
              </w:rPr>
              <w:t>进行了政策性价格扣除后，</w:t>
            </w:r>
            <w:r>
              <w:rPr>
                <w:rFonts w:hint="eastAsia" w:ascii="宋体" w:hAnsi="宋体" w:cs="仿宋_GB2312"/>
                <w:sz w:val="24"/>
                <w:szCs w:val="24"/>
              </w:rPr>
              <w:t>以评标价格的最低价者定为评标基准价，其价格分为满分。其他投标人的价格分统一按下列</w:t>
            </w:r>
          </w:p>
          <w:p w14:paraId="7C22A409">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公式计算。即：</w:t>
            </w:r>
          </w:p>
          <w:p w14:paraId="4B8EFA70">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评标价格的最低价</w:t>
            </w:r>
          </w:p>
          <w:p w14:paraId="7E5435E2">
            <w:pPr>
              <w:adjustRightInd w:val="0"/>
              <w:spacing w:line="360" w:lineRule="auto"/>
              <w:ind w:left="-88" w:leftChars="-42" w:firstLine="513" w:firstLineChars="214"/>
              <w:jc w:val="left"/>
              <w:rPr>
                <w:rFonts w:ascii="宋体" w:hAnsi="宋体" w:cs="仿宋_GB2312"/>
                <w:sz w:val="24"/>
                <w:szCs w:val="24"/>
                <w:lang w:val="zh-CN"/>
              </w:rPr>
            </w:pPr>
            <w:r>
              <w:rPr>
                <w:rFonts w:hint="eastAsia" w:ascii="宋体" w:hAnsi="宋体" w:cs="仿宋_GB2312"/>
                <w:sz w:val="24"/>
                <w:szCs w:val="24"/>
              </w:rPr>
              <w:t>其他投标报价得分</w:t>
            </w:r>
            <w:r>
              <w:rPr>
                <w:rFonts w:ascii="宋体" w:hAnsi="宋体" w:cs="仿宋_GB2312"/>
                <w:sz w:val="24"/>
                <w:szCs w:val="24"/>
              </w:rPr>
              <w:t>=</w:t>
            </w: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评标价格）×评标标准中价格分值</w:t>
            </w:r>
          </w:p>
        </w:tc>
      </w:tr>
    </w:tbl>
    <w:p w14:paraId="2EC0AC53">
      <w:pPr>
        <w:spacing w:line="360" w:lineRule="auto"/>
        <w:rPr>
          <w:rFonts w:ascii="宋体" w:hAnsi="宋体"/>
          <w:bCs/>
          <w:sz w:val="24"/>
          <w:szCs w:val="24"/>
          <w:lang w:val="en-GB"/>
        </w:rPr>
      </w:pPr>
      <w:r>
        <w:rPr>
          <w:rFonts w:hint="eastAsia" w:ascii="宋体" w:hAnsi="宋体"/>
          <w:bCs/>
          <w:sz w:val="24"/>
          <w:szCs w:val="24"/>
          <w:lang w:val="en-GB"/>
        </w:rPr>
        <w:t>备注：</w:t>
      </w:r>
    </w:p>
    <w:p w14:paraId="7811984E">
      <w:pPr>
        <w:spacing w:line="360" w:lineRule="auto"/>
        <w:ind w:firstLine="480" w:firstLineChars="200"/>
        <w:rPr>
          <w:rFonts w:ascii="宋体" w:hAnsi="宋体"/>
          <w:bCs/>
          <w:sz w:val="24"/>
          <w:szCs w:val="24"/>
          <w:lang w:val="en-GB"/>
        </w:rPr>
      </w:pPr>
      <w:r>
        <w:rPr>
          <w:rFonts w:hint="eastAsia" w:ascii="宋体" w:hAnsi="宋体"/>
          <w:bCs/>
          <w:sz w:val="24"/>
          <w:szCs w:val="24"/>
          <w:lang w:val="en-GB"/>
        </w:rPr>
        <w:t>a、不接受联合体投标的项目，本表中第2项、第3项情形不适用。</w:t>
      </w:r>
    </w:p>
    <w:p w14:paraId="30A5ED05">
      <w:pPr>
        <w:spacing w:line="360" w:lineRule="auto"/>
        <w:ind w:firstLine="480" w:firstLineChars="200"/>
        <w:rPr>
          <w:rFonts w:ascii="宋体" w:hAnsi="宋体"/>
          <w:bCs/>
          <w:sz w:val="24"/>
          <w:szCs w:val="24"/>
          <w:lang w:val="en-GB"/>
        </w:rPr>
      </w:pPr>
      <w:r>
        <w:rPr>
          <w:rFonts w:hint="eastAsia" w:ascii="宋体" w:hAnsi="宋体"/>
          <w:bCs/>
          <w:sz w:val="24"/>
          <w:szCs w:val="24"/>
          <w:lang w:val="en-GB"/>
        </w:rPr>
        <w:t>b、小型和微型企业产品包括货物及其提供的服务与工程。</w:t>
      </w:r>
    </w:p>
    <w:p w14:paraId="26F5DB15">
      <w:pPr>
        <w:spacing w:line="360" w:lineRule="auto"/>
        <w:ind w:firstLine="480" w:firstLineChars="200"/>
        <w:rPr>
          <w:rFonts w:ascii="宋体" w:hAnsi="宋体"/>
          <w:bCs/>
          <w:sz w:val="24"/>
          <w:szCs w:val="24"/>
          <w:lang w:val="en-GB"/>
        </w:rPr>
      </w:pPr>
      <w:r>
        <w:rPr>
          <w:rFonts w:hint="eastAsia" w:ascii="宋体" w:hAnsi="宋体"/>
          <w:bCs/>
          <w:sz w:val="24"/>
          <w:szCs w:val="24"/>
          <w:lang w:val="en-GB"/>
        </w:rPr>
        <w:t>c、中小企业、残疾人福利性单位提供其他企业制造的货物的，则该货物的制造商也必须为上述企业，否则不能享受价格优惠。</w:t>
      </w:r>
    </w:p>
    <w:p w14:paraId="5448DDF9">
      <w:pPr>
        <w:spacing w:line="360" w:lineRule="auto"/>
        <w:ind w:firstLine="480" w:firstLineChars="200"/>
        <w:rPr>
          <w:rFonts w:ascii="宋体" w:hAnsi="宋体"/>
          <w:bCs/>
          <w:sz w:val="24"/>
          <w:szCs w:val="24"/>
          <w:lang w:val="en-GB"/>
        </w:rPr>
      </w:pPr>
      <w:r>
        <w:rPr>
          <w:rFonts w:hint="eastAsia" w:ascii="宋体" w:hAnsi="宋体"/>
          <w:bCs/>
          <w:sz w:val="24"/>
          <w:szCs w:val="24"/>
          <w:lang w:val="en-GB"/>
        </w:rPr>
        <w:t>d、残疾人福利性单位属于小型、微型企业的，不重复享受政策。</w:t>
      </w:r>
    </w:p>
    <w:p w14:paraId="4561593F">
      <w:pPr>
        <w:spacing w:line="360" w:lineRule="auto"/>
        <w:ind w:firstLine="480" w:firstLineChars="200"/>
        <w:rPr>
          <w:rFonts w:ascii="宋体" w:hAnsi="宋体"/>
          <w:bCs/>
          <w:sz w:val="24"/>
          <w:szCs w:val="24"/>
          <w:lang w:val="en-GB"/>
        </w:rPr>
      </w:pPr>
      <w:r>
        <w:rPr>
          <w:rFonts w:ascii="宋体" w:hAnsi="宋体"/>
          <w:bCs/>
          <w:sz w:val="24"/>
          <w:szCs w:val="24"/>
          <w:lang w:val="en-GB"/>
        </w:rPr>
        <w:t>E</w:t>
      </w:r>
      <w:r>
        <w:rPr>
          <w:rFonts w:hint="eastAsia" w:ascii="宋体" w:hAnsi="宋体"/>
          <w:bCs/>
          <w:sz w:val="24"/>
          <w:szCs w:val="24"/>
          <w:lang w:val="en-GB"/>
        </w:rPr>
        <w:t>、小型和微型企业不包括民办非企业单位。</w:t>
      </w:r>
    </w:p>
    <w:p w14:paraId="71CE3654">
      <w:pPr>
        <w:pStyle w:val="10"/>
        <w:spacing w:line="360" w:lineRule="auto"/>
        <w:contextualSpacing/>
        <w:rPr>
          <w:rFonts w:ascii="宋体" w:hAnsi="宋体" w:cs="仿宋_GB2312"/>
          <w:szCs w:val="24"/>
          <w:lang w:val="zh-CN"/>
        </w:rPr>
      </w:pPr>
      <w:r>
        <w:rPr>
          <w:rFonts w:hint="eastAsia" w:ascii="宋体" w:hAnsi="宋体" w:cs="仿宋_GB2312"/>
          <w:b/>
          <w:szCs w:val="24"/>
          <w:lang w:val="zh-CN"/>
        </w:rPr>
        <w:t>（7）</w:t>
      </w:r>
      <w:r>
        <w:rPr>
          <w:rFonts w:ascii="宋体" w:hAnsi="宋体" w:cs="仿宋_GB2312"/>
          <w:b/>
          <w:szCs w:val="24"/>
          <w:lang w:val="zh-CN"/>
        </w:rPr>
        <w:t>评标结果汇总完成后，除下列情形外，任何人不得修改评标结果：</w:t>
      </w:r>
    </w:p>
    <w:p w14:paraId="29C4423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1） </w:t>
      </w:r>
      <w:r>
        <w:rPr>
          <w:rFonts w:ascii="宋体" w:hAnsi="宋体" w:cs="仿宋_GB2312"/>
          <w:sz w:val="24"/>
          <w:szCs w:val="24"/>
          <w:lang w:val="zh-CN"/>
        </w:rPr>
        <w:t>分值汇总计算错误的；</w:t>
      </w:r>
    </w:p>
    <w:p w14:paraId="0CEA7609">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2） </w:t>
      </w:r>
      <w:r>
        <w:rPr>
          <w:rFonts w:ascii="宋体" w:hAnsi="宋体" w:cs="仿宋_GB2312"/>
          <w:sz w:val="24"/>
          <w:szCs w:val="24"/>
          <w:lang w:val="zh-CN"/>
        </w:rPr>
        <w:t>分项评分超出评分标准范围的；</w:t>
      </w:r>
    </w:p>
    <w:p w14:paraId="4A66A12B">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3） </w:t>
      </w:r>
      <w:r>
        <w:rPr>
          <w:rFonts w:ascii="宋体" w:hAnsi="宋体" w:cs="仿宋_GB2312"/>
          <w:sz w:val="24"/>
          <w:szCs w:val="24"/>
          <w:lang w:val="zh-CN"/>
        </w:rPr>
        <w:t>评标委员会成员对客观评审因素评分不一致的；</w:t>
      </w:r>
    </w:p>
    <w:p w14:paraId="12B6EB9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4） </w:t>
      </w:r>
      <w:r>
        <w:rPr>
          <w:rFonts w:ascii="宋体" w:hAnsi="宋体" w:cs="仿宋_GB2312"/>
          <w:sz w:val="24"/>
          <w:szCs w:val="24"/>
          <w:lang w:val="zh-CN"/>
        </w:rPr>
        <w:t>经评标委员会认定评分畸高、畸低的。</w:t>
      </w:r>
    </w:p>
    <w:p w14:paraId="02E4BEA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0C07647">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投标人对本条第一款情形提出质疑的，采购人或者采购代理机构可以组织原评标委员会进行重新评审，重新评审改变评标结果的，应当书面报告本级财政部门。</w:t>
      </w:r>
    </w:p>
    <w:p w14:paraId="295134C6">
      <w:pPr>
        <w:wordWrap w:val="0"/>
        <w:spacing w:line="360" w:lineRule="auto"/>
        <w:ind w:firstLine="120" w:firstLineChars="50"/>
        <w:contextualSpacing/>
        <w:rPr>
          <w:rFonts w:ascii="宋体" w:hAnsi="宋体" w:cs="仿宋_GB2312"/>
          <w:sz w:val="24"/>
          <w:szCs w:val="24"/>
          <w:lang w:val="zh-CN"/>
        </w:rPr>
      </w:pPr>
      <w:r>
        <w:rPr>
          <w:rFonts w:hint="eastAsia" w:ascii="宋体" w:hAnsi="宋体" w:cs="仿宋_GB2312"/>
          <w:b/>
          <w:sz w:val="24"/>
          <w:szCs w:val="24"/>
          <w:lang w:val="zh-CN"/>
        </w:rPr>
        <w:t>（8）</w:t>
      </w:r>
      <w:r>
        <w:rPr>
          <w:rFonts w:hint="eastAsia" w:ascii="宋体" w:hAnsi="宋体" w:cs="仿宋_GB2312"/>
          <w:sz w:val="24"/>
          <w:szCs w:val="24"/>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6B4C900B">
      <w:pPr>
        <w:tabs>
          <w:tab w:val="left" w:pos="1260"/>
        </w:tabs>
        <w:autoSpaceDE w:val="0"/>
        <w:autoSpaceDN w:val="0"/>
        <w:spacing w:line="360" w:lineRule="auto"/>
        <w:ind w:firstLine="120" w:firstLineChars="50"/>
        <w:contextualSpacing/>
        <w:rPr>
          <w:rFonts w:ascii="宋体" w:hAnsi="宋体" w:cs="仿宋_GB2312"/>
          <w:b/>
          <w:sz w:val="24"/>
          <w:szCs w:val="24"/>
          <w:lang w:val="zh-CN"/>
        </w:rPr>
      </w:pPr>
      <w:r>
        <w:rPr>
          <w:rFonts w:hint="eastAsia" w:ascii="宋体" w:hAnsi="宋体" w:cs="仿宋_GB2312"/>
          <w:b/>
          <w:sz w:val="24"/>
          <w:szCs w:val="24"/>
          <w:lang w:val="zh-CN"/>
        </w:rPr>
        <w:t>（9）</w:t>
      </w:r>
      <w:r>
        <w:rPr>
          <w:rFonts w:ascii="宋体" w:hAnsi="宋体" w:cs="仿宋_GB2312"/>
          <w:b/>
          <w:sz w:val="24"/>
          <w:szCs w:val="24"/>
          <w:lang w:val="zh-CN"/>
        </w:rPr>
        <w:t>评标委员会</w:t>
      </w:r>
      <w:r>
        <w:rPr>
          <w:rFonts w:hint="eastAsia" w:ascii="宋体" w:hAnsi="宋体" w:cs="仿宋_GB2312"/>
          <w:b/>
          <w:sz w:val="24"/>
          <w:szCs w:val="24"/>
          <w:lang w:val="zh-CN"/>
        </w:rPr>
        <w:t>争议处理</w:t>
      </w:r>
    </w:p>
    <w:p w14:paraId="663F238D">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7782A73">
      <w:pPr>
        <w:spacing w:line="360" w:lineRule="auto"/>
        <w:ind w:firstLine="120" w:firstLineChars="50"/>
        <w:contextualSpacing/>
        <w:rPr>
          <w:rFonts w:ascii="宋体" w:hAnsi="宋体" w:cs="仿宋_GB2312"/>
          <w:b/>
          <w:sz w:val="24"/>
          <w:szCs w:val="24"/>
          <w:lang w:val="zh-CN"/>
        </w:rPr>
      </w:pPr>
      <w:r>
        <w:rPr>
          <w:rFonts w:hint="eastAsia" w:ascii="宋体" w:hAnsi="宋体" w:cs="仿宋_GB2312"/>
          <w:b/>
          <w:sz w:val="24"/>
          <w:szCs w:val="24"/>
          <w:lang w:val="zh-CN"/>
        </w:rPr>
        <w:t>（10）</w:t>
      </w:r>
      <w:r>
        <w:rPr>
          <w:rFonts w:ascii="宋体" w:hAnsi="宋体" w:cs="仿宋_GB2312"/>
          <w:b/>
          <w:sz w:val="24"/>
          <w:szCs w:val="24"/>
          <w:lang w:val="zh-CN"/>
        </w:rPr>
        <w:t>确定中标候选人名单，</w:t>
      </w:r>
      <w:r>
        <w:rPr>
          <w:rFonts w:hint="eastAsia" w:ascii="宋体" w:hAnsi="宋体" w:cs="仿宋_GB2312"/>
          <w:b/>
          <w:sz w:val="24"/>
          <w:szCs w:val="24"/>
          <w:lang w:val="zh-CN"/>
        </w:rPr>
        <w:t>评标委员会按得分从高到低推荐三名中标候选人。</w:t>
      </w:r>
    </w:p>
    <w:p w14:paraId="133AEE89">
      <w:pPr>
        <w:spacing w:line="360" w:lineRule="auto"/>
        <w:contextualSpacing/>
        <w:rPr>
          <w:rFonts w:ascii="宋体" w:hAnsi="宋体" w:cs="仿宋_GB2312"/>
          <w:b/>
          <w:sz w:val="24"/>
          <w:szCs w:val="24"/>
          <w:lang w:val="zh-CN"/>
        </w:rPr>
      </w:pPr>
    </w:p>
    <w:p w14:paraId="4824E84D">
      <w:pPr>
        <w:spacing w:line="360" w:lineRule="auto"/>
        <w:contextualSpacing/>
        <w:rPr>
          <w:rFonts w:ascii="宋体" w:hAnsi="宋体" w:cs="仿宋_GB2312"/>
          <w:b/>
          <w:sz w:val="24"/>
          <w:szCs w:val="24"/>
          <w:lang w:val="zh-CN"/>
        </w:rPr>
      </w:pPr>
    </w:p>
    <w:p w14:paraId="3F8C6196">
      <w:pPr>
        <w:spacing w:line="360" w:lineRule="auto"/>
        <w:contextualSpacing/>
        <w:rPr>
          <w:rFonts w:ascii="宋体" w:hAnsi="宋体" w:cs="仿宋_GB2312"/>
          <w:b/>
          <w:sz w:val="24"/>
          <w:szCs w:val="24"/>
          <w:lang w:val="zh-CN"/>
        </w:rPr>
      </w:pPr>
    </w:p>
    <w:p w14:paraId="1A239E6D">
      <w:pPr>
        <w:spacing w:line="360" w:lineRule="auto"/>
        <w:contextualSpacing/>
        <w:rPr>
          <w:rFonts w:ascii="宋体" w:hAnsi="宋体" w:cs="仿宋_GB2312"/>
          <w:b/>
          <w:sz w:val="24"/>
          <w:szCs w:val="24"/>
          <w:lang w:val="zh-CN"/>
        </w:rPr>
      </w:pPr>
    </w:p>
    <w:p w14:paraId="1930E239">
      <w:pPr>
        <w:spacing w:line="360" w:lineRule="auto"/>
        <w:contextualSpacing/>
        <w:rPr>
          <w:rFonts w:ascii="宋体" w:hAnsi="宋体" w:cs="仿宋_GB2312"/>
          <w:b/>
          <w:sz w:val="24"/>
          <w:szCs w:val="24"/>
          <w:lang w:val="zh-CN"/>
        </w:rPr>
      </w:pPr>
    </w:p>
    <w:p w14:paraId="06D1DB2D">
      <w:pPr>
        <w:rPr>
          <w:rFonts w:ascii="宋体" w:hAnsi="宋体" w:cs="宋体"/>
          <w:b/>
          <w:kern w:val="0"/>
          <w:sz w:val="32"/>
          <w:szCs w:val="32"/>
        </w:rPr>
      </w:pPr>
      <w:r>
        <w:rPr>
          <w:rFonts w:hint="eastAsia" w:ascii="宋体" w:hAnsi="宋体" w:cs="宋体"/>
          <w:b/>
          <w:kern w:val="0"/>
          <w:sz w:val="32"/>
          <w:szCs w:val="32"/>
        </w:rPr>
        <w:br w:type="page"/>
      </w:r>
    </w:p>
    <w:p w14:paraId="3E83402F">
      <w:pPr>
        <w:tabs>
          <w:tab w:val="left" w:pos="1260"/>
        </w:tabs>
        <w:autoSpaceDE w:val="0"/>
        <w:autoSpaceDN w:val="0"/>
        <w:adjustRightInd w:val="0"/>
        <w:spacing w:line="360" w:lineRule="auto"/>
        <w:ind w:firstLine="2088" w:firstLineChars="650"/>
        <w:contextualSpacing/>
        <w:rPr>
          <w:rFonts w:ascii="宋体" w:hAnsi="宋体" w:cs="宋体"/>
          <w:b/>
          <w:kern w:val="0"/>
          <w:sz w:val="32"/>
          <w:szCs w:val="32"/>
        </w:rPr>
      </w:pPr>
      <w:r>
        <w:rPr>
          <w:rFonts w:hint="eastAsia" w:ascii="宋体" w:hAnsi="宋体" w:cs="宋体"/>
          <w:b/>
          <w:kern w:val="0"/>
          <w:sz w:val="32"/>
          <w:szCs w:val="32"/>
        </w:rPr>
        <w:t>第七章 合同条款及格式</w:t>
      </w:r>
    </w:p>
    <w:p w14:paraId="66808ED7">
      <w:pPr>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（此合同仅供参考。以最终采购人与成交供应商</w:t>
      </w:r>
      <w:r>
        <w:rPr>
          <w:rFonts w:hint="eastAsia" w:ascii="宋体" w:hAnsi="宋体" w:eastAsia="宋体" w:cs="宋体"/>
          <w:b/>
          <w:bCs/>
          <w:color w:val="auto"/>
          <w:sz w:val="28"/>
          <w:szCs w:val="28"/>
          <w:lang w:eastAsia="zh-CN"/>
        </w:rPr>
        <w:t>签订的</w:t>
      </w:r>
      <w:r>
        <w:rPr>
          <w:rFonts w:hint="eastAsia" w:ascii="宋体" w:hAnsi="宋体" w:eastAsia="宋体" w:cs="宋体"/>
          <w:b/>
          <w:bCs/>
          <w:color w:val="auto"/>
          <w:sz w:val="28"/>
          <w:szCs w:val="28"/>
        </w:rPr>
        <w:t>合同条款为准进行公示，最终</w:t>
      </w:r>
      <w:r>
        <w:rPr>
          <w:rFonts w:hint="eastAsia" w:ascii="宋体" w:hAnsi="宋体" w:eastAsia="宋体" w:cs="宋体"/>
          <w:b/>
          <w:bCs/>
          <w:color w:val="auto"/>
          <w:sz w:val="28"/>
          <w:szCs w:val="28"/>
          <w:lang w:eastAsia="zh-CN"/>
        </w:rPr>
        <w:t>签订合同的</w:t>
      </w:r>
      <w:r>
        <w:rPr>
          <w:rFonts w:hint="eastAsia" w:ascii="宋体" w:hAnsi="宋体" w:eastAsia="宋体" w:cs="宋体"/>
          <w:b/>
          <w:bCs/>
          <w:color w:val="auto"/>
          <w:sz w:val="28"/>
          <w:szCs w:val="28"/>
        </w:rPr>
        <w:t>主要条款不能与谈判文件有冲突）</w:t>
      </w:r>
    </w:p>
    <w:p w14:paraId="24D915C4">
      <w:pPr>
        <w:spacing w:line="360" w:lineRule="auto"/>
        <w:rPr>
          <w:rFonts w:hint="eastAsia" w:ascii="仿宋" w:hAnsi="仿宋" w:eastAsia="仿宋" w:cs="仿宋"/>
          <w:sz w:val="24"/>
          <w:szCs w:val="28"/>
        </w:rPr>
      </w:pPr>
      <w:r>
        <w:rPr>
          <w:rFonts w:hint="eastAsia" w:ascii="仿宋" w:hAnsi="仿宋" w:eastAsia="仿宋" w:cs="仿宋"/>
          <w:sz w:val="24"/>
          <w:szCs w:val="28"/>
        </w:rPr>
        <w:t>合同编号：</w:t>
      </w:r>
    </w:p>
    <w:p w14:paraId="0B2858C2">
      <w:pPr>
        <w:spacing w:line="360" w:lineRule="auto"/>
        <w:rPr>
          <w:rFonts w:hint="eastAsia" w:ascii="仿宋" w:hAnsi="仿宋" w:eastAsia="仿宋" w:cs="仿宋"/>
          <w:sz w:val="24"/>
          <w:szCs w:val="28"/>
        </w:rPr>
      </w:pPr>
      <w:r>
        <w:rPr>
          <w:rFonts w:hint="eastAsia" w:ascii="仿宋" w:hAnsi="仿宋" w:eastAsia="仿宋" w:cs="仿宋"/>
          <w:sz w:val="24"/>
          <w:szCs w:val="28"/>
        </w:rPr>
        <w:t>供方：</w:t>
      </w:r>
    </w:p>
    <w:p w14:paraId="610BBA3A">
      <w:pPr>
        <w:spacing w:line="360" w:lineRule="auto"/>
        <w:rPr>
          <w:rFonts w:hint="eastAsia" w:ascii="仿宋" w:hAnsi="仿宋" w:eastAsia="仿宋" w:cs="仿宋"/>
          <w:sz w:val="24"/>
          <w:szCs w:val="28"/>
        </w:rPr>
      </w:pPr>
      <w:r>
        <w:rPr>
          <w:rFonts w:hint="eastAsia" w:ascii="仿宋" w:hAnsi="仿宋" w:eastAsia="仿宋" w:cs="仿宋"/>
          <w:sz w:val="24"/>
          <w:szCs w:val="28"/>
        </w:rPr>
        <w:t>需方：</w:t>
      </w:r>
    </w:p>
    <w:p w14:paraId="6D6B290A">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供、需双方根据   年   月   日襄城县政府采购中心签发的中标确认书和招投标文件，并经双方协商一致，在平等互利的基础上，达成以下合同条款：</w:t>
      </w:r>
    </w:p>
    <w:p w14:paraId="239A7036">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一、招标文件、投标文件、澄清文件及材料（如果有的话）、中标确认书、合同条款、补充协议（如果有的话）均为合同不可分割的部分。</w:t>
      </w:r>
    </w:p>
    <w:p w14:paraId="112BB9E9">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二、货物名称、数量、规格、型号、金额及交货期</w:t>
      </w:r>
    </w:p>
    <w:tbl>
      <w:tblPr>
        <w:tblStyle w:val="16"/>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144"/>
        <w:gridCol w:w="1144"/>
        <w:gridCol w:w="1483"/>
        <w:gridCol w:w="1087"/>
        <w:gridCol w:w="862"/>
        <w:gridCol w:w="1144"/>
        <w:gridCol w:w="1144"/>
        <w:gridCol w:w="1144"/>
      </w:tblGrid>
      <w:tr w14:paraId="1274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86" w:type="dxa"/>
            <w:vAlign w:val="center"/>
          </w:tcPr>
          <w:p w14:paraId="22BC25BE">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序号</w:t>
            </w:r>
          </w:p>
        </w:tc>
        <w:tc>
          <w:tcPr>
            <w:tcW w:w="1144" w:type="dxa"/>
            <w:vAlign w:val="center"/>
          </w:tcPr>
          <w:p w14:paraId="7E98807B">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名称</w:t>
            </w:r>
          </w:p>
        </w:tc>
        <w:tc>
          <w:tcPr>
            <w:tcW w:w="1144" w:type="dxa"/>
            <w:vAlign w:val="center"/>
          </w:tcPr>
          <w:p w14:paraId="1B0E15B1">
            <w:pPr>
              <w:spacing w:line="360" w:lineRule="auto"/>
              <w:jc w:val="center"/>
              <w:rPr>
                <w:rFonts w:hint="eastAsia" w:ascii="仿宋" w:hAnsi="仿宋" w:eastAsia="仿宋" w:cs="仿宋"/>
                <w:sz w:val="24"/>
                <w:szCs w:val="28"/>
              </w:rPr>
            </w:pPr>
            <w:r>
              <w:rPr>
                <w:rFonts w:hint="eastAsia" w:ascii="仿宋" w:hAnsi="仿宋" w:eastAsia="仿宋" w:cs="仿宋"/>
                <w:sz w:val="24"/>
                <w:szCs w:val="28"/>
              </w:rPr>
              <w:t>规格及型号</w:t>
            </w:r>
          </w:p>
        </w:tc>
        <w:tc>
          <w:tcPr>
            <w:tcW w:w="1483" w:type="dxa"/>
            <w:vAlign w:val="center"/>
          </w:tcPr>
          <w:p w14:paraId="669EEE1F">
            <w:pPr>
              <w:spacing w:line="360" w:lineRule="auto"/>
              <w:jc w:val="center"/>
              <w:rPr>
                <w:rFonts w:hint="eastAsia" w:ascii="仿宋" w:hAnsi="仿宋" w:eastAsia="仿宋" w:cs="仿宋"/>
                <w:sz w:val="24"/>
                <w:szCs w:val="28"/>
              </w:rPr>
            </w:pPr>
            <w:r>
              <w:rPr>
                <w:rFonts w:hint="eastAsia" w:ascii="仿宋" w:hAnsi="仿宋" w:eastAsia="仿宋" w:cs="仿宋"/>
                <w:sz w:val="24"/>
                <w:szCs w:val="28"/>
              </w:rPr>
              <w:t>技术参数</w:t>
            </w:r>
          </w:p>
        </w:tc>
        <w:tc>
          <w:tcPr>
            <w:tcW w:w="1087" w:type="dxa"/>
            <w:vAlign w:val="center"/>
          </w:tcPr>
          <w:p w14:paraId="35319B23">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单位</w:t>
            </w:r>
          </w:p>
        </w:tc>
        <w:tc>
          <w:tcPr>
            <w:tcW w:w="862" w:type="dxa"/>
            <w:vAlign w:val="center"/>
          </w:tcPr>
          <w:p w14:paraId="016821F6">
            <w:pPr>
              <w:spacing w:line="360" w:lineRule="auto"/>
              <w:jc w:val="center"/>
              <w:rPr>
                <w:rFonts w:hint="eastAsia" w:ascii="仿宋" w:hAnsi="仿宋" w:eastAsia="仿宋" w:cs="仿宋"/>
                <w:sz w:val="24"/>
                <w:szCs w:val="28"/>
              </w:rPr>
            </w:pPr>
            <w:r>
              <w:rPr>
                <w:rFonts w:hint="eastAsia" w:ascii="仿宋" w:hAnsi="仿宋" w:eastAsia="仿宋" w:cs="仿宋"/>
                <w:sz w:val="24"/>
                <w:szCs w:val="28"/>
              </w:rPr>
              <w:t>数量</w:t>
            </w:r>
          </w:p>
        </w:tc>
        <w:tc>
          <w:tcPr>
            <w:tcW w:w="1144" w:type="dxa"/>
            <w:vAlign w:val="center"/>
          </w:tcPr>
          <w:p w14:paraId="31819543">
            <w:pPr>
              <w:spacing w:line="360" w:lineRule="auto"/>
              <w:jc w:val="center"/>
              <w:rPr>
                <w:rFonts w:hint="eastAsia" w:ascii="仿宋" w:hAnsi="仿宋" w:eastAsia="仿宋" w:cs="仿宋"/>
                <w:sz w:val="24"/>
                <w:szCs w:val="28"/>
              </w:rPr>
            </w:pPr>
            <w:r>
              <w:rPr>
                <w:rFonts w:hint="eastAsia" w:ascii="仿宋" w:hAnsi="仿宋" w:eastAsia="仿宋" w:cs="仿宋"/>
                <w:sz w:val="24"/>
                <w:szCs w:val="28"/>
              </w:rPr>
              <w:t>单价</w:t>
            </w:r>
          </w:p>
        </w:tc>
        <w:tc>
          <w:tcPr>
            <w:tcW w:w="1144" w:type="dxa"/>
            <w:vAlign w:val="center"/>
          </w:tcPr>
          <w:p w14:paraId="14F03696">
            <w:pPr>
              <w:spacing w:line="360" w:lineRule="auto"/>
              <w:jc w:val="center"/>
              <w:rPr>
                <w:rFonts w:hint="eastAsia" w:ascii="仿宋" w:hAnsi="仿宋" w:eastAsia="仿宋" w:cs="仿宋"/>
                <w:sz w:val="24"/>
                <w:szCs w:val="28"/>
              </w:rPr>
            </w:pPr>
            <w:r>
              <w:rPr>
                <w:rFonts w:hint="eastAsia" w:ascii="仿宋" w:hAnsi="仿宋" w:eastAsia="仿宋" w:cs="仿宋"/>
                <w:sz w:val="24"/>
                <w:szCs w:val="28"/>
              </w:rPr>
              <w:t>总价</w:t>
            </w:r>
          </w:p>
        </w:tc>
        <w:tc>
          <w:tcPr>
            <w:tcW w:w="1144" w:type="dxa"/>
            <w:vAlign w:val="center"/>
          </w:tcPr>
          <w:p w14:paraId="6D8EA2CD">
            <w:pPr>
              <w:spacing w:line="360" w:lineRule="auto"/>
              <w:jc w:val="center"/>
              <w:rPr>
                <w:rFonts w:hint="eastAsia" w:ascii="仿宋" w:hAnsi="仿宋" w:eastAsia="仿宋" w:cs="仿宋"/>
                <w:sz w:val="24"/>
                <w:szCs w:val="28"/>
              </w:rPr>
            </w:pPr>
            <w:r>
              <w:rPr>
                <w:rFonts w:hint="eastAsia" w:ascii="仿宋" w:hAnsi="仿宋" w:eastAsia="仿宋" w:cs="仿宋"/>
                <w:sz w:val="24"/>
                <w:szCs w:val="28"/>
              </w:rPr>
              <w:t>供货期</w:t>
            </w:r>
          </w:p>
        </w:tc>
      </w:tr>
      <w:tr w14:paraId="6ECE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886" w:type="dxa"/>
            <w:vAlign w:val="center"/>
          </w:tcPr>
          <w:p w14:paraId="08FB1381">
            <w:pPr>
              <w:spacing w:line="360" w:lineRule="auto"/>
              <w:jc w:val="center"/>
              <w:rPr>
                <w:rFonts w:hint="eastAsia" w:ascii="仿宋" w:hAnsi="仿宋" w:eastAsia="仿宋" w:cs="仿宋"/>
                <w:sz w:val="24"/>
                <w:szCs w:val="28"/>
              </w:rPr>
            </w:pPr>
          </w:p>
        </w:tc>
        <w:tc>
          <w:tcPr>
            <w:tcW w:w="1144" w:type="dxa"/>
            <w:vAlign w:val="center"/>
          </w:tcPr>
          <w:p w14:paraId="37CF10CA">
            <w:pPr>
              <w:spacing w:line="360" w:lineRule="auto"/>
              <w:jc w:val="center"/>
              <w:rPr>
                <w:rFonts w:hint="eastAsia" w:ascii="仿宋" w:hAnsi="仿宋" w:eastAsia="仿宋" w:cs="仿宋"/>
                <w:sz w:val="24"/>
                <w:szCs w:val="28"/>
              </w:rPr>
            </w:pPr>
          </w:p>
        </w:tc>
        <w:tc>
          <w:tcPr>
            <w:tcW w:w="1144" w:type="dxa"/>
            <w:vAlign w:val="center"/>
          </w:tcPr>
          <w:p w14:paraId="6E2F6978">
            <w:pPr>
              <w:spacing w:line="360" w:lineRule="auto"/>
              <w:jc w:val="center"/>
              <w:rPr>
                <w:rFonts w:hint="eastAsia" w:ascii="仿宋" w:hAnsi="仿宋" w:eastAsia="仿宋" w:cs="仿宋"/>
                <w:sz w:val="24"/>
                <w:szCs w:val="28"/>
              </w:rPr>
            </w:pPr>
          </w:p>
        </w:tc>
        <w:tc>
          <w:tcPr>
            <w:tcW w:w="1483" w:type="dxa"/>
            <w:vAlign w:val="center"/>
          </w:tcPr>
          <w:p w14:paraId="1AC40B8F">
            <w:pPr>
              <w:spacing w:line="360" w:lineRule="auto"/>
              <w:jc w:val="center"/>
              <w:rPr>
                <w:rFonts w:hint="eastAsia" w:ascii="仿宋" w:hAnsi="仿宋" w:eastAsia="仿宋" w:cs="仿宋"/>
                <w:sz w:val="24"/>
                <w:szCs w:val="28"/>
              </w:rPr>
            </w:pPr>
          </w:p>
        </w:tc>
        <w:tc>
          <w:tcPr>
            <w:tcW w:w="1087" w:type="dxa"/>
            <w:vAlign w:val="center"/>
          </w:tcPr>
          <w:p w14:paraId="09F686A7">
            <w:pPr>
              <w:spacing w:line="360" w:lineRule="auto"/>
              <w:jc w:val="center"/>
              <w:rPr>
                <w:rFonts w:hint="eastAsia" w:ascii="仿宋" w:hAnsi="仿宋" w:eastAsia="仿宋" w:cs="仿宋"/>
                <w:sz w:val="24"/>
                <w:szCs w:val="28"/>
              </w:rPr>
            </w:pPr>
          </w:p>
        </w:tc>
        <w:tc>
          <w:tcPr>
            <w:tcW w:w="862" w:type="dxa"/>
            <w:vAlign w:val="center"/>
          </w:tcPr>
          <w:p w14:paraId="43B2AC16">
            <w:pPr>
              <w:spacing w:line="360" w:lineRule="auto"/>
              <w:jc w:val="center"/>
              <w:rPr>
                <w:rFonts w:hint="eastAsia" w:ascii="仿宋" w:hAnsi="仿宋" w:eastAsia="仿宋" w:cs="仿宋"/>
                <w:sz w:val="24"/>
                <w:szCs w:val="28"/>
              </w:rPr>
            </w:pPr>
          </w:p>
        </w:tc>
        <w:tc>
          <w:tcPr>
            <w:tcW w:w="1144" w:type="dxa"/>
            <w:vAlign w:val="center"/>
          </w:tcPr>
          <w:p w14:paraId="5EA9380C">
            <w:pPr>
              <w:spacing w:line="360" w:lineRule="auto"/>
              <w:jc w:val="center"/>
              <w:rPr>
                <w:rFonts w:hint="eastAsia" w:ascii="仿宋" w:hAnsi="仿宋" w:eastAsia="仿宋" w:cs="仿宋"/>
                <w:sz w:val="24"/>
                <w:szCs w:val="28"/>
              </w:rPr>
            </w:pPr>
          </w:p>
        </w:tc>
        <w:tc>
          <w:tcPr>
            <w:tcW w:w="1144" w:type="dxa"/>
            <w:vAlign w:val="center"/>
          </w:tcPr>
          <w:p w14:paraId="3BF7C3E8">
            <w:pPr>
              <w:spacing w:line="360" w:lineRule="auto"/>
              <w:jc w:val="center"/>
              <w:rPr>
                <w:rFonts w:hint="eastAsia" w:ascii="仿宋" w:hAnsi="仿宋" w:eastAsia="仿宋" w:cs="仿宋"/>
                <w:sz w:val="24"/>
                <w:szCs w:val="28"/>
              </w:rPr>
            </w:pPr>
          </w:p>
        </w:tc>
        <w:tc>
          <w:tcPr>
            <w:tcW w:w="1144" w:type="dxa"/>
            <w:vAlign w:val="center"/>
          </w:tcPr>
          <w:p w14:paraId="56AD5620">
            <w:pPr>
              <w:spacing w:line="360" w:lineRule="auto"/>
              <w:jc w:val="center"/>
              <w:rPr>
                <w:rFonts w:hint="eastAsia" w:ascii="仿宋" w:hAnsi="仿宋" w:eastAsia="仿宋" w:cs="仿宋"/>
                <w:sz w:val="24"/>
                <w:szCs w:val="28"/>
              </w:rPr>
            </w:pPr>
          </w:p>
        </w:tc>
      </w:tr>
      <w:tr w14:paraId="19E0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886" w:type="dxa"/>
          </w:tcPr>
          <w:p w14:paraId="5B10D62A">
            <w:pPr>
              <w:spacing w:line="360" w:lineRule="auto"/>
              <w:rPr>
                <w:rFonts w:hint="eastAsia" w:ascii="仿宋" w:hAnsi="仿宋" w:eastAsia="仿宋" w:cs="仿宋"/>
                <w:sz w:val="24"/>
                <w:szCs w:val="28"/>
              </w:rPr>
            </w:pPr>
          </w:p>
        </w:tc>
        <w:tc>
          <w:tcPr>
            <w:tcW w:w="1144" w:type="dxa"/>
          </w:tcPr>
          <w:p w14:paraId="4457BBE8">
            <w:pPr>
              <w:spacing w:line="360" w:lineRule="auto"/>
              <w:rPr>
                <w:rFonts w:hint="eastAsia" w:ascii="仿宋" w:hAnsi="仿宋" w:eastAsia="仿宋" w:cs="仿宋"/>
                <w:sz w:val="24"/>
                <w:szCs w:val="28"/>
              </w:rPr>
            </w:pPr>
          </w:p>
        </w:tc>
        <w:tc>
          <w:tcPr>
            <w:tcW w:w="1144" w:type="dxa"/>
          </w:tcPr>
          <w:p w14:paraId="028BBA09">
            <w:pPr>
              <w:spacing w:line="360" w:lineRule="auto"/>
              <w:rPr>
                <w:rFonts w:hint="eastAsia" w:ascii="仿宋" w:hAnsi="仿宋" w:eastAsia="仿宋" w:cs="仿宋"/>
                <w:sz w:val="24"/>
                <w:szCs w:val="28"/>
              </w:rPr>
            </w:pPr>
          </w:p>
        </w:tc>
        <w:tc>
          <w:tcPr>
            <w:tcW w:w="1483" w:type="dxa"/>
          </w:tcPr>
          <w:p w14:paraId="5386914F">
            <w:pPr>
              <w:spacing w:line="360" w:lineRule="auto"/>
              <w:rPr>
                <w:rFonts w:hint="eastAsia" w:ascii="仿宋" w:hAnsi="仿宋" w:eastAsia="仿宋" w:cs="仿宋"/>
                <w:sz w:val="24"/>
                <w:szCs w:val="28"/>
              </w:rPr>
            </w:pPr>
          </w:p>
        </w:tc>
        <w:tc>
          <w:tcPr>
            <w:tcW w:w="1087" w:type="dxa"/>
          </w:tcPr>
          <w:p w14:paraId="2FB64B7D">
            <w:pPr>
              <w:spacing w:line="360" w:lineRule="auto"/>
              <w:rPr>
                <w:rFonts w:hint="eastAsia" w:ascii="仿宋" w:hAnsi="仿宋" w:eastAsia="仿宋" w:cs="仿宋"/>
                <w:sz w:val="24"/>
                <w:szCs w:val="28"/>
              </w:rPr>
            </w:pPr>
          </w:p>
        </w:tc>
        <w:tc>
          <w:tcPr>
            <w:tcW w:w="862" w:type="dxa"/>
          </w:tcPr>
          <w:p w14:paraId="258D7C5B">
            <w:pPr>
              <w:spacing w:line="360" w:lineRule="auto"/>
              <w:rPr>
                <w:rFonts w:hint="eastAsia" w:ascii="仿宋" w:hAnsi="仿宋" w:eastAsia="仿宋" w:cs="仿宋"/>
                <w:sz w:val="24"/>
                <w:szCs w:val="28"/>
              </w:rPr>
            </w:pPr>
          </w:p>
        </w:tc>
        <w:tc>
          <w:tcPr>
            <w:tcW w:w="1144" w:type="dxa"/>
          </w:tcPr>
          <w:p w14:paraId="59B2BA64">
            <w:pPr>
              <w:spacing w:line="360" w:lineRule="auto"/>
              <w:rPr>
                <w:rFonts w:hint="eastAsia" w:ascii="仿宋" w:hAnsi="仿宋" w:eastAsia="仿宋" w:cs="仿宋"/>
                <w:sz w:val="24"/>
                <w:szCs w:val="28"/>
              </w:rPr>
            </w:pPr>
          </w:p>
        </w:tc>
        <w:tc>
          <w:tcPr>
            <w:tcW w:w="1144" w:type="dxa"/>
          </w:tcPr>
          <w:p w14:paraId="762642FD">
            <w:pPr>
              <w:spacing w:line="360" w:lineRule="auto"/>
              <w:rPr>
                <w:rFonts w:hint="eastAsia" w:ascii="仿宋" w:hAnsi="仿宋" w:eastAsia="仿宋" w:cs="仿宋"/>
                <w:sz w:val="24"/>
                <w:szCs w:val="28"/>
              </w:rPr>
            </w:pPr>
          </w:p>
        </w:tc>
        <w:tc>
          <w:tcPr>
            <w:tcW w:w="1144" w:type="dxa"/>
          </w:tcPr>
          <w:p w14:paraId="614E56A3">
            <w:pPr>
              <w:spacing w:line="360" w:lineRule="auto"/>
              <w:rPr>
                <w:rFonts w:hint="eastAsia" w:ascii="仿宋" w:hAnsi="仿宋" w:eastAsia="仿宋" w:cs="仿宋"/>
                <w:sz w:val="24"/>
                <w:szCs w:val="28"/>
              </w:rPr>
            </w:pPr>
          </w:p>
        </w:tc>
      </w:tr>
      <w:tr w14:paraId="2BE9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30" w:type="dxa"/>
            <w:gridSpan w:val="2"/>
          </w:tcPr>
          <w:p w14:paraId="2F2D14AA">
            <w:pPr>
              <w:spacing w:line="360" w:lineRule="auto"/>
              <w:rPr>
                <w:rFonts w:hint="eastAsia" w:ascii="仿宋" w:hAnsi="仿宋" w:eastAsia="仿宋" w:cs="仿宋"/>
                <w:sz w:val="24"/>
                <w:szCs w:val="28"/>
              </w:rPr>
            </w:pPr>
            <w:r>
              <w:rPr>
                <w:rFonts w:hint="eastAsia" w:ascii="仿宋" w:hAnsi="仿宋" w:eastAsia="仿宋" w:cs="仿宋"/>
                <w:sz w:val="24"/>
                <w:szCs w:val="28"/>
              </w:rPr>
              <w:t>合计</w:t>
            </w:r>
          </w:p>
        </w:tc>
        <w:tc>
          <w:tcPr>
            <w:tcW w:w="8007" w:type="dxa"/>
            <w:gridSpan w:val="7"/>
          </w:tcPr>
          <w:p w14:paraId="66B3F112">
            <w:pPr>
              <w:spacing w:line="360" w:lineRule="auto"/>
              <w:rPr>
                <w:rFonts w:hint="eastAsia" w:ascii="仿宋" w:hAnsi="仿宋" w:eastAsia="仿宋" w:cs="仿宋"/>
                <w:sz w:val="24"/>
                <w:szCs w:val="28"/>
              </w:rPr>
            </w:pPr>
            <w:r>
              <w:rPr>
                <w:rFonts w:hint="eastAsia" w:ascii="仿宋" w:hAnsi="仿宋" w:eastAsia="仿宋" w:cs="仿宋"/>
                <w:sz w:val="24"/>
                <w:szCs w:val="28"/>
              </w:rPr>
              <w:t>大写：                              小写：</w:t>
            </w:r>
          </w:p>
        </w:tc>
      </w:tr>
    </w:tbl>
    <w:p w14:paraId="5D6CF31A">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三、设备质量要求及供方对质量负责的条件和期限</w:t>
      </w:r>
    </w:p>
    <w:p w14:paraId="66676593">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1、供方提供的货物须是全新的且保证不是库存或积压品（包括零部件），符合国家、部委或地方相关标准以及该产品的出厂标准。</w:t>
      </w:r>
    </w:p>
    <w:p w14:paraId="376D9B81">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2、供方应在产品使用期限内，承担所提供的货物因自身质量原因产生的责任。</w:t>
      </w:r>
    </w:p>
    <w:p w14:paraId="3DB8684F">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四、交货时间、地点、方式：     年  月  日前，供方负责将货物按需方规定的地点交货、安装、调试完毕，并具备验收条件。</w:t>
      </w:r>
    </w:p>
    <w:p w14:paraId="04731276">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五、货物标志、包装、运输：按招标文件办理。供方将货物直接运至规定的地点，运费自理。</w:t>
      </w:r>
    </w:p>
    <w:p w14:paraId="7A6A8F34">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六、技术资料及技术服务：供方在交货时应执行招标文件中有关技术资料、技术服务的规定，向需方交付技术资料并进行技术培训。</w:t>
      </w:r>
    </w:p>
    <w:p w14:paraId="7005D9F3">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七、货物验收：验收标准按招标文件规定执行。需方有权对供方所交货物抽样做试运行实验、实验室检查。</w:t>
      </w:r>
    </w:p>
    <w:p w14:paraId="152B5D35">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八、售后服务：按招标文件及投标文件相应条款执行。</w:t>
      </w:r>
    </w:p>
    <w:p w14:paraId="64DF1CDF">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九、结算方式：设备到货、安装调试经验收合格后   年  月  日前付总价的    %，一年后无质量问题无息支付剩余3%。</w:t>
      </w:r>
    </w:p>
    <w:p w14:paraId="0D4745E0">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十、法律责任</w:t>
      </w:r>
    </w:p>
    <w:p w14:paraId="4BBD0633">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1、供方所交的货物品种、品牌、型号、规格、质量不符合招、投标文件及本合同规定，需方有权拒收，供方应在本合同规定的交货期内负责更换并承担因更换而支付的费用。因更换而造成的逾期交货，则按逾期交货处理。</w:t>
      </w:r>
    </w:p>
    <w:p w14:paraId="70F987EE">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2、供方逾期交付货物，应向需方每日支付逾期交货部分货款总值5‰的违约金；在合同规定的交货期满15日仍未全部交货，按不能交货处理。仅支付已验收货物的货款，供方应承担由此发生的全部费用。</w:t>
      </w:r>
    </w:p>
    <w:p w14:paraId="527B74CB">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3、供方在本合同规定的交货期内不能交货，应向需方支付全部合同金额5‰的违约金，需方有权终止合同。</w:t>
      </w:r>
    </w:p>
    <w:p w14:paraId="393BB7BD">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4、需方无正当理由拒收设备，应向供方支付无正当理由拒收设备金额5‰的违约金。</w:t>
      </w:r>
    </w:p>
    <w:p w14:paraId="4C9FBC96">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5、因供方原因造成逾期付款，需方不承担责任。</w:t>
      </w:r>
    </w:p>
    <w:p w14:paraId="032A3AFF">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十一、质量鉴定：因质量问题发生争议，由襄城县技术监督局或其指定的机构进行质量鉴定，该鉴定结论是终局的，供需双方均应当接受鉴定结论。</w:t>
      </w:r>
    </w:p>
    <w:p w14:paraId="6E2A2335">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十二、合同生效及其它：本合同经双方法定代表人或委托代理人签字并加盖公章后生效。本合同一式五份，供需双方各一份、招标人三份。</w:t>
      </w:r>
    </w:p>
    <w:p w14:paraId="1EECA533">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供方：（公章）</w:t>
      </w:r>
      <w:r>
        <w:rPr>
          <w:rFonts w:hint="eastAsia" w:ascii="仿宋" w:hAnsi="仿宋" w:eastAsia="仿宋" w:cs="仿宋"/>
          <w:sz w:val="24"/>
          <w:szCs w:val="28"/>
        </w:rPr>
        <w:tab/>
      </w:r>
      <w:r>
        <w:rPr>
          <w:rFonts w:hint="eastAsia" w:ascii="仿宋" w:hAnsi="仿宋" w:eastAsia="仿宋" w:cs="仿宋"/>
          <w:sz w:val="24"/>
          <w:szCs w:val="28"/>
        </w:rPr>
        <w:tab/>
      </w:r>
      <w:r>
        <w:rPr>
          <w:rFonts w:hint="eastAsia" w:ascii="仿宋" w:hAnsi="仿宋" w:eastAsia="仿宋" w:cs="仿宋"/>
          <w:sz w:val="24"/>
          <w:szCs w:val="28"/>
        </w:rPr>
        <w:tab/>
      </w:r>
      <w:r>
        <w:rPr>
          <w:rFonts w:hint="eastAsia" w:ascii="仿宋" w:hAnsi="仿宋" w:eastAsia="仿宋" w:cs="仿宋"/>
          <w:sz w:val="24"/>
          <w:szCs w:val="28"/>
        </w:rPr>
        <w:t xml:space="preserve">                  需方：（公章）</w:t>
      </w:r>
    </w:p>
    <w:p w14:paraId="7C7234A9">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法定代表人（授权代表）：               法定代表人（授权代表）：</w:t>
      </w:r>
    </w:p>
    <w:p w14:paraId="1750AAA4">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地址：</w:t>
      </w:r>
      <w:r>
        <w:rPr>
          <w:rFonts w:hint="eastAsia" w:ascii="仿宋" w:hAnsi="仿宋" w:eastAsia="仿宋" w:cs="仿宋"/>
          <w:sz w:val="24"/>
          <w:szCs w:val="28"/>
        </w:rPr>
        <w:tab/>
      </w:r>
      <w:r>
        <w:rPr>
          <w:rFonts w:hint="eastAsia" w:ascii="仿宋" w:hAnsi="仿宋" w:eastAsia="仿宋" w:cs="仿宋"/>
          <w:sz w:val="24"/>
          <w:szCs w:val="28"/>
        </w:rPr>
        <w:tab/>
      </w:r>
      <w:r>
        <w:rPr>
          <w:rFonts w:hint="eastAsia" w:ascii="仿宋" w:hAnsi="仿宋" w:eastAsia="仿宋" w:cs="仿宋"/>
          <w:sz w:val="24"/>
          <w:szCs w:val="28"/>
        </w:rPr>
        <w:t xml:space="preserve">                            地址：</w:t>
      </w:r>
    </w:p>
    <w:p w14:paraId="204D6934">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电话：                                电话：</w:t>
      </w:r>
    </w:p>
    <w:p w14:paraId="1D92D65D">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签订时间：                            签定时间：</w:t>
      </w:r>
    </w:p>
    <w:p w14:paraId="2C0528B6">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p>
    <w:p w14:paraId="211E5641">
      <w:pPr>
        <w:rPr>
          <w:rFonts w:ascii="宋体" w:hAnsi="宋体" w:cs="仿宋_GB2312"/>
          <w:sz w:val="24"/>
          <w:szCs w:val="24"/>
          <w:lang w:val="zh-CN"/>
        </w:rPr>
      </w:pPr>
    </w:p>
    <w:p w14:paraId="0C7D6677">
      <w:pPr>
        <w:pStyle w:val="14"/>
        <w:rPr>
          <w:rFonts w:ascii="宋体" w:hAnsi="宋体" w:cs="仿宋_GB2312"/>
          <w:sz w:val="24"/>
          <w:szCs w:val="24"/>
          <w:lang w:val="zh-CN"/>
        </w:rPr>
      </w:pPr>
    </w:p>
    <w:p w14:paraId="41A2B55B">
      <w:pPr>
        <w:rPr>
          <w:rFonts w:ascii="宋体" w:hAnsi="宋体" w:cs="仿宋_GB2312"/>
          <w:sz w:val="24"/>
          <w:szCs w:val="24"/>
          <w:lang w:val="zh-CN"/>
        </w:rPr>
      </w:pPr>
    </w:p>
    <w:p w14:paraId="1ED92D38">
      <w:pPr>
        <w:pStyle w:val="14"/>
        <w:rPr>
          <w:rFonts w:ascii="宋体" w:hAnsi="宋体" w:cs="仿宋_GB2312"/>
          <w:sz w:val="24"/>
          <w:szCs w:val="24"/>
          <w:lang w:val="zh-CN"/>
        </w:rPr>
      </w:pPr>
    </w:p>
    <w:p w14:paraId="5D451FB8">
      <w:pPr>
        <w:rPr>
          <w:lang w:val="zh-CN"/>
        </w:rPr>
      </w:pPr>
    </w:p>
    <w:p w14:paraId="6E8761AB">
      <w:pPr>
        <w:tabs>
          <w:tab w:val="left" w:pos="1260"/>
        </w:tabs>
        <w:autoSpaceDE w:val="0"/>
        <w:autoSpaceDN w:val="0"/>
        <w:adjustRightInd w:val="0"/>
        <w:spacing w:line="360" w:lineRule="auto"/>
        <w:ind w:firstLine="1405" w:firstLineChars="350"/>
        <w:contextualSpacing/>
        <w:rPr>
          <w:rFonts w:ascii="宋体" w:hAnsi="宋体" w:cs="宋体"/>
          <w:b/>
          <w:kern w:val="0"/>
          <w:sz w:val="40"/>
          <w:szCs w:val="32"/>
        </w:rPr>
      </w:pPr>
      <w:r>
        <w:rPr>
          <w:rFonts w:hint="eastAsia" w:ascii="宋体" w:hAnsi="宋体" w:cs="宋体"/>
          <w:b/>
          <w:kern w:val="0"/>
          <w:sz w:val="40"/>
          <w:szCs w:val="32"/>
        </w:rPr>
        <w:t>第八章 投标文件有关格式</w:t>
      </w:r>
    </w:p>
    <w:p w14:paraId="5D257D9B">
      <w:pPr>
        <w:autoSpaceDE w:val="0"/>
        <w:autoSpaceDN w:val="0"/>
        <w:adjustRightInd w:val="0"/>
        <w:spacing w:line="360" w:lineRule="auto"/>
        <w:jc w:val="center"/>
        <w:rPr>
          <w:rFonts w:ascii="宋体" w:hAnsi="宋体" w:cs="宋体"/>
          <w:b/>
          <w:kern w:val="0"/>
          <w:sz w:val="36"/>
          <w:szCs w:val="36"/>
        </w:rPr>
      </w:pPr>
      <w:bookmarkStart w:id="18" w:name="_Toc186274126"/>
      <w:bookmarkStart w:id="19" w:name="_Toc174185203"/>
      <w:bookmarkStart w:id="20" w:name="_Toc184023138"/>
    </w:p>
    <w:p w14:paraId="628ED112">
      <w:pPr>
        <w:autoSpaceDE w:val="0"/>
        <w:autoSpaceDN w:val="0"/>
        <w:adjustRightInd w:val="0"/>
        <w:spacing w:line="360" w:lineRule="auto"/>
        <w:jc w:val="center"/>
        <w:rPr>
          <w:rStyle w:val="26"/>
          <w:rFonts w:ascii="宋体" w:hAnsi="宋体" w:eastAsia="宋体" w:cs="宋体"/>
          <w:sz w:val="44"/>
          <w:szCs w:val="36"/>
        </w:rPr>
      </w:pPr>
    </w:p>
    <w:p w14:paraId="17B14E06">
      <w:pPr>
        <w:spacing w:line="360"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75798825">
      <w:pPr>
        <w:spacing w:line="360" w:lineRule="auto"/>
        <w:jc w:val="center"/>
        <w:rPr>
          <w:rFonts w:ascii="宋体" w:hAnsi="宋体" w:cs="微软雅黑"/>
          <w:sz w:val="72"/>
          <w:szCs w:val="72"/>
        </w:rPr>
      </w:pPr>
    </w:p>
    <w:p w14:paraId="1B61848C">
      <w:pPr>
        <w:spacing w:line="360" w:lineRule="auto"/>
        <w:jc w:val="center"/>
        <w:rPr>
          <w:rFonts w:ascii="宋体" w:hAnsi="宋体" w:cs="微软雅黑"/>
          <w:sz w:val="72"/>
          <w:szCs w:val="72"/>
        </w:rPr>
      </w:pPr>
      <w:r>
        <w:rPr>
          <w:rFonts w:hint="eastAsia" w:ascii="宋体" w:hAnsi="宋体" w:cs="微软雅黑"/>
          <w:sz w:val="72"/>
          <w:szCs w:val="72"/>
        </w:rPr>
        <w:t>投 标 文 件</w:t>
      </w:r>
    </w:p>
    <w:p w14:paraId="5BDC2D78">
      <w:pPr>
        <w:spacing w:line="360" w:lineRule="auto"/>
        <w:ind w:firstLine="3080" w:firstLineChars="1100"/>
        <w:rPr>
          <w:rFonts w:ascii="宋体" w:hAnsi="宋体" w:cs="微软雅黑"/>
          <w:sz w:val="28"/>
          <w:szCs w:val="28"/>
        </w:rPr>
      </w:pPr>
      <w:r>
        <w:rPr>
          <w:rFonts w:hint="eastAsia" w:ascii="宋体" w:hAnsi="宋体" w:cs="微软雅黑"/>
          <w:sz w:val="28"/>
          <w:szCs w:val="28"/>
        </w:rPr>
        <w:t>项目编号：</w:t>
      </w:r>
    </w:p>
    <w:p w14:paraId="3CED1B6C">
      <w:pPr>
        <w:spacing w:line="360" w:lineRule="auto"/>
        <w:rPr>
          <w:rFonts w:ascii="宋体" w:hAnsi="宋体" w:cs="微软雅黑"/>
          <w:sz w:val="28"/>
          <w:szCs w:val="28"/>
        </w:rPr>
      </w:pPr>
    </w:p>
    <w:p w14:paraId="345CBFB7">
      <w:pPr>
        <w:spacing w:line="360" w:lineRule="auto"/>
        <w:rPr>
          <w:rFonts w:ascii="宋体" w:hAnsi="宋体" w:cs="微软雅黑"/>
          <w:sz w:val="28"/>
          <w:szCs w:val="28"/>
        </w:rPr>
      </w:pPr>
    </w:p>
    <w:p w14:paraId="7586903C">
      <w:pPr>
        <w:spacing w:line="360" w:lineRule="auto"/>
        <w:jc w:val="left"/>
        <w:rPr>
          <w:rFonts w:ascii="宋体" w:hAnsi="宋体" w:cs="微软雅黑"/>
          <w:sz w:val="28"/>
          <w:szCs w:val="28"/>
        </w:rPr>
      </w:pPr>
    </w:p>
    <w:p w14:paraId="20DCFDD3">
      <w:pPr>
        <w:spacing w:line="360" w:lineRule="auto"/>
        <w:jc w:val="left"/>
        <w:rPr>
          <w:rFonts w:ascii="宋体" w:hAnsi="宋体" w:cs="微软雅黑"/>
          <w:sz w:val="28"/>
          <w:szCs w:val="28"/>
        </w:rPr>
      </w:pPr>
    </w:p>
    <w:p w14:paraId="750BE178">
      <w:pPr>
        <w:spacing w:line="360" w:lineRule="auto"/>
        <w:jc w:val="left"/>
        <w:rPr>
          <w:rFonts w:ascii="宋体" w:hAnsi="宋体" w:cs="微软雅黑"/>
          <w:sz w:val="28"/>
          <w:szCs w:val="28"/>
        </w:rPr>
      </w:pPr>
    </w:p>
    <w:p w14:paraId="735E3744">
      <w:pPr>
        <w:spacing w:line="360" w:lineRule="auto"/>
        <w:jc w:val="left"/>
        <w:rPr>
          <w:rFonts w:ascii="宋体" w:hAnsi="宋体" w:cs="微软雅黑"/>
          <w:sz w:val="28"/>
          <w:szCs w:val="28"/>
        </w:rPr>
      </w:pPr>
    </w:p>
    <w:p w14:paraId="2A72FEA5">
      <w:pPr>
        <w:pStyle w:val="14"/>
        <w:ind w:firstLine="340"/>
      </w:pPr>
    </w:p>
    <w:p w14:paraId="473BD002">
      <w:pPr>
        <w:pStyle w:val="15"/>
        <w:ind w:firstLine="480"/>
      </w:pPr>
    </w:p>
    <w:p w14:paraId="6F5872FD">
      <w:pPr>
        <w:spacing w:line="360" w:lineRule="auto"/>
        <w:jc w:val="left"/>
        <w:rPr>
          <w:rFonts w:ascii="宋体" w:hAnsi="宋体" w:cs="微软雅黑"/>
          <w:sz w:val="28"/>
          <w:szCs w:val="28"/>
          <w:u w:val="single"/>
        </w:rPr>
      </w:pPr>
      <w:r>
        <w:rPr>
          <w:rFonts w:hint="eastAsia" w:ascii="宋体" w:hAnsi="宋体" w:cs="微软雅黑"/>
          <w:sz w:val="28"/>
          <w:szCs w:val="28"/>
        </w:rPr>
        <w:t>投  标  人：（盖单位章）</w:t>
      </w:r>
    </w:p>
    <w:p w14:paraId="7B579CBD">
      <w:pPr>
        <w:spacing w:line="360" w:lineRule="auto"/>
        <w:jc w:val="left"/>
        <w:rPr>
          <w:rFonts w:ascii="宋体" w:hAnsi="宋体" w:cs="微软雅黑"/>
          <w:sz w:val="28"/>
          <w:szCs w:val="28"/>
        </w:rPr>
      </w:pPr>
      <w:r>
        <w:rPr>
          <w:rFonts w:hint="eastAsia" w:ascii="宋体" w:hAnsi="宋体" w:cs="微软雅黑"/>
          <w:sz w:val="28"/>
          <w:szCs w:val="28"/>
        </w:rPr>
        <w:t>法定代表人</w:t>
      </w:r>
      <w:r>
        <w:rPr>
          <w:rFonts w:hint="eastAsia" w:ascii="宋体" w:hAnsi="宋体"/>
          <w:bCs/>
          <w:color w:val="000000"/>
          <w:sz w:val="28"/>
          <w:szCs w:val="28"/>
        </w:rPr>
        <w:t>（单位负责人）</w:t>
      </w:r>
      <w:r>
        <w:rPr>
          <w:rFonts w:hint="eastAsia" w:ascii="宋体" w:hAnsi="宋体" w:cs="微软雅黑"/>
          <w:sz w:val="28"/>
          <w:szCs w:val="28"/>
        </w:rPr>
        <w:t>或其委托代理人：（签字或加盖姓名章）</w:t>
      </w:r>
    </w:p>
    <w:p w14:paraId="5BA5DEF0">
      <w:pPr>
        <w:spacing w:line="360" w:lineRule="auto"/>
        <w:jc w:val="center"/>
        <w:rPr>
          <w:rFonts w:hint="eastAsia" w:ascii="宋体" w:hAnsi="宋体" w:cs="微软雅黑"/>
          <w:sz w:val="28"/>
          <w:szCs w:val="28"/>
        </w:rPr>
      </w:pPr>
      <w:r>
        <w:rPr>
          <w:rFonts w:hint="eastAsia" w:ascii="宋体" w:hAnsi="宋体" w:cs="微软雅黑"/>
          <w:sz w:val="28"/>
          <w:szCs w:val="28"/>
        </w:rPr>
        <w:t>年   月   日</w:t>
      </w:r>
      <w:bookmarkEnd w:id="18"/>
      <w:bookmarkEnd w:id="19"/>
      <w:bookmarkEnd w:id="20"/>
    </w:p>
    <w:p w14:paraId="35AA9E65">
      <w:pPr>
        <w:spacing w:line="360" w:lineRule="auto"/>
        <w:jc w:val="center"/>
        <w:rPr>
          <w:rFonts w:hint="eastAsia" w:ascii="宋体" w:hAnsi="宋体" w:cs="微软雅黑"/>
          <w:sz w:val="28"/>
          <w:szCs w:val="28"/>
        </w:rPr>
      </w:pPr>
    </w:p>
    <w:p w14:paraId="3E765BF8">
      <w:pPr>
        <w:pStyle w:val="27"/>
        <w:numPr>
          <w:ilvl w:val="0"/>
          <w:numId w:val="0"/>
        </w:numPr>
        <w:tabs>
          <w:tab w:val="left" w:pos="660"/>
        </w:tabs>
        <w:snapToGrid w:val="0"/>
        <w:spacing w:before="0" w:line="360" w:lineRule="auto"/>
        <w:rPr>
          <w:rFonts w:cs="黑体"/>
          <w:color w:val="auto"/>
          <w:kern w:val="2"/>
          <w:sz w:val="28"/>
          <w:szCs w:val="28"/>
          <w:lang w:val="zh-CN"/>
        </w:rPr>
      </w:pPr>
      <w:r>
        <w:rPr>
          <w:rFonts w:hint="eastAsia" w:cs="黑体"/>
          <w:color w:val="auto"/>
          <w:kern w:val="2"/>
          <w:sz w:val="28"/>
          <w:szCs w:val="28"/>
          <w:lang w:val="zh-CN"/>
        </w:rPr>
        <w:t>一、投标人应答索引表</w:t>
      </w:r>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1767"/>
        <w:gridCol w:w="2551"/>
        <w:gridCol w:w="1559"/>
        <w:gridCol w:w="1701"/>
        <w:gridCol w:w="1310"/>
      </w:tblGrid>
      <w:tr w14:paraId="3BD6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2" w:hRule="atLeast"/>
        </w:trPr>
        <w:tc>
          <w:tcPr>
            <w:tcW w:w="468" w:type="dxa"/>
            <w:noWrap/>
            <w:vAlign w:val="center"/>
          </w:tcPr>
          <w:p w14:paraId="69353526">
            <w:pPr>
              <w:jc w:val="center"/>
              <w:rPr>
                <w:rFonts w:ascii="宋体" w:hAnsi="宋体" w:cs="宋体"/>
                <w:b/>
                <w:bCs/>
                <w:sz w:val="24"/>
                <w:szCs w:val="24"/>
              </w:rPr>
            </w:pPr>
            <w:r>
              <w:rPr>
                <w:rFonts w:hint="eastAsia" w:ascii="宋体" w:hAnsi="宋体" w:cs="宋体"/>
                <w:b/>
                <w:bCs/>
                <w:sz w:val="24"/>
                <w:szCs w:val="24"/>
              </w:rPr>
              <w:t>序号</w:t>
            </w:r>
          </w:p>
        </w:tc>
        <w:tc>
          <w:tcPr>
            <w:tcW w:w="4318" w:type="dxa"/>
            <w:gridSpan w:val="2"/>
            <w:noWrap/>
            <w:vAlign w:val="center"/>
          </w:tcPr>
          <w:p w14:paraId="42680344">
            <w:pPr>
              <w:jc w:val="center"/>
              <w:rPr>
                <w:rFonts w:ascii="宋体" w:hAnsi="宋体" w:cs="宋体"/>
                <w:b/>
                <w:bCs/>
                <w:sz w:val="24"/>
                <w:szCs w:val="24"/>
              </w:rPr>
            </w:pPr>
            <w:r>
              <w:rPr>
                <w:rFonts w:hint="eastAsia" w:ascii="宋体" w:hAnsi="宋体" w:cs="宋体"/>
                <w:b/>
                <w:bCs/>
                <w:sz w:val="24"/>
                <w:szCs w:val="24"/>
              </w:rPr>
              <w:t>项  目</w:t>
            </w:r>
          </w:p>
        </w:tc>
        <w:tc>
          <w:tcPr>
            <w:tcW w:w="1559" w:type="dxa"/>
            <w:noWrap/>
            <w:vAlign w:val="center"/>
          </w:tcPr>
          <w:p w14:paraId="213D38EB">
            <w:pPr>
              <w:jc w:val="center"/>
              <w:rPr>
                <w:rFonts w:ascii="宋体" w:hAnsi="宋体" w:cs="宋体"/>
                <w:b/>
                <w:bCs/>
                <w:sz w:val="24"/>
                <w:szCs w:val="24"/>
              </w:rPr>
            </w:pPr>
            <w:r>
              <w:rPr>
                <w:rFonts w:hint="eastAsia" w:ascii="宋体" w:hAnsi="宋体" w:cs="宋体"/>
                <w:b/>
                <w:bCs/>
                <w:sz w:val="24"/>
                <w:szCs w:val="24"/>
              </w:rPr>
              <w:t>投标人答</w:t>
            </w:r>
          </w:p>
          <w:p w14:paraId="0D29CA1A">
            <w:pPr>
              <w:jc w:val="center"/>
              <w:rPr>
                <w:rFonts w:ascii="宋体" w:hAnsi="宋体" w:cs="宋体"/>
                <w:b/>
                <w:bCs/>
                <w:sz w:val="24"/>
                <w:szCs w:val="24"/>
              </w:rPr>
            </w:pPr>
            <w:r>
              <w:rPr>
                <w:rFonts w:hint="eastAsia" w:ascii="宋体" w:hAnsi="宋体" w:cs="宋体"/>
                <w:b/>
                <w:bCs/>
                <w:sz w:val="24"/>
                <w:szCs w:val="24"/>
              </w:rPr>
              <w:t>（有/没有）</w:t>
            </w:r>
          </w:p>
        </w:tc>
        <w:tc>
          <w:tcPr>
            <w:tcW w:w="1701" w:type="dxa"/>
            <w:noWrap/>
            <w:vAlign w:val="center"/>
          </w:tcPr>
          <w:p w14:paraId="5CB6D763">
            <w:pPr>
              <w:jc w:val="center"/>
              <w:rPr>
                <w:rFonts w:ascii="宋体" w:hAnsi="宋体" w:cs="宋体"/>
                <w:b/>
                <w:bCs/>
                <w:sz w:val="24"/>
                <w:szCs w:val="24"/>
              </w:rPr>
            </w:pPr>
            <w:r>
              <w:rPr>
                <w:rFonts w:hint="eastAsia" w:ascii="宋体" w:hAnsi="宋体" w:cs="宋体"/>
                <w:b/>
                <w:bCs/>
                <w:sz w:val="24"/>
                <w:szCs w:val="24"/>
              </w:rPr>
              <w:t>投标文件中所在页码</w:t>
            </w:r>
          </w:p>
        </w:tc>
        <w:tc>
          <w:tcPr>
            <w:tcW w:w="1310" w:type="dxa"/>
            <w:noWrap/>
            <w:vAlign w:val="center"/>
          </w:tcPr>
          <w:p w14:paraId="7700B588">
            <w:pPr>
              <w:jc w:val="center"/>
              <w:rPr>
                <w:rFonts w:ascii="宋体" w:hAnsi="宋体" w:cs="宋体"/>
                <w:b/>
                <w:bCs/>
                <w:sz w:val="24"/>
                <w:szCs w:val="24"/>
              </w:rPr>
            </w:pPr>
            <w:r>
              <w:rPr>
                <w:rFonts w:hint="eastAsia" w:ascii="宋体" w:hAnsi="宋体" w:cs="宋体"/>
                <w:b/>
                <w:bCs/>
                <w:sz w:val="24"/>
                <w:szCs w:val="24"/>
              </w:rPr>
              <w:t>备注说明</w:t>
            </w:r>
          </w:p>
        </w:tc>
      </w:tr>
      <w:tr w14:paraId="252A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26C7FB23">
            <w:pPr>
              <w:rPr>
                <w:rFonts w:ascii="宋体" w:hAnsi="宋体" w:cs="宋体"/>
                <w:sz w:val="24"/>
                <w:szCs w:val="24"/>
              </w:rPr>
            </w:pPr>
            <w:r>
              <w:rPr>
                <w:rFonts w:hint="eastAsia" w:ascii="宋体" w:hAnsi="宋体" w:cs="宋体"/>
                <w:sz w:val="24"/>
                <w:szCs w:val="24"/>
              </w:rPr>
              <w:t>1</w:t>
            </w:r>
          </w:p>
        </w:tc>
        <w:tc>
          <w:tcPr>
            <w:tcW w:w="4318" w:type="dxa"/>
            <w:gridSpan w:val="2"/>
            <w:noWrap/>
            <w:vAlign w:val="center"/>
          </w:tcPr>
          <w:p w14:paraId="4A293B85">
            <w:pPr>
              <w:rPr>
                <w:rFonts w:ascii="宋体" w:hAnsi="宋体" w:cs="宋体"/>
                <w:sz w:val="24"/>
                <w:szCs w:val="24"/>
              </w:rPr>
            </w:pPr>
            <w:r>
              <w:rPr>
                <w:rFonts w:hint="eastAsia" w:ascii="宋体" w:hAnsi="宋体" w:cs="宋体"/>
                <w:sz w:val="24"/>
                <w:szCs w:val="24"/>
              </w:rPr>
              <w:t>投标人应答索引表</w:t>
            </w:r>
          </w:p>
        </w:tc>
        <w:tc>
          <w:tcPr>
            <w:tcW w:w="1559" w:type="dxa"/>
            <w:noWrap/>
            <w:vAlign w:val="center"/>
          </w:tcPr>
          <w:p w14:paraId="4370C0DB">
            <w:pPr>
              <w:rPr>
                <w:rFonts w:ascii="宋体" w:hAnsi="宋体" w:cs="宋体"/>
                <w:sz w:val="24"/>
                <w:szCs w:val="24"/>
              </w:rPr>
            </w:pPr>
          </w:p>
        </w:tc>
        <w:tc>
          <w:tcPr>
            <w:tcW w:w="1701" w:type="dxa"/>
            <w:noWrap/>
            <w:vAlign w:val="center"/>
          </w:tcPr>
          <w:p w14:paraId="3C4F44F5">
            <w:pPr>
              <w:rPr>
                <w:rFonts w:ascii="宋体" w:hAnsi="宋体" w:cs="宋体"/>
                <w:sz w:val="24"/>
                <w:szCs w:val="24"/>
              </w:rPr>
            </w:pPr>
          </w:p>
        </w:tc>
        <w:tc>
          <w:tcPr>
            <w:tcW w:w="1310" w:type="dxa"/>
            <w:noWrap/>
            <w:vAlign w:val="center"/>
          </w:tcPr>
          <w:p w14:paraId="2536CE65">
            <w:pPr>
              <w:rPr>
                <w:rFonts w:ascii="宋体" w:hAnsi="宋体" w:cs="宋体"/>
                <w:sz w:val="24"/>
                <w:szCs w:val="24"/>
              </w:rPr>
            </w:pPr>
          </w:p>
        </w:tc>
      </w:tr>
      <w:tr w14:paraId="29FC4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7842E3AF">
            <w:pPr>
              <w:rPr>
                <w:rFonts w:ascii="宋体" w:hAnsi="宋体" w:cs="宋体"/>
                <w:sz w:val="24"/>
                <w:szCs w:val="24"/>
              </w:rPr>
            </w:pPr>
            <w:r>
              <w:rPr>
                <w:rFonts w:hint="eastAsia" w:ascii="宋体" w:hAnsi="宋体" w:cs="宋体"/>
                <w:sz w:val="24"/>
                <w:szCs w:val="24"/>
              </w:rPr>
              <w:t>2</w:t>
            </w:r>
          </w:p>
        </w:tc>
        <w:tc>
          <w:tcPr>
            <w:tcW w:w="4318" w:type="dxa"/>
            <w:gridSpan w:val="2"/>
            <w:noWrap/>
            <w:vAlign w:val="center"/>
          </w:tcPr>
          <w:p w14:paraId="3A8A3BA0">
            <w:pPr>
              <w:rPr>
                <w:rFonts w:ascii="宋体" w:hAnsi="宋体" w:cs="宋体"/>
                <w:sz w:val="24"/>
                <w:szCs w:val="24"/>
              </w:rPr>
            </w:pPr>
            <w:r>
              <w:rPr>
                <w:rFonts w:hint="eastAsia" w:ascii="宋体" w:hAnsi="宋体" w:cs="宋体"/>
                <w:sz w:val="24"/>
                <w:szCs w:val="24"/>
              </w:rPr>
              <w:t>开标一览表</w:t>
            </w:r>
          </w:p>
        </w:tc>
        <w:tc>
          <w:tcPr>
            <w:tcW w:w="1559" w:type="dxa"/>
            <w:noWrap/>
            <w:vAlign w:val="center"/>
          </w:tcPr>
          <w:p w14:paraId="7374A9D2">
            <w:pPr>
              <w:rPr>
                <w:rFonts w:ascii="宋体" w:hAnsi="宋体" w:cs="宋体"/>
                <w:sz w:val="24"/>
                <w:szCs w:val="24"/>
              </w:rPr>
            </w:pPr>
          </w:p>
        </w:tc>
        <w:tc>
          <w:tcPr>
            <w:tcW w:w="1701" w:type="dxa"/>
            <w:noWrap/>
            <w:vAlign w:val="center"/>
          </w:tcPr>
          <w:p w14:paraId="6976D79C">
            <w:pPr>
              <w:rPr>
                <w:rFonts w:ascii="宋体" w:hAnsi="宋体" w:cs="宋体"/>
                <w:sz w:val="24"/>
                <w:szCs w:val="24"/>
              </w:rPr>
            </w:pPr>
          </w:p>
        </w:tc>
        <w:tc>
          <w:tcPr>
            <w:tcW w:w="1310" w:type="dxa"/>
            <w:noWrap/>
            <w:vAlign w:val="center"/>
          </w:tcPr>
          <w:p w14:paraId="7EFA50F0">
            <w:pPr>
              <w:rPr>
                <w:rFonts w:ascii="宋体" w:hAnsi="宋体" w:cs="宋体"/>
                <w:sz w:val="24"/>
                <w:szCs w:val="24"/>
              </w:rPr>
            </w:pPr>
          </w:p>
        </w:tc>
      </w:tr>
      <w:tr w14:paraId="6AFC3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0AD4F87C">
            <w:pPr>
              <w:rPr>
                <w:rFonts w:ascii="宋体" w:hAnsi="宋体" w:cs="宋体"/>
                <w:sz w:val="24"/>
                <w:szCs w:val="24"/>
              </w:rPr>
            </w:pPr>
            <w:r>
              <w:rPr>
                <w:rFonts w:hint="eastAsia" w:ascii="宋体" w:hAnsi="宋体" w:cs="宋体"/>
                <w:sz w:val="24"/>
                <w:szCs w:val="24"/>
              </w:rPr>
              <w:t>3</w:t>
            </w:r>
          </w:p>
        </w:tc>
        <w:tc>
          <w:tcPr>
            <w:tcW w:w="4318" w:type="dxa"/>
            <w:gridSpan w:val="2"/>
            <w:noWrap/>
            <w:vAlign w:val="center"/>
          </w:tcPr>
          <w:p w14:paraId="7F03C5A6">
            <w:pPr>
              <w:rPr>
                <w:rFonts w:ascii="宋体" w:hAnsi="宋体" w:cs="宋体"/>
                <w:sz w:val="24"/>
                <w:szCs w:val="24"/>
              </w:rPr>
            </w:pPr>
            <w:r>
              <w:rPr>
                <w:rFonts w:hint="eastAsia" w:ascii="宋体" w:hAnsi="宋体" w:cs="宋体"/>
                <w:sz w:val="24"/>
                <w:szCs w:val="24"/>
              </w:rPr>
              <w:t>投标函</w:t>
            </w:r>
          </w:p>
        </w:tc>
        <w:tc>
          <w:tcPr>
            <w:tcW w:w="1559" w:type="dxa"/>
            <w:noWrap/>
            <w:vAlign w:val="center"/>
          </w:tcPr>
          <w:p w14:paraId="640D29B6">
            <w:pPr>
              <w:rPr>
                <w:rFonts w:ascii="宋体" w:hAnsi="宋体" w:cs="宋体"/>
                <w:sz w:val="24"/>
                <w:szCs w:val="24"/>
              </w:rPr>
            </w:pPr>
          </w:p>
        </w:tc>
        <w:tc>
          <w:tcPr>
            <w:tcW w:w="1701" w:type="dxa"/>
            <w:noWrap/>
            <w:vAlign w:val="center"/>
          </w:tcPr>
          <w:p w14:paraId="55800015">
            <w:pPr>
              <w:rPr>
                <w:rFonts w:ascii="宋体" w:hAnsi="宋体" w:cs="宋体"/>
                <w:sz w:val="24"/>
                <w:szCs w:val="24"/>
              </w:rPr>
            </w:pPr>
          </w:p>
        </w:tc>
        <w:tc>
          <w:tcPr>
            <w:tcW w:w="1310" w:type="dxa"/>
            <w:noWrap/>
            <w:vAlign w:val="center"/>
          </w:tcPr>
          <w:p w14:paraId="68D8211E">
            <w:pPr>
              <w:rPr>
                <w:rFonts w:ascii="宋体" w:hAnsi="宋体" w:cs="宋体"/>
                <w:sz w:val="24"/>
                <w:szCs w:val="24"/>
              </w:rPr>
            </w:pPr>
          </w:p>
        </w:tc>
      </w:tr>
      <w:tr w14:paraId="69A39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D8892AB">
            <w:pPr>
              <w:rPr>
                <w:rFonts w:ascii="宋体" w:hAnsi="宋体" w:cs="宋体"/>
                <w:sz w:val="24"/>
                <w:szCs w:val="24"/>
              </w:rPr>
            </w:pPr>
            <w:r>
              <w:rPr>
                <w:rFonts w:hint="eastAsia" w:ascii="宋体" w:hAnsi="宋体" w:cs="宋体"/>
                <w:sz w:val="24"/>
                <w:szCs w:val="24"/>
              </w:rPr>
              <w:t>4</w:t>
            </w:r>
          </w:p>
        </w:tc>
        <w:tc>
          <w:tcPr>
            <w:tcW w:w="4318" w:type="dxa"/>
            <w:gridSpan w:val="2"/>
            <w:noWrap/>
            <w:vAlign w:val="center"/>
          </w:tcPr>
          <w:p w14:paraId="143507B2">
            <w:pPr>
              <w:rPr>
                <w:rFonts w:ascii="宋体" w:hAnsi="宋体" w:cs="宋体"/>
                <w:sz w:val="24"/>
                <w:szCs w:val="24"/>
              </w:rPr>
            </w:pPr>
            <w:r>
              <w:rPr>
                <w:rFonts w:hint="eastAsia" w:ascii="宋体" w:hAnsi="宋体" w:cs="宋体"/>
                <w:sz w:val="24"/>
                <w:szCs w:val="24"/>
                <w:lang w:val="zh-CN"/>
              </w:rPr>
              <w:t>法定代表人（单位负责人）资格证明书</w:t>
            </w:r>
          </w:p>
        </w:tc>
        <w:tc>
          <w:tcPr>
            <w:tcW w:w="1559" w:type="dxa"/>
            <w:noWrap/>
            <w:vAlign w:val="center"/>
          </w:tcPr>
          <w:p w14:paraId="317ABF97">
            <w:pPr>
              <w:rPr>
                <w:rFonts w:ascii="宋体" w:hAnsi="宋体" w:cs="宋体"/>
                <w:sz w:val="24"/>
                <w:szCs w:val="24"/>
              </w:rPr>
            </w:pPr>
          </w:p>
        </w:tc>
        <w:tc>
          <w:tcPr>
            <w:tcW w:w="1701" w:type="dxa"/>
            <w:noWrap/>
            <w:vAlign w:val="center"/>
          </w:tcPr>
          <w:p w14:paraId="4330B403">
            <w:pPr>
              <w:rPr>
                <w:rFonts w:ascii="宋体" w:hAnsi="宋体" w:cs="宋体"/>
                <w:sz w:val="24"/>
                <w:szCs w:val="24"/>
              </w:rPr>
            </w:pPr>
          </w:p>
        </w:tc>
        <w:tc>
          <w:tcPr>
            <w:tcW w:w="1310" w:type="dxa"/>
            <w:noWrap/>
            <w:vAlign w:val="center"/>
          </w:tcPr>
          <w:p w14:paraId="0D5DA4E6">
            <w:pPr>
              <w:rPr>
                <w:rFonts w:ascii="宋体" w:hAnsi="宋体" w:cs="宋体"/>
                <w:sz w:val="24"/>
                <w:szCs w:val="24"/>
              </w:rPr>
            </w:pPr>
          </w:p>
        </w:tc>
      </w:tr>
      <w:tr w14:paraId="5F0C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027EF297">
            <w:pPr>
              <w:rPr>
                <w:rFonts w:ascii="宋体" w:hAnsi="宋体" w:cs="宋体"/>
                <w:sz w:val="24"/>
                <w:szCs w:val="24"/>
              </w:rPr>
            </w:pPr>
            <w:r>
              <w:rPr>
                <w:rFonts w:hint="eastAsia" w:ascii="宋体" w:hAnsi="宋体" w:cs="宋体"/>
                <w:sz w:val="24"/>
                <w:szCs w:val="24"/>
              </w:rPr>
              <w:t>5</w:t>
            </w:r>
          </w:p>
        </w:tc>
        <w:tc>
          <w:tcPr>
            <w:tcW w:w="4318" w:type="dxa"/>
            <w:gridSpan w:val="2"/>
            <w:noWrap/>
            <w:vAlign w:val="center"/>
          </w:tcPr>
          <w:p w14:paraId="57A4EFAF">
            <w:pPr>
              <w:rPr>
                <w:rFonts w:ascii="宋体" w:hAnsi="宋体" w:cs="宋体"/>
                <w:sz w:val="24"/>
                <w:szCs w:val="24"/>
              </w:rPr>
            </w:pPr>
            <w:r>
              <w:rPr>
                <w:rFonts w:hint="eastAsia" w:ascii="宋体" w:hAnsi="宋体" w:cs="宋体"/>
                <w:sz w:val="24"/>
                <w:szCs w:val="24"/>
              </w:rPr>
              <w:t>法定代表人（单位负责人）授权书</w:t>
            </w:r>
          </w:p>
        </w:tc>
        <w:tc>
          <w:tcPr>
            <w:tcW w:w="1559" w:type="dxa"/>
            <w:noWrap/>
            <w:vAlign w:val="center"/>
          </w:tcPr>
          <w:p w14:paraId="11DB4C3B">
            <w:pPr>
              <w:rPr>
                <w:rFonts w:ascii="宋体" w:hAnsi="宋体" w:cs="宋体"/>
                <w:sz w:val="24"/>
                <w:szCs w:val="24"/>
              </w:rPr>
            </w:pPr>
          </w:p>
        </w:tc>
        <w:tc>
          <w:tcPr>
            <w:tcW w:w="1701" w:type="dxa"/>
            <w:noWrap/>
            <w:vAlign w:val="center"/>
          </w:tcPr>
          <w:p w14:paraId="493E3769">
            <w:pPr>
              <w:rPr>
                <w:rFonts w:ascii="宋体" w:hAnsi="宋体" w:cs="宋体"/>
                <w:sz w:val="24"/>
                <w:szCs w:val="24"/>
              </w:rPr>
            </w:pPr>
          </w:p>
        </w:tc>
        <w:tc>
          <w:tcPr>
            <w:tcW w:w="1310" w:type="dxa"/>
            <w:noWrap/>
            <w:vAlign w:val="center"/>
          </w:tcPr>
          <w:p w14:paraId="7F7CAE6C">
            <w:pPr>
              <w:rPr>
                <w:rFonts w:ascii="宋体" w:hAnsi="宋体" w:cs="宋体"/>
                <w:sz w:val="24"/>
                <w:szCs w:val="24"/>
              </w:rPr>
            </w:pPr>
          </w:p>
        </w:tc>
      </w:tr>
      <w:tr w14:paraId="1CDAA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32836BD2">
            <w:pPr>
              <w:rPr>
                <w:rFonts w:ascii="宋体" w:hAnsi="宋体" w:cs="宋体"/>
                <w:sz w:val="24"/>
                <w:szCs w:val="24"/>
              </w:rPr>
            </w:pPr>
            <w:r>
              <w:rPr>
                <w:rFonts w:hint="eastAsia" w:ascii="宋体" w:hAnsi="宋体" w:cs="宋体"/>
                <w:sz w:val="24"/>
                <w:szCs w:val="24"/>
              </w:rPr>
              <w:t>6</w:t>
            </w:r>
          </w:p>
        </w:tc>
        <w:tc>
          <w:tcPr>
            <w:tcW w:w="4318" w:type="dxa"/>
            <w:gridSpan w:val="2"/>
            <w:noWrap/>
            <w:vAlign w:val="center"/>
          </w:tcPr>
          <w:p w14:paraId="6FF855AA">
            <w:pPr>
              <w:rPr>
                <w:rFonts w:ascii="宋体" w:hAnsi="宋体" w:cs="宋体"/>
                <w:sz w:val="24"/>
                <w:szCs w:val="24"/>
              </w:rPr>
            </w:pPr>
            <w:r>
              <w:rPr>
                <w:rFonts w:hint="eastAsia" w:ascii="宋体" w:hAnsi="宋体" w:cs="宋体"/>
                <w:sz w:val="24"/>
                <w:szCs w:val="24"/>
              </w:rPr>
              <w:t>投标承诺函</w:t>
            </w:r>
          </w:p>
        </w:tc>
        <w:tc>
          <w:tcPr>
            <w:tcW w:w="1559" w:type="dxa"/>
            <w:noWrap/>
            <w:vAlign w:val="center"/>
          </w:tcPr>
          <w:p w14:paraId="76D4E4DB">
            <w:pPr>
              <w:rPr>
                <w:rFonts w:ascii="宋体" w:hAnsi="宋体" w:cs="宋体"/>
                <w:sz w:val="24"/>
                <w:szCs w:val="24"/>
              </w:rPr>
            </w:pPr>
          </w:p>
        </w:tc>
        <w:tc>
          <w:tcPr>
            <w:tcW w:w="1701" w:type="dxa"/>
            <w:noWrap/>
            <w:vAlign w:val="center"/>
          </w:tcPr>
          <w:p w14:paraId="38EDD1A3">
            <w:pPr>
              <w:rPr>
                <w:rFonts w:ascii="宋体" w:hAnsi="宋体" w:cs="宋体"/>
                <w:sz w:val="24"/>
                <w:szCs w:val="24"/>
              </w:rPr>
            </w:pPr>
          </w:p>
        </w:tc>
        <w:tc>
          <w:tcPr>
            <w:tcW w:w="1310" w:type="dxa"/>
            <w:noWrap/>
            <w:vAlign w:val="center"/>
          </w:tcPr>
          <w:p w14:paraId="0A910D69">
            <w:pPr>
              <w:rPr>
                <w:rFonts w:ascii="宋体" w:hAnsi="宋体" w:cs="宋体"/>
                <w:sz w:val="24"/>
                <w:szCs w:val="24"/>
              </w:rPr>
            </w:pPr>
          </w:p>
        </w:tc>
      </w:tr>
      <w:tr w14:paraId="2CB42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9883583">
            <w:pPr>
              <w:rPr>
                <w:rFonts w:ascii="宋体" w:hAnsi="宋体" w:cs="宋体"/>
                <w:sz w:val="24"/>
                <w:szCs w:val="24"/>
              </w:rPr>
            </w:pPr>
            <w:r>
              <w:rPr>
                <w:rFonts w:hint="eastAsia" w:ascii="宋体" w:hAnsi="宋体" w:cs="宋体"/>
                <w:sz w:val="24"/>
                <w:szCs w:val="24"/>
              </w:rPr>
              <w:t>7</w:t>
            </w:r>
          </w:p>
        </w:tc>
        <w:tc>
          <w:tcPr>
            <w:tcW w:w="4318" w:type="dxa"/>
            <w:gridSpan w:val="2"/>
            <w:noWrap/>
            <w:vAlign w:val="center"/>
          </w:tcPr>
          <w:p w14:paraId="7DB78AB5">
            <w:pPr>
              <w:rPr>
                <w:rFonts w:ascii="宋体" w:hAnsi="宋体" w:cs="宋体"/>
                <w:sz w:val="24"/>
                <w:szCs w:val="24"/>
              </w:rPr>
            </w:pPr>
            <w:r>
              <w:rPr>
                <w:rFonts w:hint="eastAsia" w:ascii="宋体" w:hAnsi="宋体" w:cs="宋体"/>
                <w:sz w:val="24"/>
                <w:szCs w:val="24"/>
              </w:rPr>
              <w:t>襄城县政府采购供应商信用承诺函</w:t>
            </w:r>
          </w:p>
        </w:tc>
        <w:tc>
          <w:tcPr>
            <w:tcW w:w="1559" w:type="dxa"/>
            <w:noWrap/>
            <w:vAlign w:val="center"/>
          </w:tcPr>
          <w:p w14:paraId="4D739322">
            <w:pPr>
              <w:rPr>
                <w:rFonts w:ascii="宋体" w:hAnsi="宋体" w:cs="宋体"/>
                <w:sz w:val="24"/>
                <w:szCs w:val="24"/>
              </w:rPr>
            </w:pPr>
          </w:p>
        </w:tc>
        <w:tc>
          <w:tcPr>
            <w:tcW w:w="1701" w:type="dxa"/>
            <w:noWrap/>
            <w:vAlign w:val="center"/>
          </w:tcPr>
          <w:p w14:paraId="0088A8CF">
            <w:pPr>
              <w:rPr>
                <w:rFonts w:ascii="宋体" w:hAnsi="宋体" w:cs="宋体"/>
                <w:sz w:val="24"/>
                <w:szCs w:val="24"/>
              </w:rPr>
            </w:pPr>
          </w:p>
        </w:tc>
        <w:tc>
          <w:tcPr>
            <w:tcW w:w="1310" w:type="dxa"/>
            <w:noWrap/>
            <w:vAlign w:val="center"/>
          </w:tcPr>
          <w:p w14:paraId="45DC1055">
            <w:pPr>
              <w:rPr>
                <w:rFonts w:ascii="宋体" w:hAnsi="宋体" w:cs="宋体"/>
                <w:sz w:val="24"/>
                <w:szCs w:val="24"/>
              </w:rPr>
            </w:pPr>
          </w:p>
        </w:tc>
      </w:tr>
      <w:tr w14:paraId="7FD70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60C286FA">
            <w:pPr>
              <w:rPr>
                <w:rFonts w:ascii="宋体" w:hAnsi="宋体" w:cs="宋体"/>
                <w:sz w:val="24"/>
                <w:szCs w:val="24"/>
              </w:rPr>
            </w:pPr>
            <w:r>
              <w:rPr>
                <w:rFonts w:hint="eastAsia" w:ascii="宋体" w:hAnsi="宋体" w:cs="宋体"/>
                <w:sz w:val="24"/>
                <w:szCs w:val="24"/>
              </w:rPr>
              <w:t>8</w:t>
            </w:r>
          </w:p>
        </w:tc>
        <w:tc>
          <w:tcPr>
            <w:tcW w:w="4318" w:type="dxa"/>
            <w:gridSpan w:val="2"/>
            <w:noWrap/>
            <w:vAlign w:val="center"/>
          </w:tcPr>
          <w:p w14:paraId="5A2EC1E3">
            <w:pPr>
              <w:rPr>
                <w:rFonts w:ascii="宋体" w:hAnsi="宋体" w:cs="宋体"/>
                <w:sz w:val="24"/>
                <w:szCs w:val="24"/>
              </w:rPr>
            </w:pPr>
            <w:r>
              <w:rPr>
                <w:rFonts w:hint="eastAsia" w:ascii="宋体" w:hAnsi="宋体" w:cs="宋体"/>
                <w:sz w:val="24"/>
                <w:szCs w:val="24"/>
                <w:lang w:val="zh-CN"/>
              </w:rPr>
              <w:t>供应商须具备的</w:t>
            </w:r>
            <w:r>
              <w:rPr>
                <w:rFonts w:hint="eastAsia" w:ascii="宋体" w:hAnsi="宋体" w:cs="宋体"/>
                <w:sz w:val="24"/>
                <w:szCs w:val="24"/>
              </w:rPr>
              <w:t>其他资格条件</w:t>
            </w:r>
          </w:p>
        </w:tc>
        <w:tc>
          <w:tcPr>
            <w:tcW w:w="1559" w:type="dxa"/>
            <w:noWrap/>
            <w:vAlign w:val="center"/>
          </w:tcPr>
          <w:p w14:paraId="3B12C302">
            <w:pPr>
              <w:rPr>
                <w:rFonts w:ascii="宋体" w:hAnsi="宋体" w:cs="宋体"/>
                <w:sz w:val="24"/>
                <w:szCs w:val="24"/>
              </w:rPr>
            </w:pPr>
          </w:p>
        </w:tc>
        <w:tc>
          <w:tcPr>
            <w:tcW w:w="1701" w:type="dxa"/>
            <w:noWrap/>
            <w:vAlign w:val="center"/>
          </w:tcPr>
          <w:p w14:paraId="6AF82BCA">
            <w:pPr>
              <w:rPr>
                <w:rFonts w:ascii="宋体" w:hAnsi="宋体" w:cs="宋体"/>
                <w:sz w:val="24"/>
                <w:szCs w:val="24"/>
              </w:rPr>
            </w:pPr>
          </w:p>
        </w:tc>
        <w:tc>
          <w:tcPr>
            <w:tcW w:w="1310" w:type="dxa"/>
            <w:noWrap/>
            <w:vAlign w:val="center"/>
          </w:tcPr>
          <w:p w14:paraId="442020D6">
            <w:pPr>
              <w:rPr>
                <w:rFonts w:ascii="宋体" w:hAnsi="宋体" w:cs="宋体"/>
                <w:sz w:val="24"/>
                <w:szCs w:val="24"/>
              </w:rPr>
            </w:pPr>
          </w:p>
        </w:tc>
      </w:tr>
      <w:tr w14:paraId="5EF26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6164B54">
            <w:pPr>
              <w:rPr>
                <w:rFonts w:ascii="宋体" w:hAnsi="宋体" w:cs="宋体"/>
                <w:sz w:val="24"/>
                <w:szCs w:val="24"/>
                <w:lang w:val="zh-CN"/>
              </w:rPr>
            </w:pPr>
            <w:r>
              <w:rPr>
                <w:rFonts w:hint="eastAsia" w:ascii="宋体" w:hAnsi="宋体" w:cs="宋体"/>
                <w:sz w:val="24"/>
                <w:szCs w:val="24"/>
                <w:lang w:val="zh-CN"/>
              </w:rPr>
              <w:t>9</w:t>
            </w:r>
          </w:p>
        </w:tc>
        <w:tc>
          <w:tcPr>
            <w:tcW w:w="4318" w:type="dxa"/>
            <w:gridSpan w:val="2"/>
            <w:noWrap/>
            <w:vAlign w:val="center"/>
          </w:tcPr>
          <w:p w14:paraId="07518D9F">
            <w:pPr>
              <w:rPr>
                <w:rFonts w:ascii="宋体" w:hAnsi="宋体" w:cs="宋体"/>
                <w:sz w:val="24"/>
                <w:szCs w:val="24"/>
                <w:lang w:val="zh-CN"/>
              </w:rPr>
            </w:pPr>
            <w:r>
              <w:rPr>
                <w:rFonts w:hint="eastAsia" w:ascii="宋体" w:hAnsi="宋体" w:cs="宋体"/>
                <w:sz w:val="24"/>
                <w:szCs w:val="24"/>
                <w:lang w:val="zh-CN"/>
              </w:rPr>
              <w:t>投标人与参加本项目投标的其他供应商之间，单位负责人不为同一人并且不存在直接控股、管理关系承诺函</w:t>
            </w:r>
          </w:p>
        </w:tc>
        <w:tc>
          <w:tcPr>
            <w:tcW w:w="1559" w:type="dxa"/>
            <w:noWrap/>
            <w:vAlign w:val="center"/>
          </w:tcPr>
          <w:p w14:paraId="24B0F580">
            <w:pPr>
              <w:rPr>
                <w:rFonts w:ascii="宋体" w:hAnsi="宋体" w:cs="宋体"/>
                <w:sz w:val="24"/>
                <w:szCs w:val="24"/>
              </w:rPr>
            </w:pPr>
          </w:p>
        </w:tc>
        <w:tc>
          <w:tcPr>
            <w:tcW w:w="1701" w:type="dxa"/>
            <w:noWrap/>
            <w:vAlign w:val="center"/>
          </w:tcPr>
          <w:p w14:paraId="2841D314">
            <w:pPr>
              <w:rPr>
                <w:rFonts w:ascii="宋体" w:hAnsi="宋体" w:cs="宋体"/>
                <w:sz w:val="24"/>
                <w:szCs w:val="24"/>
              </w:rPr>
            </w:pPr>
          </w:p>
        </w:tc>
        <w:tc>
          <w:tcPr>
            <w:tcW w:w="1310" w:type="dxa"/>
            <w:noWrap/>
            <w:vAlign w:val="center"/>
          </w:tcPr>
          <w:p w14:paraId="29339173">
            <w:pPr>
              <w:rPr>
                <w:rFonts w:ascii="宋体" w:hAnsi="宋体" w:cs="宋体"/>
                <w:sz w:val="24"/>
                <w:szCs w:val="24"/>
              </w:rPr>
            </w:pPr>
          </w:p>
        </w:tc>
      </w:tr>
      <w:tr w14:paraId="34B27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43A4AB0C">
            <w:pPr>
              <w:rPr>
                <w:rFonts w:ascii="宋体" w:hAnsi="宋体" w:cs="宋体"/>
                <w:sz w:val="24"/>
                <w:szCs w:val="24"/>
                <w:lang w:val="zh-CN"/>
              </w:rPr>
            </w:pPr>
            <w:r>
              <w:rPr>
                <w:rFonts w:hint="eastAsia" w:ascii="宋体" w:hAnsi="宋体" w:cs="宋体"/>
                <w:sz w:val="24"/>
                <w:szCs w:val="24"/>
                <w:lang w:val="zh-CN"/>
              </w:rPr>
              <w:t>10</w:t>
            </w:r>
          </w:p>
        </w:tc>
        <w:tc>
          <w:tcPr>
            <w:tcW w:w="4318" w:type="dxa"/>
            <w:gridSpan w:val="2"/>
            <w:noWrap/>
            <w:vAlign w:val="center"/>
          </w:tcPr>
          <w:p w14:paraId="1D349869">
            <w:pPr>
              <w:rPr>
                <w:rFonts w:ascii="宋体" w:hAnsi="宋体" w:cs="宋体"/>
                <w:sz w:val="24"/>
                <w:szCs w:val="24"/>
                <w:lang w:val="zh-CN"/>
              </w:rPr>
            </w:pPr>
            <w:r>
              <w:rPr>
                <w:rFonts w:hint="eastAsia" w:ascii="宋体" w:hAnsi="宋体" w:cs="宋体"/>
                <w:sz w:val="24"/>
                <w:szCs w:val="24"/>
                <w:lang w:val="zh-CN"/>
              </w:rPr>
              <w:t>投标人未为本项目提供整体设计、规范编制或者项目管理、监理、检测等服务承诺函</w:t>
            </w:r>
          </w:p>
        </w:tc>
        <w:tc>
          <w:tcPr>
            <w:tcW w:w="1559" w:type="dxa"/>
            <w:noWrap/>
            <w:vAlign w:val="center"/>
          </w:tcPr>
          <w:p w14:paraId="02A1EDF8">
            <w:pPr>
              <w:rPr>
                <w:rFonts w:ascii="宋体" w:hAnsi="宋体" w:cs="宋体"/>
                <w:sz w:val="24"/>
                <w:szCs w:val="24"/>
              </w:rPr>
            </w:pPr>
          </w:p>
        </w:tc>
        <w:tc>
          <w:tcPr>
            <w:tcW w:w="1701" w:type="dxa"/>
            <w:noWrap/>
            <w:vAlign w:val="center"/>
          </w:tcPr>
          <w:p w14:paraId="7842CFDA">
            <w:pPr>
              <w:rPr>
                <w:rFonts w:ascii="宋体" w:hAnsi="宋体" w:cs="宋体"/>
                <w:sz w:val="24"/>
                <w:szCs w:val="24"/>
              </w:rPr>
            </w:pPr>
          </w:p>
        </w:tc>
        <w:tc>
          <w:tcPr>
            <w:tcW w:w="1310" w:type="dxa"/>
            <w:noWrap/>
            <w:vAlign w:val="center"/>
          </w:tcPr>
          <w:p w14:paraId="0CA80CAC">
            <w:pPr>
              <w:rPr>
                <w:rFonts w:ascii="宋体" w:hAnsi="宋体" w:cs="宋体"/>
                <w:sz w:val="24"/>
                <w:szCs w:val="24"/>
              </w:rPr>
            </w:pPr>
          </w:p>
        </w:tc>
      </w:tr>
      <w:tr w14:paraId="59405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noWrap/>
            <w:vAlign w:val="center"/>
          </w:tcPr>
          <w:p w14:paraId="3CFB92EF">
            <w:pPr>
              <w:rPr>
                <w:rFonts w:ascii="宋体" w:hAnsi="宋体" w:cs="宋体"/>
                <w:sz w:val="24"/>
                <w:szCs w:val="24"/>
              </w:rPr>
            </w:pPr>
            <w:r>
              <w:rPr>
                <w:rFonts w:hint="eastAsia" w:ascii="宋体" w:hAnsi="宋体" w:cs="宋体"/>
                <w:sz w:val="24"/>
                <w:szCs w:val="24"/>
              </w:rPr>
              <w:t>11</w:t>
            </w:r>
          </w:p>
        </w:tc>
        <w:tc>
          <w:tcPr>
            <w:tcW w:w="4318" w:type="dxa"/>
            <w:gridSpan w:val="2"/>
            <w:tcBorders>
              <w:top w:val="double" w:color="auto" w:sz="4" w:space="0"/>
            </w:tcBorders>
            <w:noWrap/>
            <w:vAlign w:val="center"/>
          </w:tcPr>
          <w:p w14:paraId="0CDEE0D0">
            <w:pPr>
              <w:rPr>
                <w:rFonts w:ascii="宋体" w:hAnsi="宋体" w:cs="宋体"/>
                <w:sz w:val="24"/>
                <w:szCs w:val="24"/>
              </w:rPr>
            </w:pPr>
            <w:r>
              <w:rPr>
                <w:rFonts w:hint="eastAsia" w:ascii="宋体" w:hAnsi="宋体" w:cs="宋体"/>
                <w:sz w:val="24"/>
                <w:szCs w:val="24"/>
              </w:rPr>
              <w:t>投标分项报价表</w:t>
            </w:r>
          </w:p>
        </w:tc>
        <w:tc>
          <w:tcPr>
            <w:tcW w:w="1559" w:type="dxa"/>
            <w:tcBorders>
              <w:top w:val="double" w:color="auto" w:sz="4" w:space="0"/>
            </w:tcBorders>
            <w:noWrap/>
            <w:vAlign w:val="center"/>
          </w:tcPr>
          <w:p w14:paraId="223A76AC">
            <w:pPr>
              <w:rPr>
                <w:rFonts w:ascii="宋体" w:hAnsi="宋体" w:cs="宋体"/>
                <w:sz w:val="24"/>
                <w:szCs w:val="24"/>
              </w:rPr>
            </w:pPr>
          </w:p>
        </w:tc>
        <w:tc>
          <w:tcPr>
            <w:tcW w:w="1701" w:type="dxa"/>
            <w:tcBorders>
              <w:top w:val="double" w:color="auto" w:sz="4" w:space="0"/>
            </w:tcBorders>
            <w:noWrap/>
            <w:vAlign w:val="center"/>
          </w:tcPr>
          <w:p w14:paraId="4590F963">
            <w:pPr>
              <w:rPr>
                <w:rFonts w:ascii="宋体" w:hAnsi="宋体" w:cs="宋体"/>
                <w:sz w:val="24"/>
                <w:szCs w:val="24"/>
              </w:rPr>
            </w:pPr>
          </w:p>
        </w:tc>
        <w:tc>
          <w:tcPr>
            <w:tcW w:w="1310" w:type="dxa"/>
            <w:tcBorders>
              <w:top w:val="double" w:color="auto" w:sz="4" w:space="0"/>
            </w:tcBorders>
            <w:noWrap/>
            <w:vAlign w:val="center"/>
          </w:tcPr>
          <w:p w14:paraId="4259091C">
            <w:pPr>
              <w:rPr>
                <w:rFonts w:ascii="宋体" w:hAnsi="宋体" w:cs="宋体"/>
                <w:sz w:val="24"/>
                <w:szCs w:val="24"/>
              </w:rPr>
            </w:pPr>
          </w:p>
        </w:tc>
      </w:tr>
      <w:tr w14:paraId="29535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C64FA09">
            <w:pPr>
              <w:rPr>
                <w:rFonts w:ascii="宋体" w:hAnsi="宋体" w:cs="宋体"/>
                <w:sz w:val="24"/>
                <w:szCs w:val="24"/>
              </w:rPr>
            </w:pPr>
            <w:r>
              <w:rPr>
                <w:rFonts w:hint="eastAsia" w:ascii="宋体" w:hAnsi="宋体" w:cs="宋体"/>
                <w:sz w:val="24"/>
                <w:szCs w:val="24"/>
              </w:rPr>
              <w:t>12</w:t>
            </w:r>
          </w:p>
        </w:tc>
        <w:tc>
          <w:tcPr>
            <w:tcW w:w="4318" w:type="dxa"/>
            <w:gridSpan w:val="2"/>
            <w:noWrap/>
            <w:vAlign w:val="center"/>
          </w:tcPr>
          <w:p w14:paraId="7830D1F7">
            <w:pPr>
              <w:rPr>
                <w:rFonts w:ascii="宋体" w:hAnsi="宋体" w:cs="宋体"/>
                <w:sz w:val="24"/>
                <w:szCs w:val="24"/>
              </w:rPr>
            </w:pPr>
            <w:r>
              <w:rPr>
                <w:rFonts w:hint="eastAsia" w:ascii="宋体" w:hAnsi="宋体" w:cs="宋体"/>
                <w:sz w:val="24"/>
                <w:szCs w:val="24"/>
              </w:rPr>
              <w:t>技术规格偏离表</w:t>
            </w:r>
          </w:p>
        </w:tc>
        <w:tc>
          <w:tcPr>
            <w:tcW w:w="1559" w:type="dxa"/>
            <w:noWrap/>
            <w:vAlign w:val="center"/>
          </w:tcPr>
          <w:p w14:paraId="2E6CBA85">
            <w:pPr>
              <w:rPr>
                <w:rFonts w:ascii="宋体" w:hAnsi="宋体" w:cs="宋体"/>
                <w:sz w:val="24"/>
                <w:szCs w:val="24"/>
              </w:rPr>
            </w:pPr>
          </w:p>
        </w:tc>
        <w:tc>
          <w:tcPr>
            <w:tcW w:w="1701" w:type="dxa"/>
            <w:noWrap/>
            <w:vAlign w:val="center"/>
          </w:tcPr>
          <w:p w14:paraId="494D2CD4">
            <w:pPr>
              <w:rPr>
                <w:rFonts w:ascii="宋体" w:hAnsi="宋体" w:cs="宋体"/>
                <w:sz w:val="24"/>
                <w:szCs w:val="24"/>
              </w:rPr>
            </w:pPr>
          </w:p>
        </w:tc>
        <w:tc>
          <w:tcPr>
            <w:tcW w:w="1310" w:type="dxa"/>
            <w:noWrap/>
            <w:vAlign w:val="center"/>
          </w:tcPr>
          <w:p w14:paraId="2CA0E319">
            <w:pPr>
              <w:rPr>
                <w:rFonts w:ascii="宋体" w:hAnsi="宋体" w:cs="宋体"/>
                <w:sz w:val="24"/>
                <w:szCs w:val="24"/>
              </w:rPr>
            </w:pPr>
          </w:p>
        </w:tc>
      </w:tr>
      <w:tr w14:paraId="58879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98F999D">
            <w:pPr>
              <w:rPr>
                <w:rFonts w:ascii="宋体" w:hAnsi="宋体" w:cs="宋体"/>
                <w:sz w:val="24"/>
                <w:szCs w:val="24"/>
              </w:rPr>
            </w:pPr>
            <w:r>
              <w:rPr>
                <w:rFonts w:hint="eastAsia" w:ascii="宋体" w:hAnsi="宋体" w:cs="宋体"/>
                <w:sz w:val="24"/>
                <w:szCs w:val="24"/>
              </w:rPr>
              <w:t>13</w:t>
            </w:r>
          </w:p>
        </w:tc>
        <w:tc>
          <w:tcPr>
            <w:tcW w:w="4318" w:type="dxa"/>
            <w:gridSpan w:val="2"/>
            <w:noWrap/>
            <w:vAlign w:val="center"/>
          </w:tcPr>
          <w:p w14:paraId="0B46C057">
            <w:pPr>
              <w:rPr>
                <w:rFonts w:ascii="宋体" w:hAnsi="宋体" w:cs="宋体"/>
                <w:sz w:val="24"/>
                <w:szCs w:val="24"/>
              </w:rPr>
            </w:pPr>
            <w:r>
              <w:rPr>
                <w:rFonts w:hint="eastAsia" w:ascii="宋体" w:hAnsi="宋体" w:cs="宋体"/>
                <w:sz w:val="24"/>
                <w:szCs w:val="24"/>
              </w:rPr>
              <w:t>技术方案（实施方案）</w:t>
            </w:r>
          </w:p>
        </w:tc>
        <w:tc>
          <w:tcPr>
            <w:tcW w:w="1559" w:type="dxa"/>
            <w:noWrap/>
            <w:vAlign w:val="center"/>
          </w:tcPr>
          <w:p w14:paraId="4DAC993D">
            <w:pPr>
              <w:rPr>
                <w:rFonts w:ascii="宋体" w:hAnsi="宋体" w:cs="宋体"/>
                <w:sz w:val="24"/>
                <w:szCs w:val="24"/>
              </w:rPr>
            </w:pPr>
          </w:p>
        </w:tc>
        <w:tc>
          <w:tcPr>
            <w:tcW w:w="1701" w:type="dxa"/>
            <w:tcBorders>
              <w:top w:val="single" w:color="auto" w:sz="4" w:space="0"/>
            </w:tcBorders>
            <w:noWrap/>
            <w:vAlign w:val="center"/>
          </w:tcPr>
          <w:p w14:paraId="137E55AD">
            <w:pPr>
              <w:rPr>
                <w:rFonts w:ascii="宋体" w:hAnsi="宋体" w:cs="宋体"/>
                <w:sz w:val="24"/>
                <w:szCs w:val="24"/>
              </w:rPr>
            </w:pPr>
          </w:p>
        </w:tc>
        <w:tc>
          <w:tcPr>
            <w:tcW w:w="1310" w:type="dxa"/>
            <w:tcBorders>
              <w:top w:val="single" w:color="auto" w:sz="4" w:space="0"/>
            </w:tcBorders>
            <w:noWrap/>
            <w:vAlign w:val="center"/>
          </w:tcPr>
          <w:p w14:paraId="7C64B494">
            <w:pPr>
              <w:rPr>
                <w:rFonts w:ascii="宋体" w:hAnsi="宋体" w:cs="宋体"/>
                <w:sz w:val="24"/>
                <w:szCs w:val="24"/>
              </w:rPr>
            </w:pPr>
          </w:p>
        </w:tc>
      </w:tr>
      <w:tr w14:paraId="73EA7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E3F5FD9">
            <w:pPr>
              <w:rPr>
                <w:rFonts w:ascii="宋体" w:hAnsi="宋体" w:cs="宋体"/>
                <w:sz w:val="24"/>
                <w:szCs w:val="24"/>
              </w:rPr>
            </w:pPr>
            <w:r>
              <w:rPr>
                <w:rFonts w:hint="eastAsia" w:ascii="宋体" w:hAnsi="宋体" w:cs="宋体"/>
                <w:sz w:val="24"/>
                <w:szCs w:val="24"/>
              </w:rPr>
              <w:t>14</w:t>
            </w:r>
          </w:p>
        </w:tc>
        <w:tc>
          <w:tcPr>
            <w:tcW w:w="4318" w:type="dxa"/>
            <w:gridSpan w:val="2"/>
            <w:noWrap/>
            <w:vAlign w:val="center"/>
          </w:tcPr>
          <w:p w14:paraId="60CC7233">
            <w:pPr>
              <w:rPr>
                <w:rFonts w:ascii="宋体" w:hAnsi="宋体" w:cs="宋体"/>
                <w:sz w:val="24"/>
                <w:szCs w:val="24"/>
              </w:rPr>
            </w:pPr>
            <w:r>
              <w:rPr>
                <w:rFonts w:hint="eastAsia" w:ascii="宋体" w:hAnsi="宋体" w:cs="宋体"/>
                <w:sz w:val="24"/>
                <w:szCs w:val="24"/>
              </w:rPr>
              <w:t>售后服务方案</w:t>
            </w:r>
          </w:p>
        </w:tc>
        <w:tc>
          <w:tcPr>
            <w:tcW w:w="1559" w:type="dxa"/>
            <w:noWrap/>
            <w:vAlign w:val="center"/>
          </w:tcPr>
          <w:p w14:paraId="40220725">
            <w:pPr>
              <w:rPr>
                <w:rFonts w:ascii="宋体" w:hAnsi="宋体" w:cs="宋体"/>
                <w:sz w:val="24"/>
                <w:szCs w:val="24"/>
              </w:rPr>
            </w:pPr>
          </w:p>
        </w:tc>
        <w:tc>
          <w:tcPr>
            <w:tcW w:w="1701" w:type="dxa"/>
            <w:noWrap/>
            <w:vAlign w:val="center"/>
          </w:tcPr>
          <w:p w14:paraId="35C502A3">
            <w:pPr>
              <w:rPr>
                <w:rFonts w:ascii="宋体" w:hAnsi="宋体" w:cs="宋体"/>
                <w:sz w:val="24"/>
                <w:szCs w:val="24"/>
              </w:rPr>
            </w:pPr>
          </w:p>
        </w:tc>
        <w:tc>
          <w:tcPr>
            <w:tcW w:w="1310" w:type="dxa"/>
            <w:noWrap/>
            <w:vAlign w:val="center"/>
          </w:tcPr>
          <w:p w14:paraId="57DE613F">
            <w:pPr>
              <w:rPr>
                <w:rFonts w:ascii="宋体" w:hAnsi="宋体" w:cs="宋体"/>
                <w:sz w:val="24"/>
                <w:szCs w:val="24"/>
              </w:rPr>
            </w:pPr>
          </w:p>
        </w:tc>
      </w:tr>
      <w:tr w14:paraId="2BAA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3A72867">
            <w:pPr>
              <w:rPr>
                <w:rFonts w:ascii="宋体" w:hAnsi="宋体" w:cs="宋体"/>
                <w:sz w:val="24"/>
                <w:szCs w:val="24"/>
              </w:rPr>
            </w:pPr>
            <w:r>
              <w:rPr>
                <w:rFonts w:hint="eastAsia" w:ascii="宋体" w:hAnsi="宋体" w:cs="宋体"/>
                <w:sz w:val="24"/>
                <w:szCs w:val="24"/>
              </w:rPr>
              <w:t>15</w:t>
            </w:r>
          </w:p>
        </w:tc>
        <w:tc>
          <w:tcPr>
            <w:tcW w:w="4318" w:type="dxa"/>
            <w:gridSpan w:val="2"/>
            <w:noWrap/>
            <w:vAlign w:val="center"/>
          </w:tcPr>
          <w:p w14:paraId="79137F90">
            <w:pPr>
              <w:rPr>
                <w:rFonts w:ascii="宋体" w:hAnsi="宋体" w:cs="宋体"/>
                <w:sz w:val="24"/>
                <w:szCs w:val="24"/>
              </w:rPr>
            </w:pPr>
            <w:r>
              <w:rPr>
                <w:rFonts w:hint="eastAsia" w:ascii="宋体" w:hAnsi="宋体" w:cs="宋体"/>
                <w:sz w:val="24"/>
                <w:szCs w:val="24"/>
              </w:rPr>
              <w:t>业绩情况表</w:t>
            </w:r>
          </w:p>
        </w:tc>
        <w:tc>
          <w:tcPr>
            <w:tcW w:w="1559" w:type="dxa"/>
            <w:noWrap/>
            <w:vAlign w:val="center"/>
          </w:tcPr>
          <w:p w14:paraId="2617E617">
            <w:pPr>
              <w:rPr>
                <w:rFonts w:ascii="宋体" w:hAnsi="宋体" w:cs="宋体"/>
                <w:sz w:val="24"/>
                <w:szCs w:val="24"/>
              </w:rPr>
            </w:pPr>
          </w:p>
        </w:tc>
        <w:tc>
          <w:tcPr>
            <w:tcW w:w="1701" w:type="dxa"/>
            <w:noWrap/>
            <w:vAlign w:val="center"/>
          </w:tcPr>
          <w:p w14:paraId="210EE0E3">
            <w:pPr>
              <w:rPr>
                <w:rFonts w:ascii="宋体" w:hAnsi="宋体" w:cs="宋体"/>
                <w:sz w:val="24"/>
                <w:szCs w:val="24"/>
              </w:rPr>
            </w:pPr>
          </w:p>
        </w:tc>
        <w:tc>
          <w:tcPr>
            <w:tcW w:w="1310" w:type="dxa"/>
            <w:noWrap/>
            <w:vAlign w:val="center"/>
          </w:tcPr>
          <w:p w14:paraId="275F0D8A">
            <w:pPr>
              <w:rPr>
                <w:rFonts w:ascii="宋体" w:hAnsi="宋体" w:cs="宋体"/>
                <w:sz w:val="24"/>
                <w:szCs w:val="24"/>
              </w:rPr>
            </w:pPr>
          </w:p>
        </w:tc>
      </w:tr>
      <w:tr w14:paraId="7AC0A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19E4DD6D">
            <w:pPr>
              <w:rPr>
                <w:rFonts w:ascii="宋体" w:hAnsi="宋体" w:cs="宋体"/>
                <w:sz w:val="24"/>
                <w:szCs w:val="24"/>
              </w:rPr>
            </w:pPr>
            <w:r>
              <w:rPr>
                <w:rFonts w:hint="eastAsia" w:ascii="宋体" w:hAnsi="宋体" w:cs="宋体"/>
                <w:sz w:val="24"/>
                <w:szCs w:val="24"/>
              </w:rPr>
              <w:t>16</w:t>
            </w:r>
          </w:p>
        </w:tc>
        <w:tc>
          <w:tcPr>
            <w:tcW w:w="4318" w:type="dxa"/>
            <w:gridSpan w:val="2"/>
            <w:noWrap/>
            <w:vAlign w:val="center"/>
          </w:tcPr>
          <w:p w14:paraId="25209292">
            <w:pPr>
              <w:rPr>
                <w:rFonts w:ascii="宋体" w:hAnsi="宋体" w:cs="宋体"/>
                <w:sz w:val="24"/>
                <w:szCs w:val="24"/>
              </w:rPr>
            </w:pPr>
            <w:r>
              <w:rPr>
                <w:rFonts w:hint="eastAsia" w:ascii="宋体" w:hAnsi="宋体" w:cs="宋体"/>
                <w:sz w:val="24"/>
                <w:szCs w:val="24"/>
              </w:rPr>
              <w:t>政府强制采购节能产品品目清单情况</w:t>
            </w:r>
          </w:p>
        </w:tc>
        <w:tc>
          <w:tcPr>
            <w:tcW w:w="1559" w:type="dxa"/>
            <w:noWrap/>
            <w:vAlign w:val="center"/>
          </w:tcPr>
          <w:p w14:paraId="3312C4C2">
            <w:pPr>
              <w:rPr>
                <w:rFonts w:ascii="宋体" w:hAnsi="宋体" w:cs="宋体"/>
                <w:sz w:val="24"/>
                <w:szCs w:val="24"/>
              </w:rPr>
            </w:pPr>
          </w:p>
        </w:tc>
        <w:tc>
          <w:tcPr>
            <w:tcW w:w="1701" w:type="dxa"/>
            <w:noWrap/>
            <w:vAlign w:val="center"/>
          </w:tcPr>
          <w:p w14:paraId="705AFDAB">
            <w:pPr>
              <w:rPr>
                <w:rFonts w:ascii="宋体" w:hAnsi="宋体" w:cs="宋体"/>
                <w:sz w:val="24"/>
                <w:szCs w:val="24"/>
              </w:rPr>
            </w:pPr>
          </w:p>
        </w:tc>
        <w:tc>
          <w:tcPr>
            <w:tcW w:w="1310" w:type="dxa"/>
            <w:noWrap/>
            <w:vAlign w:val="center"/>
          </w:tcPr>
          <w:p w14:paraId="5D465BBE">
            <w:pPr>
              <w:rPr>
                <w:rFonts w:ascii="宋体" w:hAnsi="宋体" w:cs="宋体"/>
                <w:sz w:val="24"/>
                <w:szCs w:val="24"/>
              </w:rPr>
            </w:pPr>
          </w:p>
        </w:tc>
      </w:tr>
      <w:tr w14:paraId="225BB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FEDF943">
            <w:pPr>
              <w:rPr>
                <w:rFonts w:ascii="宋体" w:hAnsi="宋体" w:cs="宋体"/>
                <w:sz w:val="24"/>
                <w:szCs w:val="24"/>
              </w:rPr>
            </w:pPr>
            <w:r>
              <w:rPr>
                <w:rFonts w:hint="eastAsia" w:ascii="宋体" w:hAnsi="宋体" w:cs="宋体"/>
                <w:sz w:val="24"/>
                <w:szCs w:val="24"/>
              </w:rPr>
              <w:t>17</w:t>
            </w:r>
          </w:p>
        </w:tc>
        <w:tc>
          <w:tcPr>
            <w:tcW w:w="4318" w:type="dxa"/>
            <w:gridSpan w:val="2"/>
            <w:noWrap/>
            <w:vAlign w:val="center"/>
          </w:tcPr>
          <w:p w14:paraId="1C2A0C5D">
            <w:pPr>
              <w:rPr>
                <w:rFonts w:ascii="宋体" w:hAnsi="宋体" w:cs="宋体"/>
                <w:sz w:val="24"/>
                <w:szCs w:val="24"/>
              </w:rPr>
            </w:pPr>
            <w:r>
              <w:rPr>
                <w:rFonts w:hint="eastAsia" w:ascii="宋体" w:hAnsi="宋体" w:cs="宋体"/>
                <w:sz w:val="24"/>
                <w:szCs w:val="24"/>
              </w:rPr>
              <w:t>优先采购节能产品政府采购品目清单情况</w:t>
            </w:r>
          </w:p>
        </w:tc>
        <w:tc>
          <w:tcPr>
            <w:tcW w:w="1559" w:type="dxa"/>
            <w:noWrap/>
            <w:vAlign w:val="center"/>
          </w:tcPr>
          <w:p w14:paraId="6B0DB460">
            <w:pPr>
              <w:rPr>
                <w:rFonts w:ascii="宋体" w:hAnsi="宋体" w:cs="宋体"/>
                <w:sz w:val="24"/>
                <w:szCs w:val="24"/>
              </w:rPr>
            </w:pPr>
          </w:p>
        </w:tc>
        <w:tc>
          <w:tcPr>
            <w:tcW w:w="1701" w:type="dxa"/>
            <w:noWrap/>
            <w:vAlign w:val="center"/>
          </w:tcPr>
          <w:p w14:paraId="6E5EFC60">
            <w:pPr>
              <w:rPr>
                <w:rFonts w:ascii="宋体" w:hAnsi="宋体" w:cs="宋体"/>
                <w:sz w:val="24"/>
                <w:szCs w:val="24"/>
              </w:rPr>
            </w:pPr>
          </w:p>
        </w:tc>
        <w:tc>
          <w:tcPr>
            <w:tcW w:w="1310" w:type="dxa"/>
            <w:noWrap/>
            <w:vAlign w:val="center"/>
          </w:tcPr>
          <w:p w14:paraId="7EC53412">
            <w:pPr>
              <w:rPr>
                <w:rFonts w:ascii="宋体" w:hAnsi="宋体" w:cs="宋体"/>
                <w:sz w:val="24"/>
                <w:szCs w:val="24"/>
              </w:rPr>
            </w:pPr>
          </w:p>
        </w:tc>
      </w:tr>
      <w:tr w14:paraId="34DAC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993236D">
            <w:pPr>
              <w:rPr>
                <w:rFonts w:ascii="宋体" w:hAnsi="宋体" w:cs="宋体"/>
                <w:sz w:val="24"/>
                <w:szCs w:val="24"/>
              </w:rPr>
            </w:pPr>
            <w:r>
              <w:rPr>
                <w:rFonts w:hint="eastAsia" w:ascii="宋体" w:hAnsi="宋体" w:cs="宋体"/>
                <w:sz w:val="24"/>
                <w:szCs w:val="24"/>
              </w:rPr>
              <w:t>18</w:t>
            </w:r>
          </w:p>
        </w:tc>
        <w:tc>
          <w:tcPr>
            <w:tcW w:w="4318" w:type="dxa"/>
            <w:gridSpan w:val="2"/>
            <w:noWrap/>
            <w:vAlign w:val="center"/>
          </w:tcPr>
          <w:p w14:paraId="36D12B93">
            <w:pPr>
              <w:rPr>
                <w:rFonts w:ascii="宋体" w:hAnsi="宋体" w:cs="宋体"/>
                <w:sz w:val="24"/>
                <w:szCs w:val="24"/>
              </w:rPr>
            </w:pPr>
            <w:r>
              <w:rPr>
                <w:rFonts w:hint="eastAsia" w:ascii="宋体" w:hAnsi="宋体" w:cs="宋体"/>
                <w:sz w:val="24"/>
                <w:szCs w:val="24"/>
                <w:lang w:val="en-GB"/>
              </w:rPr>
              <w:t>优先采购环境标志产品政府采购品目清单情况</w:t>
            </w:r>
          </w:p>
        </w:tc>
        <w:tc>
          <w:tcPr>
            <w:tcW w:w="1559" w:type="dxa"/>
            <w:noWrap/>
            <w:vAlign w:val="center"/>
          </w:tcPr>
          <w:p w14:paraId="0DAEEA18">
            <w:pPr>
              <w:rPr>
                <w:rFonts w:ascii="宋体" w:hAnsi="宋体" w:cs="宋体"/>
                <w:sz w:val="24"/>
                <w:szCs w:val="24"/>
              </w:rPr>
            </w:pPr>
          </w:p>
        </w:tc>
        <w:tc>
          <w:tcPr>
            <w:tcW w:w="1701" w:type="dxa"/>
            <w:noWrap/>
            <w:vAlign w:val="center"/>
          </w:tcPr>
          <w:p w14:paraId="605E2277">
            <w:pPr>
              <w:rPr>
                <w:rFonts w:ascii="宋体" w:hAnsi="宋体" w:cs="宋体"/>
                <w:sz w:val="24"/>
                <w:szCs w:val="24"/>
              </w:rPr>
            </w:pPr>
          </w:p>
        </w:tc>
        <w:tc>
          <w:tcPr>
            <w:tcW w:w="1310" w:type="dxa"/>
            <w:noWrap/>
            <w:vAlign w:val="center"/>
          </w:tcPr>
          <w:p w14:paraId="09B777A7">
            <w:pPr>
              <w:rPr>
                <w:rFonts w:ascii="宋体" w:hAnsi="宋体" w:cs="宋体"/>
                <w:sz w:val="24"/>
                <w:szCs w:val="24"/>
              </w:rPr>
            </w:pPr>
          </w:p>
        </w:tc>
      </w:tr>
      <w:tr w14:paraId="71DA5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7F5D69B">
            <w:pPr>
              <w:rPr>
                <w:rFonts w:ascii="宋体" w:hAnsi="宋体" w:cs="宋体"/>
                <w:sz w:val="24"/>
                <w:szCs w:val="24"/>
              </w:rPr>
            </w:pPr>
            <w:r>
              <w:rPr>
                <w:rFonts w:hint="eastAsia" w:ascii="宋体" w:hAnsi="宋体" w:cs="宋体"/>
                <w:sz w:val="24"/>
                <w:szCs w:val="24"/>
              </w:rPr>
              <w:t>19</w:t>
            </w:r>
          </w:p>
        </w:tc>
        <w:tc>
          <w:tcPr>
            <w:tcW w:w="4318" w:type="dxa"/>
            <w:gridSpan w:val="2"/>
            <w:noWrap/>
            <w:vAlign w:val="center"/>
          </w:tcPr>
          <w:p w14:paraId="0C637677">
            <w:pPr>
              <w:rPr>
                <w:rFonts w:ascii="宋体" w:hAnsi="宋体" w:cs="宋体"/>
                <w:sz w:val="24"/>
                <w:szCs w:val="24"/>
              </w:rPr>
            </w:pPr>
            <w:r>
              <w:rPr>
                <w:rFonts w:hint="eastAsia" w:ascii="宋体" w:hAnsi="宋体" w:cs="宋体"/>
                <w:sz w:val="24"/>
                <w:szCs w:val="24"/>
              </w:rPr>
              <w:t>中小企业声明函</w:t>
            </w:r>
          </w:p>
        </w:tc>
        <w:tc>
          <w:tcPr>
            <w:tcW w:w="1559" w:type="dxa"/>
            <w:noWrap/>
            <w:vAlign w:val="center"/>
          </w:tcPr>
          <w:p w14:paraId="75B22BAD">
            <w:pPr>
              <w:rPr>
                <w:rFonts w:ascii="宋体" w:hAnsi="宋体" w:cs="宋体"/>
                <w:sz w:val="24"/>
                <w:szCs w:val="24"/>
              </w:rPr>
            </w:pPr>
          </w:p>
        </w:tc>
        <w:tc>
          <w:tcPr>
            <w:tcW w:w="1701" w:type="dxa"/>
            <w:noWrap/>
            <w:vAlign w:val="center"/>
          </w:tcPr>
          <w:p w14:paraId="7B495545">
            <w:pPr>
              <w:rPr>
                <w:rFonts w:ascii="宋体" w:hAnsi="宋体" w:cs="宋体"/>
                <w:sz w:val="24"/>
                <w:szCs w:val="24"/>
              </w:rPr>
            </w:pPr>
          </w:p>
        </w:tc>
        <w:tc>
          <w:tcPr>
            <w:tcW w:w="1310" w:type="dxa"/>
            <w:noWrap/>
            <w:vAlign w:val="center"/>
          </w:tcPr>
          <w:p w14:paraId="4DB1A98E">
            <w:pPr>
              <w:rPr>
                <w:rFonts w:ascii="宋体" w:hAnsi="宋体" w:cs="宋体"/>
                <w:sz w:val="24"/>
                <w:szCs w:val="24"/>
              </w:rPr>
            </w:pPr>
          </w:p>
        </w:tc>
      </w:tr>
      <w:tr w14:paraId="06EFB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06ED8843">
            <w:pPr>
              <w:rPr>
                <w:rFonts w:ascii="宋体" w:hAnsi="宋体" w:cs="宋体"/>
                <w:sz w:val="24"/>
                <w:szCs w:val="24"/>
              </w:rPr>
            </w:pPr>
            <w:r>
              <w:rPr>
                <w:rFonts w:hint="eastAsia" w:ascii="宋体" w:hAnsi="宋体" w:cs="宋体"/>
                <w:sz w:val="24"/>
                <w:szCs w:val="24"/>
              </w:rPr>
              <w:t>20</w:t>
            </w:r>
          </w:p>
        </w:tc>
        <w:tc>
          <w:tcPr>
            <w:tcW w:w="4318" w:type="dxa"/>
            <w:gridSpan w:val="2"/>
            <w:noWrap/>
            <w:vAlign w:val="center"/>
          </w:tcPr>
          <w:p w14:paraId="0AAFC8D1">
            <w:pPr>
              <w:rPr>
                <w:rFonts w:ascii="宋体" w:hAnsi="宋体" w:cs="宋体"/>
                <w:sz w:val="24"/>
                <w:szCs w:val="24"/>
              </w:rPr>
            </w:pPr>
            <w:r>
              <w:rPr>
                <w:rFonts w:hint="eastAsia" w:ascii="宋体" w:hAnsi="宋体" w:cs="宋体"/>
                <w:sz w:val="24"/>
                <w:szCs w:val="24"/>
                <w:lang w:val="zh-CN"/>
              </w:rPr>
              <w:t>残疾人福利性单位声明函</w:t>
            </w:r>
          </w:p>
        </w:tc>
        <w:tc>
          <w:tcPr>
            <w:tcW w:w="1559" w:type="dxa"/>
            <w:noWrap/>
            <w:vAlign w:val="center"/>
          </w:tcPr>
          <w:p w14:paraId="302437B8">
            <w:pPr>
              <w:rPr>
                <w:rFonts w:ascii="宋体" w:hAnsi="宋体" w:cs="宋体"/>
                <w:sz w:val="24"/>
                <w:szCs w:val="24"/>
              </w:rPr>
            </w:pPr>
          </w:p>
        </w:tc>
        <w:tc>
          <w:tcPr>
            <w:tcW w:w="1701" w:type="dxa"/>
            <w:noWrap/>
            <w:vAlign w:val="center"/>
          </w:tcPr>
          <w:p w14:paraId="28350352">
            <w:pPr>
              <w:rPr>
                <w:rFonts w:ascii="宋体" w:hAnsi="宋体" w:cs="宋体"/>
                <w:sz w:val="24"/>
                <w:szCs w:val="24"/>
              </w:rPr>
            </w:pPr>
          </w:p>
        </w:tc>
        <w:tc>
          <w:tcPr>
            <w:tcW w:w="1310" w:type="dxa"/>
            <w:noWrap/>
            <w:vAlign w:val="center"/>
          </w:tcPr>
          <w:p w14:paraId="1A1EC0E8">
            <w:pPr>
              <w:rPr>
                <w:rFonts w:ascii="宋体" w:hAnsi="宋体" w:cs="宋体"/>
                <w:sz w:val="24"/>
                <w:szCs w:val="24"/>
              </w:rPr>
            </w:pPr>
          </w:p>
        </w:tc>
      </w:tr>
      <w:tr w14:paraId="24C6F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9E18D02">
            <w:pPr>
              <w:rPr>
                <w:rFonts w:ascii="宋体" w:hAnsi="宋体" w:cs="宋体"/>
                <w:sz w:val="24"/>
                <w:szCs w:val="24"/>
              </w:rPr>
            </w:pPr>
            <w:r>
              <w:rPr>
                <w:rFonts w:hint="eastAsia" w:ascii="宋体" w:hAnsi="宋体" w:cs="宋体"/>
                <w:sz w:val="24"/>
                <w:szCs w:val="24"/>
              </w:rPr>
              <w:t>21</w:t>
            </w:r>
          </w:p>
        </w:tc>
        <w:tc>
          <w:tcPr>
            <w:tcW w:w="4318" w:type="dxa"/>
            <w:gridSpan w:val="2"/>
            <w:noWrap/>
            <w:vAlign w:val="center"/>
          </w:tcPr>
          <w:p w14:paraId="5D74EFE2">
            <w:pPr>
              <w:rPr>
                <w:rFonts w:ascii="宋体" w:hAnsi="宋体" w:cs="宋体"/>
                <w:sz w:val="24"/>
                <w:szCs w:val="24"/>
              </w:rPr>
            </w:pPr>
            <w:r>
              <w:rPr>
                <w:rFonts w:hint="eastAsia" w:ascii="宋体" w:hAnsi="宋体" w:cs="宋体"/>
                <w:sz w:val="24"/>
                <w:szCs w:val="24"/>
              </w:rPr>
              <w:t>监狱企业证明文件</w:t>
            </w:r>
          </w:p>
        </w:tc>
        <w:tc>
          <w:tcPr>
            <w:tcW w:w="1559" w:type="dxa"/>
            <w:noWrap/>
            <w:vAlign w:val="center"/>
          </w:tcPr>
          <w:p w14:paraId="4FE55B0B">
            <w:pPr>
              <w:rPr>
                <w:rFonts w:ascii="宋体" w:hAnsi="宋体" w:cs="宋体"/>
                <w:sz w:val="24"/>
                <w:szCs w:val="24"/>
              </w:rPr>
            </w:pPr>
          </w:p>
        </w:tc>
        <w:tc>
          <w:tcPr>
            <w:tcW w:w="1701" w:type="dxa"/>
            <w:noWrap/>
            <w:vAlign w:val="center"/>
          </w:tcPr>
          <w:p w14:paraId="7AD3A9B9">
            <w:pPr>
              <w:rPr>
                <w:rFonts w:ascii="宋体" w:hAnsi="宋体" w:cs="宋体"/>
                <w:sz w:val="24"/>
                <w:szCs w:val="24"/>
              </w:rPr>
            </w:pPr>
          </w:p>
        </w:tc>
        <w:tc>
          <w:tcPr>
            <w:tcW w:w="1310" w:type="dxa"/>
            <w:noWrap/>
            <w:vAlign w:val="center"/>
          </w:tcPr>
          <w:p w14:paraId="0C9E4759">
            <w:pPr>
              <w:rPr>
                <w:rFonts w:ascii="宋体" w:hAnsi="宋体" w:cs="宋体"/>
                <w:sz w:val="24"/>
                <w:szCs w:val="24"/>
              </w:rPr>
            </w:pPr>
          </w:p>
        </w:tc>
      </w:tr>
      <w:tr w14:paraId="6785C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noWrap/>
            <w:vAlign w:val="center"/>
          </w:tcPr>
          <w:p w14:paraId="6A2EEDB4">
            <w:pPr>
              <w:rPr>
                <w:rFonts w:ascii="宋体" w:hAnsi="宋体" w:cs="宋体"/>
                <w:sz w:val="24"/>
                <w:szCs w:val="24"/>
              </w:rPr>
            </w:pPr>
            <w:r>
              <w:rPr>
                <w:rFonts w:hint="eastAsia" w:ascii="宋体" w:hAnsi="宋体" w:cs="宋体"/>
                <w:sz w:val="24"/>
                <w:szCs w:val="24"/>
              </w:rPr>
              <w:t>22</w:t>
            </w:r>
          </w:p>
        </w:tc>
        <w:tc>
          <w:tcPr>
            <w:tcW w:w="1767" w:type="dxa"/>
            <w:noWrap/>
            <w:vAlign w:val="center"/>
          </w:tcPr>
          <w:p w14:paraId="041C25B1">
            <w:pPr>
              <w:rPr>
                <w:rFonts w:ascii="宋体" w:hAnsi="宋体" w:cs="宋体"/>
                <w:sz w:val="24"/>
                <w:szCs w:val="24"/>
              </w:rPr>
            </w:pPr>
            <w:r>
              <w:rPr>
                <w:rFonts w:hint="eastAsia" w:ascii="宋体" w:hAnsi="宋体" w:cs="宋体"/>
                <w:sz w:val="24"/>
                <w:szCs w:val="24"/>
              </w:rPr>
              <w:t>CCC强制性产品认证</w:t>
            </w:r>
          </w:p>
        </w:tc>
        <w:tc>
          <w:tcPr>
            <w:tcW w:w="2551" w:type="dxa"/>
            <w:noWrap/>
            <w:vAlign w:val="center"/>
          </w:tcPr>
          <w:p w14:paraId="42239BDE">
            <w:pPr>
              <w:rPr>
                <w:rFonts w:ascii="宋体" w:hAnsi="宋体" w:cs="宋体"/>
                <w:sz w:val="24"/>
                <w:szCs w:val="24"/>
              </w:rPr>
            </w:pPr>
            <w:r>
              <w:rPr>
                <w:rFonts w:hint="eastAsia" w:ascii="宋体" w:hAnsi="宋体" w:cs="宋体"/>
                <w:sz w:val="24"/>
                <w:szCs w:val="24"/>
                <w:lang w:val="zh-CN"/>
              </w:rPr>
              <w:t>所投产品符合国家强制性要求承诺函</w:t>
            </w:r>
          </w:p>
        </w:tc>
        <w:tc>
          <w:tcPr>
            <w:tcW w:w="1559" w:type="dxa"/>
            <w:noWrap/>
            <w:vAlign w:val="center"/>
          </w:tcPr>
          <w:p w14:paraId="2046E2B1">
            <w:pPr>
              <w:rPr>
                <w:rFonts w:ascii="宋体" w:hAnsi="宋体" w:cs="宋体"/>
                <w:sz w:val="24"/>
                <w:szCs w:val="24"/>
              </w:rPr>
            </w:pPr>
          </w:p>
        </w:tc>
        <w:tc>
          <w:tcPr>
            <w:tcW w:w="1701" w:type="dxa"/>
            <w:noWrap/>
            <w:vAlign w:val="center"/>
          </w:tcPr>
          <w:p w14:paraId="00E9FC10">
            <w:pPr>
              <w:rPr>
                <w:rFonts w:ascii="宋体" w:hAnsi="宋体" w:cs="宋体"/>
                <w:sz w:val="24"/>
                <w:szCs w:val="24"/>
              </w:rPr>
            </w:pPr>
          </w:p>
        </w:tc>
        <w:tc>
          <w:tcPr>
            <w:tcW w:w="1310" w:type="dxa"/>
            <w:noWrap/>
            <w:vAlign w:val="center"/>
          </w:tcPr>
          <w:p w14:paraId="005A25D4">
            <w:pPr>
              <w:rPr>
                <w:rFonts w:ascii="宋体" w:hAnsi="宋体" w:cs="宋体"/>
                <w:sz w:val="24"/>
                <w:szCs w:val="24"/>
              </w:rPr>
            </w:pPr>
          </w:p>
        </w:tc>
      </w:tr>
      <w:tr w14:paraId="2D93D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6" w:hRule="atLeast"/>
        </w:trPr>
        <w:tc>
          <w:tcPr>
            <w:tcW w:w="468" w:type="dxa"/>
            <w:noWrap/>
            <w:vAlign w:val="center"/>
          </w:tcPr>
          <w:p w14:paraId="2151AFCE">
            <w:pPr>
              <w:rPr>
                <w:rFonts w:ascii="宋体" w:hAnsi="宋体" w:cs="宋体"/>
                <w:sz w:val="24"/>
                <w:szCs w:val="24"/>
              </w:rPr>
            </w:pPr>
            <w:r>
              <w:rPr>
                <w:rFonts w:hint="eastAsia" w:ascii="宋体" w:hAnsi="宋体" w:cs="宋体"/>
                <w:sz w:val="24"/>
                <w:szCs w:val="24"/>
              </w:rPr>
              <w:t>23</w:t>
            </w:r>
          </w:p>
        </w:tc>
        <w:tc>
          <w:tcPr>
            <w:tcW w:w="4318" w:type="dxa"/>
            <w:gridSpan w:val="2"/>
            <w:noWrap/>
            <w:vAlign w:val="center"/>
          </w:tcPr>
          <w:p w14:paraId="45FBCFA8">
            <w:pPr>
              <w:rPr>
                <w:rFonts w:ascii="宋体" w:hAnsi="宋体" w:cs="宋体"/>
                <w:sz w:val="24"/>
                <w:szCs w:val="24"/>
              </w:rPr>
            </w:pPr>
            <w:r>
              <w:rPr>
                <w:rFonts w:hint="eastAsia" w:ascii="宋体" w:hAnsi="宋体" w:cs="宋体"/>
                <w:sz w:val="24"/>
                <w:szCs w:val="24"/>
              </w:rPr>
              <w:t>网络关键设备和网络安全专用产品（下列资料任意一项）：</w:t>
            </w:r>
          </w:p>
          <w:p w14:paraId="538225F5">
            <w:pPr>
              <w:rPr>
                <w:rFonts w:ascii="宋体" w:hAnsi="宋体" w:cs="宋体"/>
                <w:sz w:val="24"/>
                <w:szCs w:val="24"/>
                <w:lang w:val="zh-CN"/>
              </w:rPr>
            </w:pPr>
            <w:r>
              <w:rPr>
                <w:rFonts w:hint="eastAsia" w:ascii="宋体" w:hAnsi="宋体" w:cs="宋体"/>
                <w:sz w:val="24"/>
                <w:szCs w:val="24"/>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59" w:type="dxa"/>
            <w:noWrap/>
            <w:vAlign w:val="center"/>
          </w:tcPr>
          <w:p w14:paraId="764BA854">
            <w:pPr>
              <w:rPr>
                <w:rFonts w:ascii="宋体" w:hAnsi="宋体" w:cs="宋体"/>
                <w:sz w:val="24"/>
                <w:szCs w:val="24"/>
              </w:rPr>
            </w:pPr>
          </w:p>
        </w:tc>
        <w:tc>
          <w:tcPr>
            <w:tcW w:w="1701" w:type="dxa"/>
            <w:noWrap/>
            <w:vAlign w:val="center"/>
          </w:tcPr>
          <w:p w14:paraId="0FD7F6F0">
            <w:pPr>
              <w:rPr>
                <w:rFonts w:ascii="宋体" w:hAnsi="宋体" w:cs="宋体"/>
                <w:sz w:val="24"/>
                <w:szCs w:val="24"/>
              </w:rPr>
            </w:pPr>
          </w:p>
        </w:tc>
        <w:tc>
          <w:tcPr>
            <w:tcW w:w="1310" w:type="dxa"/>
            <w:noWrap/>
            <w:vAlign w:val="center"/>
          </w:tcPr>
          <w:p w14:paraId="4FE1C90D">
            <w:pPr>
              <w:rPr>
                <w:rFonts w:ascii="宋体" w:hAnsi="宋体" w:cs="宋体"/>
                <w:sz w:val="24"/>
                <w:szCs w:val="24"/>
              </w:rPr>
            </w:pPr>
          </w:p>
        </w:tc>
      </w:tr>
      <w:tr w14:paraId="12900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noWrap/>
            <w:vAlign w:val="center"/>
          </w:tcPr>
          <w:p w14:paraId="6E6F3A96">
            <w:pPr>
              <w:rPr>
                <w:rFonts w:ascii="宋体" w:hAnsi="宋体" w:cs="宋体"/>
                <w:sz w:val="24"/>
                <w:szCs w:val="24"/>
              </w:rPr>
            </w:pPr>
            <w:r>
              <w:rPr>
                <w:rFonts w:hint="eastAsia" w:ascii="宋体" w:hAnsi="宋体" w:cs="宋体"/>
                <w:sz w:val="24"/>
                <w:szCs w:val="24"/>
              </w:rPr>
              <w:t>24</w:t>
            </w:r>
          </w:p>
        </w:tc>
        <w:tc>
          <w:tcPr>
            <w:tcW w:w="4318" w:type="dxa"/>
            <w:gridSpan w:val="2"/>
            <w:tcBorders>
              <w:bottom w:val="single" w:color="auto" w:sz="4" w:space="0"/>
            </w:tcBorders>
            <w:noWrap/>
            <w:vAlign w:val="center"/>
          </w:tcPr>
          <w:p w14:paraId="7E57454C">
            <w:pPr>
              <w:rPr>
                <w:rFonts w:ascii="宋体" w:hAnsi="宋体" w:cs="宋体"/>
                <w:sz w:val="24"/>
                <w:szCs w:val="24"/>
              </w:rPr>
            </w:pPr>
            <w:r>
              <w:rPr>
                <w:rFonts w:hint="eastAsia" w:ascii="宋体" w:hAnsi="宋体" w:cs="宋体"/>
                <w:sz w:val="24"/>
                <w:szCs w:val="24"/>
              </w:rPr>
              <w:t>国家级贫困县域注册地证明材料</w:t>
            </w:r>
          </w:p>
        </w:tc>
        <w:tc>
          <w:tcPr>
            <w:tcW w:w="1559" w:type="dxa"/>
            <w:noWrap/>
            <w:vAlign w:val="center"/>
          </w:tcPr>
          <w:p w14:paraId="161AC352">
            <w:pPr>
              <w:rPr>
                <w:rFonts w:ascii="宋体" w:hAnsi="宋体" w:cs="宋体"/>
                <w:sz w:val="24"/>
                <w:szCs w:val="24"/>
              </w:rPr>
            </w:pPr>
          </w:p>
        </w:tc>
        <w:tc>
          <w:tcPr>
            <w:tcW w:w="1701" w:type="dxa"/>
            <w:noWrap/>
            <w:vAlign w:val="center"/>
          </w:tcPr>
          <w:p w14:paraId="736903B4">
            <w:pPr>
              <w:rPr>
                <w:rFonts w:ascii="宋体" w:hAnsi="宋体" w:cs="宋体"/>
                <w:sz w:val="24"/>
                <w:szCs w:val="24"/>
              </w:rPr>
            </w:pPr>
          </w:p>
        </w:tc>
        <w:tc>
          <w:tcPr>
            <w:tcW w:w="1310" w:type="dxa"/>
            <w:noWrap/>
            <w:vAlign w:val="center"/>
          </w:tcPr>
          <w:p w14:paraId="4B8AF6FD">
            <w:pPr>
              <w:rPr>
                <w:rFonts w:ascii="宋体" w:hAnsi="宋体" w:cs="宋体"/>
                <w:sz w:val="24"/>
                <w:szCs w:val="24"/>
              </w:rPr>
            </w:pPr>
          </w:p>
        </w:tc>
      </w:tr>
      <w:tr w14:paraId="4DDB6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single" w:color="auto" w:sz="4" w:space="0"/>
              <w:bottom w:val="single" w:color="auto" w:sz="4" w:space="0"/>
            </w:tcBorders>
            <w:noWrap/>
            <w:vAlign w:val="center"/>
          </w:tcPr>
          <w:p w14:paraId="6C49571C">
            <w:pPr>
              <w:rPr>
                <w:rFonts w:ascii="宋体" w:hAnsi="宋体" w:cs="宋体"/>
                <w:sz w:val="24"/>
                <w:szCs w:val="24"/>
              </w:rPr>
            </w:pPr>
            <w:r>
              <w:rPr>
                <w:rFonts w:hint="eastAsia" w:ascii="宋体" w:hAnsi="宋体" w:cs="宋体"/>
                <w:sz w:val="24"/>
                <w:szCs w:val="24"/>
              </w:rPr>
              <w:t>25</w:t>
            </w:r>
          </w:p>
        </w:tc>
        <w:tc>
          <w:tcPr>
            <w:tcW w:w="4318" w:type="dxa"/>
            <w:gridSpan w:val="2"/>
            <w:tcBorders>
              <w:top w:val="single" w:color="auto" w:sz="4" w:space="0"/>
              <w:bottom w:val="single" w:color="auto" w:sz="4" w:space="0"/>
            </w:tcBorders>
            <w:noWrap/>
            <w:vAlign w:val="center"/>
          </w:tcPr>
          <w:p w14:paraId="69DD98AA">
            <w:pPr>
              <w:rPr>
                <w:rFonts w:ascii="宋体" w:hAnsi="宋体" w:cs="宋体"/>
                <w:sz w:val="24"/>
                <w:szCs w:val="24"/>
              </w:rPr>
            </w:pPr>
            <w:r>
              <w:rPr>
                <w:rFonts w:hint="eastAsia" w:ascii="宋体" w:hAnsi="宋体" w:cs="宋体"/>
                <w:sz w:val="24"/>
                <w:szCs w:val="24"/>
                <w:lang w:val="en-GB"/>
              </w:rPr>
              <w:t>扶贫部门出具的聘用建档立卡贫困人员身份证明</w:t>
            </w:r>
          </w:p>
        </w:tc>
        <w:tc>
          <w:tcPr>
            <w:tcW w:w="1559" w:type="dxa"/>
            <w:noWrap/>
            <w:vAlign w:val="center"/>
          </w:tcPr>
          <w:p w14:paraId="4AFC1F5D">
            <w:pPr>
              <w:rPr>
                <w:rFonts w:ascii="宋体" w:hAnsi="宋体" w:cs="宋体"/>
                <w:sz w:val="24"/>
                <w:szCs w:val="24"/>
              </w:rPr>
            </w:pPr>
          </w:p>
        </w:tc>
        <w:tc>
          <w:tcPr>
            <w:tcW w:w="1701" w:type="dxa"/>
            <w:noWrap/>
            <w:vAlign w:val="center"/>
          </w:tcPr>
          <w:p w14:paraId="31086690">
            <w:pPr>
              <w:rPr>
                <w:rFonts w:ascii="宋体" w:hAnsi="宋体" w:cs="宋体"/>
                <w:sz w:val="24"/>
                <w:szCs w:val="24"/>
              </w:rPr>
            </w:pPr>
          </w:p>
        </w:tc>
        <w:tc>
          <w:tcPr>
            <w:tcW w:w="1310" w:type="dxa"/>
            <w:noWrap/>
            <w:vAlign w:val="center"/>
          </w:tcPr>
          <w:p w14:paraId="2A4D12A8">
            <w:pPr>
              <w:rPr>
                <w:rFonts w:ascii="宋体" w:hAnsi="宋体" w:cs="宋体"/>
                <w:sz w:val="24"/>
                <w:szCs w:val="24"/>
              </w:rPr>
            </w:pPr>
          </w:p>
        </w:tc>
      </w:tr>
      <w:tr w14:paraId="222D8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single" w:color="auto" w:sz="4" w:space="0"/>
            </w:tcBorders>
            <w:noWrap/>
            <w:vAlign w:val="center"/>
          </w:tcPr>
          <w:p w14:paraId="7E4C46FD">
            <w:pPr>
              <w:rPr>
                <w:rFonts w:ascii="宋体" w:hAnsi="宋体" w:cs="宋体"/>
                <w:sz w:val="24"/>
                <w:szCs w:val="24"/>
              </w:rPr>
            </w:pPr>
            <w:r>
              <w:rPr>
                <w:rFonts w:hint="eastAsia" w:ascii="宋体" w:hAnsi="宋体" w:cs="宋体"/>
                <w:sz w:val="24"/>
                <w:szCs w:val="24"/>
              </w:rPr>
              <w:t>26</w:t>
            </w:r>
          </w:p>
        </w:tc>
        <w:tc>
          <w:tcPr>
            <w:tcW w:w="4318" w:type="dxa"/>
            <w:gridSpan w:val="2"/>
            <w:tcBorders>
              <w:top w:val="single" w:color="auto" w:sz="4" w:space="0"/>
            </w:tcBorders>
            <w:noWrap/>
            <w:vAlign w:val="center"/>
          </w:tcPr>
          <w:p w14:paraId="258877B7">
            <w:pPr>
              <w:rPr>
                <w:rFonts w:ascii="宋体" w:hAnsi="宋体" w:cs="宋体"/>
                <w:sz w:val="24"/>
                <w:szCs w:val="24"/>
              </w:rPr>
            </w:pPr>
            <w:r>
              <w:rPr>
                <w:rFonts w:hint="eastAsia" w:ascii="宋体" w:hAnsi="宋体" w:cs="宋体"/>
                <w:sz w:val="24"/>
                <w:szCs w:val="24"/>
                <w:lang w:val="en-GB"/>
              </w:rPr>
              <w:t>建档立卡贫困人员社保材料</w:t>
            </w:r>
          </w:p>
        </w:tc>
        <w:tc>
          <w:tcPr>
            <w:tcW w:w="1559" w:type="dxa"/>
            <w:noWrap/>
            <w:vAlign w:val="center"/>
          </w:tcPr>
          <w:p w14:paraId="31798D76">
            <w:pPr>
              <w:rPr>
                <w:rFonts w:ascii="宋体" w:hAnsi="宋体" w:cs="宋体"/>
                <w:sz w:val="24"/>
                <w:szCs w:val="24"/>
              </w:rPr>
            </w:pPr>
          </w:p>
        </w:tc>
        <w:tc>
          <w:tcPr>
            <w:tcW w:w="1701" w:type="dxa"/>
            <w:noWrap/>
            <w:vAlign w:val="center"/>
          </w:tcPr>
          <w:p w14:paraId="1DFD012A">
            <w:pPr>
              <w:rPr>
                <w:rFonts w:ascii="宋体" w:hAnsi="宋体" w:cs="宋体"/>
                <w:sz w:val="24"/>
                <w:szCs w:val="24"/>
              </w:rPr>
            </w:pPr>
          </w:p>
        </w:tc>
        <w:tc>
          <w:tcPr>
            <w:tcW w:w="1310" w:type="dxa"/>
            <w:noWrap/>
            <w:vAlign w:val="center"/>
          </w:tcPr>
          <w:p w14:paraId="73C47165">
            <w:pPr>
              <w:rPr>
                <w:rFonts w:ascii="宋体" w:hAnsi="宋体" w:cs="宋体"/>
                <w:sz w:val="24"/>
                <w:szCs w:val="24"/>
              </w:rPr>
            </w:pPr>
          </w:p>
        </w:tc>
      </w:tr>
      <w:tr w14:paraId="153F1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2DC6E54">
            <w:pPr>
              <w:rPr>
                <w:rFonts w:ascii="宋体" w:hAnsi="宋体" w:cs="宋体"/>
                <w:sz w:val="24"/>
                <w:szCs w:val="24"/>
              </w:rPr>
            </w:pPr>
            <w:r>
              <w:rPr>
                <w:rFonts w:hint="eastAsia" w:ascii="宋体" w:hAnsi="宋体" w:cs="宋体"/>
                <w:sz w:val="24"/>
                <w:szCs w:val="24"/>
              </w:rPr>
              <w:t>27</w:t>
            </w:r>
          </w:p>
        </w:tc>
        <w:tc>
          <w:tcPr>
            <w:tcW w:w="4318" w:type="dxa"/>
            <w:gridSpan w:val="2"/>
            <w:noWrap/>
            <w:vAlign w:val="center"/>
          </w:tcPr>
          <w:p w14:paraId="06E1259E">
            <w:pPr>
              <w:rPr>
                <w:rFonts w:ascii="宋体" w:hAnsi="宋体" w:cs="宋体"/>
                <w:sz w:val="24"/>
                <w:szCs w:val="24"/>
              </w:rPr>
            </w:pPr>
            <w:r>
              <w:rPr>
                <w:rFonts w:hint="eastAsia" w:ascii="宋体" w:hAnsi="宋体" w:cs="宋体"/>
                <w:sz w:val="24"/>
                <w:szCs w:val="24"/>
              </w:rPr>
              <w:t>其它资料</w:t>
            </w:r>
          </w:p>
        </w:tc>
        <w:tc>
          <w:tcPr>
            <w:tcW w:w="1559" w:type="dxa"/>
            <w:noWrap/>
            <w:vAlign w:val="center"/>
          </w:tcPr>
          <w:p w14:paraId="449DEB64">
            <w:pPr>
              <w:rPr>
                <w:rFonts w:ascii="宋体" w:hAnsi="宋体" w:cs="宋体"/>
                <w:sz w:val="24"/>
                <w:szCs w:val="24"/>
              </w:rPr>
            </w:pPr>
          </w:p>
        </w:tc>
        <w:tc>
          <w:tcPr>
            <w:tcW w:w="1701" w:type="dxa"/>
            <w:noWrap/>
            <w:vAlign w:val="center"/>
          </w:tcPr>
          <w:p w14:paraId="40DC1146">
            <w:pPr>
              <w:rPr>
                <w:rFonts w:ascii="宋体" w:hAnsi="宋体" w:cs="宋体"/>
                <w:sz w:val="24"/>
                <w:szCs w:val="24"/>
              </w:rPr>
            </w:pPr>
          </w:p>
        </w:tc>
        <w:tc>
          <w:tcPr>
            <w:tcW w:w="1310" w:type="dxa"/>
            <w:noWrap/>
            <w:vAlign w:val="center"/>
          </w:tcPr>
          <w:p w14:paraId="7A9BA77B">
            <w:pPr>
              <w:rPr>
                <w:rFonts w:ascii="宋体" w:hAnsi="宋体" w:cs="宋体"/>
                <w:sz w:val="24"/>
                <w:szCs w:val="24"/>
              </w:rPr>
            </w:pPr>
          </w:p>
        </w:tc>
      </w:tr>
    </w:tbl>
    <w:p w14:paraId="2C235D20">
      <w:pPr>
        <w:tabs>
          <w:tab w:val="left" w:pos="1260"/>
        </w:tabs>
        <w:autoSpaceDE w:val="0"/>
        <w:autoSpaceDN w:val="0"/>
        <w:adjustRightInd w:val="0"/>
        <w:spacing w:line="360" w:lineRule="auto"/>
        <w:ind w:left="420" w:leftChars="-1" w:hanging="422" w:hangingChars="176"/>
        <w:contextualSpacing/>
        <w:rPr>
          <w:rFonts w:ascii="楷体" w:hAnsi="楷体" w:eastAsia="楷体"/>
          <w:color w:val="000000"/>
          <w:sz w:val="24"/>
          <w:szCs w:val="24"/>
        </w:rPr>
      </w:pPr>
      <w:r>
        <w:rPr>
          <w:rFonts w:hint="eastAsia" w:ascii="楷体" w:hAnsi="楷体" w:eastAsia="楷体"/>
          <w:color w:val="000000"/>
          <w:sz w:val="24"/>
          <w:szCs w:val="24"/>
        </w:rPr>
        <w:t>注：本表序号24～26仅适用于物业项目。</w:t>
      </w:r>
    </w:p>
    <w:p w14:paraId="3CE9E2FF">
      <w:pPr>
        <w:pStyle w:val="10"/>
        <w:spacing w:line="360" w:lineRule="auto"/>
        <w:jc w:val="center"/>
        <w:rPr>
          <w:rFonts w:ascii="宋体" w:hAnsi="宋体"/>
          <w:b/>
          <w:snapToGrid w:val="0"/>
          <w:kern w:val="0"/>
          <w:sz w:val="28"/>
          <w:szCs w:val="28"/>
        </w:rPr>
      </w:pPr>
    </w:p>
    <w:p w14:paraId="3DC8D48F">
      <w:pPr>
        <w:pStyle w:val="10"/>
        <w:spacing w:line="360" w:lineRule="auto"/>
        <w:ind w:left="720" w:hanging="720"/>
        <w:jc w:val="center"/>
        <w:rPr>
          <w:rFonts w:ascii="宋体" w:hAnsi="宋体"/>
          <w:b/>
          <w:snapToGrid w:val="0"/>
          <w:kern w:val="0"/>
          <w:sz w:val="28"/>
          <w:szCs w:val="28"/>
        </w:rPr>
      </w:pPr>
      <w:r>
        <w:rPr>
          <w:rFonts w:ascii="宋体" w:hAnsi="宋体"/>
          <w:b/>
          <w:snapToGrid w:val="0"/>
          <w:kern w:val="0"/>
          <w:sz w:val="28"/>
          <w:szCs w:val="28"/>
        </w:rPr>
        <w:br w:type="page"/>
      </w:r>
      <w:r>
        <w:rPr>
          <w:rFonts w:hint="eastAsia" w:ascii="宋体" w:hAnsi="宋体"/>
          <w:b/>
          <w:snapToGrid w:val="0"/>
          <w:kern w:val="0"/>
          <w:sz w:val="28"/>
          <w:szCs w:val="28"/>
        </w:rPr>
        <w:t>二、开标一览表</w:t>
      </w:r>
    </w:p>
    <w:p w14:paraId="705C408A">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02749D17">
      <w:pPr>
        <w:spacing w:line="360" w:lineRule="auto"/>
        <w:contextualSpacing/>
        <w:rPr>
          <w:rFonts w:ascii="宋体" w:hAnsi="宋体"/>
          <w:color w:val="000000"/>
          <w:szCs w:val="21"/>
        </w:rPr>
      </w:pPr>
      <w:r>
        <w:rPr>
          <w:rFonts w:hint="eastAsia" w:ascii="宋体" w:hAnsi="宋体"/>
          <w:color w:val="000000"/>
          <w:szCs w:val="21"/>
        </w:rPr>
        <w:t xml:space="preserve">项目名称：                                                      </w:t>
      </w:r>
      <w:r>
        <w:rPr>
          <w:rFonts w:hint="eastAsia" w:ascii="宋体" w:hAnsi="宋体" w:cs="Arial"/>
          <w:szCs w:val="21"/>
        </w:rPr>
        <w:t>单位：元（人民币）</w:t>
      </w:r>
    </w:p>
    <w:tbl>
      <w:tblPr>
        <w:tblStyle w:val="16"/>
        <w:tblW w:w="8158" w:type="dxa"/>
        <w:tblInd w:w="0" w:type="dxa"/>
        <w:tblLayout w:type="fixed"/>
        <w:tblCellMar>
          <w:top w:w="0" w:type="dxa"/>
          <w:left w:w="108" w:type="dxa"/>
          <w:bottom w:w="0" w:type="dxa"/>
          <w:right w:w="108" w:type="dxa"/>
        </w:tblCellMar>
      </w:tblPr>
      <w:tblGrid>
        <w:gridCol w:w="952"/>
        <w:gridCol w:w="2134"/>
        <w:gridCol w:w="2728"/>
        <w:gridCol w:w="1296"/>
        <w:gridCol w:w="1048"/>
      </w:tblGrid>
      <w:tr w14:paraId="2F1DCE5B">
        <w:tblPrEx>
          <w:tblCellMar>
            <w:top w:w="0" w:type="dxa"/>
            <w:left w:w="108" w:type="dxa"/>
            <w:bottom w:w="0" w:type="dxa"/>
            <w:right w:w="108" w:type="dxa"/>
          </w:tblCellMar>
        </w:tblPrEx>
        <w:trPr>
          <w:trHeight w:val="1012"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39D19CC4">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标段</w:t>
            </w:r>
          </w:p>
        </w:tc>
        <w:tc>
          <w:tcPr>
            <w:tcW w:w="2134" w:type="dxa"/>
            <w:tcBorders>
              <w:top w:val="single" w:color="auto" w:sz="6" w:space="0"/>
              <w:left w:val="single" w:color="auto" w:sz="6" w:space="0"/>
              <w:bottom w:val="single" w:color="auto" w:sz="6" w:space="0"/>
              <w:right w:val="single" w:color="auto" w:sz="6" w:space="0"/>
            </w:tcBorders>
            <w:noWrap/>
            <w:vAlign w:val="center"/>
          </w:tcPr>
          <w:p w14:paraId="505E6A9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项目名称</w:t>
            </w:r>
          </w:p>
        </w:tc>
        <w:tc>
          <w:tcPr>
            <w:tcW w:w="2728" w:type="dxa"/>
            <w:tcBorders>
              <w:top w:val="single" w:color="auto" w:sz="6" w:space="0"/>
              <w:left w:val="single" w:color="auto" w:sz="6" w:space="0"/>
              <w:bottom w:val="single" w:color="auto" w:sz="6" w:space="0"/>
              <w:right w:val="single" w:color="auto" w:sz="6" w:space="0"/>
            </w:tcBorders>
            <w:noWrap/>
            <w:vAlign w:val="center"/>
          </w:tcPr>
          <w:p w14:paraId="5C704F9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投标总报价（元）</w:t>
            </w:r>
          </w:p>
        </w:tc>
        <w:tc>
          <w:tcPr>
            <w:tcW w:w="1296" w:type="dxa"/>
            <w:tcBorders>
              <w:top w:val="single" w:color="auto" w:sz="6" w:space="0"/>
              <w:left w:val="single" w:color="auto" w:sz="6" w:space="0"/>
              <w:bottom w:val="single" w:color="auto" w:sz="6" w:space="0"/>
              <w:right w:val="single" w:color="auto" w:sz="6" w:space="0"/>
            </w:tcBorders>
            <w:noWrap/>
            <w:vAlign w:val="center"/>
          </w:tcPr>
          <w:p w14:paraId="62DB8D32">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合同履行期限(天)</w:t>
            </w:r>
          </w:p>
        </w:tc>
        <w:tc>
          <w:tcPr>
            <w:tcW w:w="1048" w:type="dxa"/>
            <w:tcBorders>
              <w:top w:val="single" w:color="auto" w:sz="6" w:space="0"/>
              <w:left w:val="single" w:color="auto" w:sz="6" w:space="0"/>
              <w:bottom w:val="single" w:color="auto" w:sz="6" w:space="0"/>
              <w:right w:val="single" w:color="auto" w:sz="6" w:space="0"/>
            </w:tcBorders>
            <w:noWrap/>
            <w:vAlign w:val="center"/>
          </w:tcPr>
          <w:p w14:paraId="10A9F38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备注</w:t>
            </w:r>
          </w:p>
        </w:tc>
      </w:tr>
      <w:tr w14:paraId="07386080">
        <w:tblPrEx>
          <w:tblCellMar>
            <w:top w:w="0" w:type="dxa"/>
            <w:left w:w="108" w:type="dxa"/>
            <w:bottom w:w="0" w:type="dxa"/>
            <w:right w:w="108" w:type="dxa"/>
          </w:tblCellMar>
        </w:tblPrEx>
        <w:trPr>
          <w:trHeight w:val="1012"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72F9A301">
            <w:pPr>
              <w:autoSpaceDE w:val="0"/>
              <w:autoSpaceDN w:val="0"/>
              <w:adjustRightInd w:val="0"/>
              <w:spacing w:line="360" w:lineRule="auto"/>
              <w:ind w:firstLine="240"/>
              <w:rPr>
                <w:rFonts w:ascii="宋体" w:hAnsi="宋体"/>
                <w:szCs w:val="21"/>
              </w:rPr>
            </w:pPr>
          </w:p>
        </w:tc>
        <w:tc>
          <w:tcPr>
            <w:tcW w:w="2134" w:type="dxa"/>
            <w:tcBorders>
              <w:top w:val="single" w:color="auto" w:sz="6" w:space="0"/>
              <w:left w:val="single" w:color="auto" w:sz="6" w:space="0"/>
              <w:bottom w:val="single" w:color="auto" w:sz="6" w:space="0"/>
              <w:right w:val="single" w:color="auto" w:sz="6" w:space="0"/>
            </w:tcBorders>
            <w:noWrap/>
            <w:vAlign w:val="center"/>
          </w:tcPr>
          <w:p w14:paraId="5874447D">
            <w:pPr>
              <w:autoSpaceDE w:val="0"/>
              <w:autoSpaceDN w:val="0"/>
              <w:adjustRightInd w:val="0"/>
              <w:spacing w:line="360" w:lineRule="auto"/>
              <w:ind w:firstLine="240"/>
              <w:jc w:val="left"/>
              <w:rPr>
                <w:rFonts w:ascii="宋体" w:hAnsi="宋体"/>
                <w:szCs w:val="21"/>
              </w:rPr>
            </w:pPr>
          </w:p>
        </w:tc>
        <w:tc>
          <w:tcPr>
            <w:tcW w:w="2728" w:type="dxa"/>
            <w:tcBorders>
              <w:top w:val="single" w:color="auto" w:sz="6" w:space="0"/>
              <w:left w:val="single" w:color="auto" w:sz="6" w:space="0"/>
              <w:bottom w:val="single" w:color="auto" w:sz="6" w:space="0"/>
              <w:right w:val="single" w:color="auto" w:sz="6" w:space="0"/>
            </w:tcBorders>
            <w:noWrap/>
            <w:vAlign w:val="center"/>
          </w:tcPr>
          <w:p w14:paraId="1664421D">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大写：　　　　　　小写：</w:t>
            </w:r>
          </w:p>
        </w:tc>
        <w:tc>
          <w:tcPr>
            <w:tcW w:w="1296" w:type="dxa"/>
            <w:tcBorders>
              <w:top w:val="single" w:color="auto" w:sz="6" w:space="0"/>
              <w:left w:val="single" w:color="auto" w:sz="6" w:space="0"/>
              <w:bottom w:val="single" w:color="auto" w:sz="6" w:space="0"/>
              <w:right w:val="single" w:color="auto" w:sz="6" w:space="0"/>
            </w:tcBorders>
            <w:noWrap/>
            <w:vAlign w:val="center"/>
          </w:tcPr>
          <w:p w14:paraId="770CA8B8">
            <w:pPr>
              <w:autoSpaceDE w:val="0"/>
              <w:autoSpaceDN w:val="0"/>
              <w:adjustRightInd w:val="0"/>
              <w:spacing w:line="360" w:lineRule="auto"/>
              <w:ind w:firstLine="240"/>
              <w:jc w:val="left"/>
              <w:rPr>
                <w:rFonts w:ascii="宋体" w:hAnsi="宋体" w:cs="宋体"/>
                <w:szCs w:val="21"/>
                <w:lang w:val="zh-CN"/>
              </w:rPr>
            </w:pPr>
          </w:p>
        </w:tc>
        <w:tc>
          <w:tcPr>
            <w:tcW w:w="1048" w:type="dxa"/>
            <w:tcBorders>
              <w:top w:val="single" w:color="auto" w:sz="6" w:space="0"/>
              <w:left w:val="single" w:color="auto" w:sz="6" w:space="0"/>
              <w:bottom w:val="single" w:color="auto" w:sz="6" w:space="0"/>
              <w:right w:val="single" w:color="auto" w:sz="6" w:space="0"/>
            </w:tcBorders>
            <w:noWrap/>
            <w:vAlign w:val="center"/>
          </w:tcPr>
          <w:p w14:paraId="603E270F">
            <w:pPr>
              <w:autoSpaceDE w:val="0"/>
              <w:autoSpaceDN w:val="0"/>
              <w:adjustRightInd w:val="0"/>
              <w:spacing w:line="360" w:lineRule="auto"/>
              <w:ind w:firstLine="240"/>
              <w:jc w:val="left"/>
              <w:rPr>
                <w:rFonts w:ascii="宋体" w:hAnsi="宋体" w:cs="宋体"/>
                <w:szCs w:val="21"/>
                <w:lang w:val="zh-CN"/>
              </w:rPr>
            </w:pPr>
          </w:p>
        </w:tc>
      </w:tr>
      <w:tr w14:paraId="102C038B">
        <w:tblPrEx>
          <w:tblCellMar>
            <w:top w:w="0" w:type="dxa"/>
            <w:left w:w="108" w:type="dxa"/>
            <w:bottom w:w="0" w:type="dxa"/>
            <w:right w:w="108" w:type="dxa"/>
          </w:tblCellMar>
        </w:tblPrEx>
        <w:trPr>
          <w:trHeight w:val="937"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6C4B749F">
            <w:pPr>
              <w:autoSpaceDE w:val="0"/>
              <w:autoSpaceDN w:val="0"/>
              <w:adjustRightInd w:val="0"/>
              <w:spacing w:line="360" w:lineRule="auto"/>
              <w:ind w:firstLine="240"/>
              <w:rPr>
                <w:rFonts w:ascii="宋体" w:hAnsi="宋体"/>
                <w:szCs w:val="21"/>
              </w:rPr>
            </w:pPr>
            <w:r>
              <w:rPr>
                <w:rFonts w:ascii="宋体" w:hAnsi="宋体" w:cs="Arial"/>
                <w:szCs w:val="21"/>
              </w:rPr>
              <w:t>…</w:t>
            </w:r>
          </w:p>
        </w:tc>
        <w:tc>
          <w:tcPr>
            <w:tcW w:w="2134" w:type="dxa"/>
            <w:tcBorders>
              <w:top w:val="single" w:color="auto" w:sz="6" w:space="0"/>
              <w:left w:val="single" w:color="auto" w:sz="6" w:space="0"/>
              <w:bottom w:val="single" w:color="auto" w:sz="6" w:space="0"/>
              <w:right w:val="single" w:color="auto" w:sz="6" w:space="0"/>
            </w:tcBorders>
            <w:noWrap/>
            <w:vAlign w:val="center"/>
          </w:tcPr>
          <w:p w14:paraId="79BCCB4C">
            <w:pPr>
              <w:autoSpaceDE w:val="0"/>
              <w:autoSpaceDN w:val="0"/>
              <w:adjustRightInd w:val="0"/>
              <w:spacing w:line="360" w:lineRule="auto"/>
              <w:ind w:firstLine="240"/>
              <w:jc w:val="left"/>
              <w:rPr>
                <w:rFonts w:ascii="宋体" w:hAnsi="宋体"/>
                <w:color w:val="FF0000"/>
                <w:szCs w:val="21"/>
              </w:rPr>
            </w:pPr>
          </w:p>
        </w:tc>
        <w:tc>
          <w:tcPr>
            <w:tcW w:w="2728" w:type="dxa"/>
            <w:tcBorders>
              <w:top w:val="single" w:color="auto" w:sz="6" w:space="0"/>
              <w:left w:val="single" w:color="auto" w:sz="6" w:space="0"/>
              <w:bottom w:val="single" w:color="auto" w:sz="6" w:space="0"/>
              <w:right w:val="single" w:color="auto" w:sz="6" w:space="0"/>
            </w:tcBorders>
            <w:noWrap/>
            <w:vAlign w:val="center"/>
          </w:tcPr>
          <w:p w14:paraId="1FDAC860">
            <w:pPr>
              <w:autoSpaceDE w:val="0"/>
              <w:autoSpaceDN w:val="0"/>
              <w:adjustRightInd w:val="0"/>
              <w:spacing w:line="360" w:lineRule="auto"/>
              <w:jc w:val="left"/>
              <w:rPr>
                <w:rFonts w:ascii="宋体" w:hAnsi="宋体" w:cs="宋体"/>
                <w:color w:val="FF0000"/>
                <w:szCs w:val="21"/>
                <w:lang w:val="zh-CN"/>
              </w:rPr>
            </w:pPr>
          </w:p>
        </w:tc>
        <w:tc>
          <w:tcPr>
            <w:tcW w:w="1296" w:type="dxa"/>
            <w:tcBorders>
              <w:top w:val="single" w:color="auto" w:sz="6" w:space="0"/>
              <w:left w:val="single" w:color="auto" w:sz="6" w:space="0"/>
              <w:bottom w:val="single" w:color="auto" w:sz="6" w:space="0"/>
              <w:right w:val="single" w:color="auto" w:sz="6" w:space="0"/>
            </w:tcBorders>
            <w:noWrap/>
            <w:vAlign w:val="center"/>
          </w:tcPr>
          <w:p w14:paraId="21F6AA76">
            <w:pPr>
              <w:autoSpaceDE w:val="0"/>
              <w:autoSpaceDN w:val="0"/>
              <w:adjustRightInd w:val="0"/>
              <w:spacing w:line="360" w:lineRule="auto"/>
              <w:ind w:firstLine="240"/>
              <w:jc w:val="left"/>
              <w:rPr>
                <w:rFonts w:ascii="宋体" w:hAnsi="宋体" w:cs="宋体"/>
                <w:color w:val="FF0000"/>
                <w:szCs w:val="21"/>
                <w:lang w:val="zh-CN"/>
              </w:rPr>
            </w:pPr>
          </w:p>
        </w:tc>
        <w:tc>
          <w:tcPr>
            <w:tcW w:w="1048" w:type="dxa"/>
            <w:tcBorders>
              <w:top w:val="single" w:color="auto" w:sz="6" w:space="0"/>
              <w:left w:val="single" w:color="auto" w:sz="6" w:space="0"/>
              <w:bottom w:val="single" w:color="auto" w:sz="6" w:space="0"/>
              <w:right w:val="single" w:color="auto" w:sz="6" w:space="0"/>
            </w:tcBorders>
            <w:noWrap/>
            <w:vAlign w:val="center"/>
          </w:tcPr>
          <w:p w14:paraId="4F29C0BA">
            <w:pPr>
              <w:autoSpaceDE w:val="0"/>
              <w:autoSpaceDN w:val="0"/>
              <w:adjustRightInd w:val="0"/>
              <w:spacing w:line="360" w:lineRule="auto"/>
              <w:ind w:firstLine="240"/>
              <w:jc w:val="left"/>
              <w:rPr>
                <w:rFonts w:ascii="宋体" w:hAnsi="宋体" w:cs="宋体"/>
                <w:szCs w:val="21"/>
                <w:lang w:val="zh-CN"/>
              </w:rPr>
            </w:pPr>
          </w:p>
        </w:tc>
      </w:tr>
    </w:tbl>
    <w:p w14:paraId="4F9A05A2">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w:t>
      </w:r>
      <w:r>
        <w:rPr>
          <w:rFonts w:hint="eastAsia" w:ascii="宋体" w:hAnsi="宋体" w:cs="宋体"/>
          <w:szCs w:val="21"/>
          <w:u w:val="single"/>
          <w:lang w:val="zh-CN"/>
        </w:rPr>
        <w:t xml:space="preserve">     （全称）   </w:t>
      </w:r>
      <w:r>
        <w:rPr>
          <w:rFonts w:hint="eastAsia" w:ascii="宋体" w:hAnsi="宋体" w:cs="宋体"/>
          <w:szCs w:val="21"/>
          <w:lang w:val="zh-CN"/>
        </w:rPr>
        <w:t>（公章）：</w:t>
      </w:r>
    </w:p>
    <w:p w14:paraId="5F25276F">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日期：年月日</w:t>
      </w:r>
    </w:p>
    <w:p w14:paraId="4DB8577E">
      <w:pPr>
        <w:autoSpaceDE w:val="0"/>
        <w:autoSpaceDN w:val="0"/>
        <w:adjustRightInd w:val="0"/>
        <w:spacing w:line="360" w:lineRule="auto"/>
        <w:ind w:firstLine="2650" w:firstLineChars="1100"/>
        <w:rPr>
          <w:rFonts w:ascii="宋体" w:hAnsi="宋体" w:cs="黑体"/>
          <w:b/>
          <w:bCs/>
          <w:sz w:val="24"/>
          <w:szCs w:val="24"/>
          <w:lang w:val="zh-CN"/>
        </w:rPr>
      </w:pPr>
    </w:p>
    <w:p w14:paraId="065D14D2">
      <w:pPr>
        <w:autoSpaceDE w:val="0"/>
        <w:autoSpaceDN w:val="0"/>
        <w:adjustRightInd w:val="0"/>
        <w:spacing w:line="360" w:lineRule="auto"/>
        <w:ind w:firstLine="2650" w:firstLineChars="1100"/>
        <w:rPr>
          <w:rFonts w:ascii="宋体" w:hAnsi="宋体" w:cs="黑体"/>
          <w:b/>
          <w:bCs/>
          <w:sz w:val="24"/>
          <w:szCs w:val="24"/>
          <w:lang w:val="zh-CN"/>
        </w:rPr>
      </w:pPr>
    </w:p>
    <w:p w14:paraId="5DAFE77B">
      <w:pPr>
        <w:autoSpaceDE w:val="0"/>
        <w:autoSpaceDN w:val="0"/>
        <w:adjustRightInd w:val="0"/>
        <w:spacing w:line="360" w:lineRule="auto"/>
        <w:ind w:firstLine="2650" w:firstLineChars="1100"/>
        <w:rPr>
          <w:rFonts w:ascii="宋体" w:hAnsi="宋体" w:cs="黑体"/>
          <w:b/>
          <w:bCs/>
          <w:sz w:val="24"/>
          <w:szCs w:val="24"/>
          <w:lang w:val="zh-CN"/>
        </w:rPr>
      </w:pPr>
    </w:p>
    <w:p w14:paraId="538F6042">
      <w:pPr>
        <w:autoSpaceDE w:val="0"/>
        <w:autoSpaceDN w:val="0"/>
        <w:adjustRightInd w:val="0"/>
        <w:spacing w:line="360" w:lineRule="auto"/>
        <w:ind w:firstLine="2650" w:firstLineChars="1100"/>
        <w:rPr>
          <w:rFonts w:ascii="宋体" w:hAnsi="宋体" w:cs="黑体"/>
          <w:b/>
          <w:bCs/>
          <w:sz w:val="24"/>
          <w:szCs w:val="24"/>
          <w:lang w:val="zh-CN"/>
        </w:rPr>
      </w:pPr>
    </w:p>
    <w:p w14:paraId="374C803C">
      <w:pPr>
        <w:autoSpaceDE w:val="0"/>
        <w:autoSpaceDN w:val="0"/>
        <w:adjustRightInd w:val="0"/>
        <w:spacing w:line="360" w:lineRule="auto"/>
        <w:ind w:firstLine="2650" w:firstLineChars="1100"/>
        <w:rPr>
          <w:rFonts w:ascii="宋体" w:hAnsi="宋体" w:cs="黑体"/>
          <w:b/>
          <w:bCs/>
          <w:sz w:val="24"/>
          <w:szCs w:val="24"/>
          <w:lang w:val="zh-CN"/>
        </w:rPr>
      </w:pPr>
    </w:p>
    <w:p w14:paraId="63B26C73">
      <w:pPr>
        <w:autoSpaceDE w:val="0"/>
        <w:autoSpaceDN w:val="0"/>
        <w:adjustRightInd w:val="0"/>
        <w:spacing w:line="360" w:lineRule="auto"/>
        <w:ind w:firstLine="2650" w:firstLineChars="1100"/>
        <w:rPr>
          <w:rFonts w:ascii="宋体" w:hAnsi="宋体" w:cs="黑体"/>
          <w:b/>
          <w:bCs/>
          <w:sz w:val="24"/>
          <w:szCs w:val="24"/>
          <w:lang w:val="zh-CN"/>
        </w:rPr>
      </w:pPr>
    </w:p>
    <w:p w14:paraId="65629A2F">
      <w:pPr>
        <w:autoSpaceDE w:val="0"/>
        <w:autoSpaceDN w:val="0"/>
        <w:adjustRightInd w:val="0"/>
        <w:spacing w:line="360" w:lineRule="auto"/>
        <w:ind w:firstLine="2650" w:firstLineChars="1100"/>
        <w:rPr>
          <w:rFonts w:ascii="宋体" w:hAnsi="宋体" w:cs="黑体"/>
          <w:b/>
          <w:bCs/>
          <w:sz w:val="24"/>
          <w:szCs w:val="24"/>
          <w:lang w:val="zh-CN"/>
        </w:rPr>
      </w:pPr>
    </w:p>
    <w:p w14:paraId="6652C756">
      <w:pPr>
        <w:autoSpaceDE w:val="0"/>
        <w:autoSpaceDN w:val="0"/>
        <w:adjustRightInd w:val="0"/>
        <w:spacing w:line="360" w:lineRule="auto"/>
        <w:ind w:firstLine="2650" w:firstLineChars="1100"/>
        <w:rPr>
          <w:rFonts w:ascii="宋体" w:hAnsi="宋体" w:cs="黑体"/>
          <w:b/>
          <w:bCs/>
          <w:sz w:val="24"/>
          <w:szCs w:val="24"/>
          <w:lang w:val="zh-CN"/>
        </w:rPr>
      </w:pPr>
    </w:p>
    <w:p w14:paraId="45B817E1">
      <w:pPr>
        <w:autoSpaceDE w:val="0"/>
        <w:autoSpaceDN w:val="0"/>
        <w:adjustRightInd w:val="0"/>
        <w:spacing w:line="360" w:lineRule="auto"/>
        <w:ind w:firstLine="2650" w:firstLineChars="1100"/>
        <w:rPr>
          <w:rFonts w:ascii="宋体" w:hAnsi="宋体" w:cs="黑体"/>
          <w:b/>
          <w:bCs/>
          <w:sz w:val="24"/>
          <w:szCs w:val="24"/>
          <w:lang w:val="zh-CN"/>
        </w:rPr>
      </w:pPr>
    </w:p>
    <w:p w14:paraId="4D9E1AEE">
      <w:pPr>
        <w:autoSpaceDE w:val="0"/>
        <w:autoSpaceDN w:val="0"/>
        <w:adjustRightInd w:val="0"/>
        <w:spacing w:line="360" w:lineRule="auto"/>
        <w:ind w:firstLine="2650" w:firstLineChars="1100"/>
        <w:rPr>
          <w:rFonts w:ascii="宋体" w:hAnsi="宋体" w:cs="黑体"/>
          <w:b/>
          <w:bCs/>
          <w:sz w:val="24"/>
          <w:szCs w:val="24"/>
          <w:lang w:val="zh-CN"/>
        </w:rPr>
      </w:pPr>
    </w:p>
    <w:p w14:paraId="6E17CF46">
      <w:pPr>
        <w:autoSpaceDE w:val="0"/>
        <w:autoSpaceDN w:val="0"/>
        <w:adjustRightInd w:val="0"/>
        <w:spacing w:line="360" w:lineRule="auto"/>
        <w:ind w:firstLine="2650" w:firstLineChars="1100"/>
        <w:rPr>
          <w:rFonts w:ascii="宋体" w:hAnsi="宋体" w:cs="黑体"/>
          <w:b/>
          <w:bCs/>
          <w:sz w:val="24"/>
          <w:szCs w:val="24"/>
          <w:lang w:val="zh-CN"/>
        </w:rPr>
      </w:pPr>
    </w:p>
    <w:p w14:paraId="35DA0F06">
      <w:pPr>
        <w:autoSpaceDE w:val="0"/>
        <w:autoSpaceDN w:val="0"/>
        <w:adjustRightInd w:val="0"/>
        <w:spacing w:line="360" w:lineRule="auto"/>
        <w:rPr>
          <w:rFonts w:ascii="宋体" w:hAnsi="宋体" w:cs="黑体"/>
          <w:b/>
          <w:bCs/>
          <w:sz w:val="24"/>
          <w:szCs w:val="24"/>
          <w:lang w:val="zh-CN"/>
        </w:rPr>
      </w:pPr>
    </w:p>
    <w:p w14:paraId="06FE0A1C">
      <w:pPr>
        <w:rPr>
          <w:rFonts w:ascii="宋体" w:hAnsi="宋体" w:cs="黑体"/>
          <w:b/>
          <w:bCs/>
          <w:sz w:val="28"/>
          <w:szCs w:val="28"/>
          <w:lang w:val="zh-CN"/>
        </w:rPr>
      </w:pPr>
      <w:r>
        <w:rPr>
          <w:rFonts w:hint="eastAsia" w:ascii="宋体" w:hAnsi="宋体" w:cs="黑体"/>
          <w:b/>
          <w:bCs/>
          <w:sz w:val="28"/>
          <w:szCs w:val="28"/>
          <w:lang w:val="zh-CN"/>
        </w:rPr>
        <w:br w:type="page"/>
      </w:r>
    </w:p>
    <w:p w14:paraId="66EB5E96">
      <w:pPr>
        <w:autoSpaceDE w:val="0"/>
        <w:autoSpaceDN w:val="0"/>
        <w:adjustRightInd w:val="0"/>
        <w:spacing w:line="360" w:lineRule="auto"/>
        <w:ind w:firstLine="3092" w:firstLineChars="1100"/>
        <w:rPr>
          <w:rFonts w:ascii="宋体" w:hAnsi="宋体" w:cs="黑体"/>
          <w:b/>
          <w:bCs/>
          <w:sz w:val="28"/>
          <w:szCs w:val="28"/>
          <w:lang w:val="zh-CN"/>
        </w:rPr>
      </w:pPr>
      <w:r>
        <w:rPr>
          <w:rFonts w:hint="eastAsia" w:ascii="宋体" w:hAnsi="宋体" w:cs="黑体"/>
          <w:b/>
          <w:bCs/>
          <w:sz w:val="28"/>
          <w:szCs w:val="28"/>
          <w:lang w:val="zh-CN"/>
        </w:rPr>
        <w:t>三、资格审查证明材料</w:t>
      </w:r>
    </w:p>
    <w:p w14:paraId="5778F786">
      <w:pPr>
        <w:pStyle w:val="10"/>
        <w:spacing w:line="360" w:lineRule="auto"/>
        <w:ind w:firstLine="3253" w:firstLineChars="1350"/>
        <w:rPr>
          <w:rFonts w:ascii="宋体" w:hAnsi="宋体"/>
          <w:b/>
          <w:snapToGrid w:val="0"/>
          <w:kern w:val="0"/>
          <w:szCs w:val="24"/>
        </w:rPr>
      </w:pPr>
      <w:r>
        <w:rPr>
          <w:rFonts w:hint="eastAsia" w:ascii="宋体" w:hAnsi="宋体"/>
          <w:b/>
          <w:snapToGrid w:val="0"/>
          <w:kern w:val="0"/>
          <w:szCs w:val="24"/>
        </w:rPr>
        <w:t>3.1 投 标 函</w:t>
      </w:r>
    </w:p>
    <w:p w14:paraId="62C3B43F">
      <w:pPr>
        <w:pStyle w:val="10"/>
        <w:spacing w:line="360" w:lineRule="auto"/>
        <w:jc w:val="center"/>
        <w:rPr>
          <w:rFonts w:ascii="宋体" w:hAnsi="宋体"/>
          <w:b/>
          <w:snapToGrid w:val="0"/>
          <w:kern w:val="0"/>
          <w:sz w:val="28"/>
          <w:szCs w:val="28"/>
        </w:rPr>
      </w:pPr>
    </w:p>
    <w:p w14:paraId="035EEFD8">
      <w:pPr>
        <w:adjustRightInd w:val="0"/>
        <w:spacing w:line="360" w:lineRule="auto"/>
        <w:contextualSpacing/>
        <w:rPr>
          <w:rFonts w:ascii="宋体" w:hAnsi="宋体" w:cs="黑体"/>
          <w:b/>
          <w:bCs/>
          <w:sz w:val="22"/>
          <w:szCs w:val="21"/>
          <w:lang w:val="zh-CN"/>
        </w:rPr>
      </w:pPr>
      <w:r>
        <w:rPr>
          <w:rFonts w:hint="eastAsia" w:ascii="宋体" w:hAnsi="宋体"/>
          <w:snapToGrid w:val="0"/>
          <w:kern w:val="0"/>
          <w:sz w:val="22"/>
          <w:szCs w:val="21"/>
        </w:rPr>
        <w:t>致：</w:t>
      </w:r>
      <w:r>
        <w:rPr>
          <w:rFonts w:hint="eastAsia" w:ascii="宋体" w:hAnsi="宋体" w:cs="黑体"/>
          <w:sz w:val="22"/>
          <w:szCs w:val="21"/>
          <w:lang w:val="zh-CN"/>
        </w:rPr>
        <w:t>（采购人）</w:t>
      </w:r>
    </w:p>
    <w:p w14:paraId="3610921D">
      <w:pPr>
        <w:adjustRightInd w:val="0"/>
        <w:spacing w:line="360" w:lineRule="auto"/>
        <w:ind w:firstLine="440" w:firstLineChars="200"/>
        <w:contextualSpacing/>
        <w:outlineLvl w:val="0"/>
        <w:rPr>
          <w:rFonts w:ascii="宋体" w:hAnsi="宋体"/>
          <w:snapToGrid w:val="0"/>
          <w:kern w:val="0"/>
          <w:sz w:val="22"/>
          <w:szCs w:val="21"/>
        </w:rPr>
      </w:pPr>
      <w:r>
        <w:rPr>
          <w:rFonts w:hint="eastAsia" w:ascii="宋体" w:hAnsi="宋体"/>
          <w:snapToGrid w:val="0"/>
          <w:kern w:val="0"/>
          <w:sz w:val="22"/>
          <w:szCs w:val="21"/>
        </w:rPr>
        <w:t>根据贵方（项目名称、招标编号）采购的招标公告及投标邀请，_______（姓名和职务）被正式授权并代表投标人（投标人名称、地址）提交。</w:t>
      </w:r>
    </w:p>
    <w:p w14:paraId="28D16BF3">
      <w:pPr>
        <w:pStyle w:val="28"/>
        <w:spacing w:line="360" w:lineRule="auto"/>
        <w:ind w:firstLine="440" w:firstLineChars="200"/>
        <w:contextualSpacing/>
        <w:rPr>
          <w:rFonts w:hAnsi="宋体"/>
          <w:snapToGrid w:val="0"/>
          <w:sz w:val="22"/>
          <w:szCs w:val="21"/>
        </w:rPr>
      </w:pPr>
      <w:r>
        <w:rPr>
          <w:rFonts w:hint="eastAsia" w:hAnsi="宋体"/>
          <w:snapToGrid w:val="0"/>
          <w:sz w:val="22"/>
          <w:szCs w:val="21"/>
        </w:rPr>
        <w:t>我方确认收到贵方提供的（项目名称、招标编号）招标文件的全部内容。</w:t>
      </w:r>
    </w:p>
    <w:p w14:paraId="37271B38">
      <w:pPr>
        <w:pStyle w:val="28"/>
        <w:spacing w:line="360" w:lineRule="auto"/>
        <w:ind w:firstLine="440" w:firstLineChars="200"/>
        <w:contextualSpacing/>
        <w:rPr>
          <w:rFonts w:hAnsi="宋体"/>
          <w:snapToGrid w:val="0"/>
          <w:sz w:val="22"/>
          <w:szCs w:val="21"/>
        </w:rPr>
      </w:pPr>
      <w:r>
        <w:rPr>
          <w:rFonts w:hint="eastAsia" w:hAnsi="宋体"/>
          <w:snapToGrid w:val="0"/>
          <w:sz w:val="22"/>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hAnsi="宋体"/>
          <w:sz w:val="22"/>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E9D92EC">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我方已完全明白招标文件的所有条款要求，并申明如下：</w:t>
      </w:r>
    </w:p>
    <w:p w14:paraId="69A13DDA">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一、按招标文件提供的全部货物与相关服务的投标总价</w:t>
      </w:r>
      <w:r>
        <w:rPr>
          <w:rFonts w:hint="eastAsia" w:ascii="宋体" w:hAnsi="宋体" w:cs="Arial"/>
          <w:sz w:val="22"/>
          <w:szCs w:val="21"/>
        </w:rPr>
        <w:t>大写</w:t>
      </w:r>
      <w:r>
        <w:rPr>
          <w:rFonts w:hint="eastAsia" w:ascii="宋体" w:hAnsi="宋体" w:cs="Courier New"/>
          <w:sz w:val="22"/>
          <w:szCs w:val="21"/>
        </w:rPr>
        <w:t>,小写</w:t>
      </w:r>
    </w:p>
    <w:p w14:paraId="01D68CB5">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二、本投标文件的有效期为投标截止时间起90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18A0E34D">
      <w:pPr>
        <w:pStyle w:val="13"/>
        <w:adjustRightInd w:val="0"/>
        <w:spacing w:line="360" w:lineRule="auto"/>
        <w:ind w:firstLine="440" w:firstLineChars="200"/>
        <w:contextualSpacing/>
        <w:rPr>
          <w:rFonts w:hint="eastAsia" w:cs="Courier New"/>
          <w:sz w:val="22"/>
          <w:szCs w:val="21"/>
        </w:rPr>
      </w:pPr>
      <w:r>
        <w:rPr>
          <w:rFonts w:hint="eastAsia" w:cs="Courier New"/>
          <w:sz w:val="22"/>
          <w:szCs w:val="21"/>
        </w:rPr>
        <w:t>三、我方明白并同意，在规定的开标日之后，投标有效期之内撤销投标的，则我方承担违背投标承诺的责任追究。</w:t>
      </w:r>
    </w:p>
    <w:p w14:paraId="1A518434">
      <w:pPr>
        <w:pStyle w:val="13"/>
        <w:adjustRightInd w:val="0"/>
        <w:spacing w:line="360" w:lineRule="auto"/>
        <w:ind w:firstLine="440" w:firstLineChars="200"/>
        <w:contextualSpacing/>
        <w:rPr>
          <w:rFonts w:hint="eastAsia" w:cs="Courier New"/>
          <w:sz w:val="22"/>
          <w:szCs w:val="21"/>
        </w:rPr>
      </w:pPr>
      <w:r>
        <w:rPr>
          <w:rFonts w:hint="eastAsia" w:cs="Courier New"/>
          <w:sz w:val="22"/>
          <w:szCs w:val="21"/>
        </w:rPr>
        <w:t>四、我方同意按照贵方可能提出的要求而提供与投标有关的任何其它数据、信息或资料。</w:t>
      </w:r>
    </w:p>
    <w:p w14:paraId="44F28FB0">
      <w:pPr>
        <w:pStyle w:val="13"/>
        <w:adjustRightInd w:val="0"/>
        <w:spacing w:line="360" w:lineRule="auto"/>
        <w:ind w:firstLine="440" w:firstLineChars="200"/>
        <w:contextualSpacing/>
        <w:rPr>
          <w:rFonts w:hint="eastAsia" w:cs="Courier New"/>
          <w:sz w:val="22"/>
          <w:szCs w:val="21"/>
        </w:rPr>
      </w:pPr>
      <w:r>
        <w:rPr>
          <w:rFonts w:hint="eastAsia" w:cs="Courier New"/>
          <w:sz w:val="22"/>
          <w:szCs w:val="21"/>
        </w:rPr>
        <w:t>五、我方理解贵方不一定接受最低投标价或任何贵方可能收到的投标。</w:t>
      </w:r>
    </w:p>
    <w:p w14:paraId="2EDF688A">
      <w:pPr>
        <w:pStyle w:val="13"/>
        <w:adjustRightInd w:val="0"/>
        <w:spacing w:line="360" w:lineRule="auto"/>
        <w:ind w:firstLine="440" w:firstLineChars="200"/>
        <w:contextualSpacing/>
        <w:rPr>
          <w:rFonts w:hint="eastAsia" w:cs="Courier New"/>
          <w:sz w:val="22"/>
          <w:szCs w:val="21"/>
        </w:rPr>
      </w:pPr>
      <w:r>
        <w:rPr>
          <w:rFonts w:hint="eastAsia" w:cs="Courier New"/>
          <w:sz w:val="22"/>
          <w:szCs w:val="21"/>
        </w:rPr>
        <w:t>六、我方如果中标，将保证履行招标文件及其澄清、修改文件（如果有）中的全部责任和义务，按质、按量、按期完成《项目需求》及《合同书》中的全部任务。</w:t>
      </w:r>
    </w:p>
    <w:p w14:paraId="55010514">
      <w:pPr>
        <w:pStyle w:val="13"/>
        <w:adjustRightInd w:val="0"/>
        <w:spacing w:line="360" w:lineRule="auto"/>
        <w:ind w:firstLine="440" w:firstLineChars="200"/>
        <w:contextualSpacing/>
        <w:rPr>
          <w:rFonts w:hint="eastAsia"/>
          <w:sz w:val="22"/>
          <w:szCs w:val="21"/>
        </w:rPr>
      </w:pPr>
      <w:r>
        <w:rPr>
          <w:rFonts w:hint="eastAsia" w:cs="Courier New"/>
          <w:sz w:val="22"/>
          <w:szCs w:val="21"/>
        </w:rPr>
        <w:t>七、我方在此保证所提交的所有文件和全部说明是真实的和正确的。</w:t>
      </w:r>
    </w:p>
    <w:p w14:paraId="6D95AE83">
      <w:pPr>
        <w:pStyle w:val="28"/>
        <w:spacing w:line="360" w:lineRule="auto"/>
        <w:ind w:firstLine="440" w:firstLineChars="200"/>
        <w:contextualSpacing/>
        <w:rPr>
          <w:rFonts w:hAnsi="宋体"/>
          <w:sz w:val="22"/>
          <w:szCs w:val="21"/>
        </w:rPr>
      </w:pPr>
      <w:r>
        <w:rPr>
          <w:rFonts w:hint="eastAsia" w:hAnsi="宋体"/>
          <w:sz w:val="22"/>
          <w:szCs w:val="21"/>
        </w:rPr>
        <w:t xml:space="preserve">八、我方投标报价已包含应向知识产权所有权人支付的所有相关税费，并保证采购人在中国使用我方提供的货物时，如有第三方提出侵犯其知识产权主张的，责任由我方承担。 </w:t>
      </w:r>
    </w:p>
    <w:p w14:paraId="1A0B21B2">
      <w:pPr>
        <w:pStyle w:val="28"/>
        <w:spacing w:line="360" w:lineRule="auto"/>
        <w:ind w:firstLine="440" w:firstLineChars="200"/>
        <w:contextualSpacing/>
        <w:rPr>
          <w:rFonts w:hAnsi="宋体" w:cs="Arial"/>
          <w:sz w:val="22"/>
          <w:szCs w:val="21"/>
        </w:rPr>
      </w:pPr>
      <w:r>
        <w:rPr>
          <w:rFonts w:hint="eastAsia" w:hAnsi="宋体" w:cs="Arial"/>
          <w:sz w:val="22"/>
          <w:szCs w:val="21"/>
        </w:rPr>
        <w:t>九、我方具备《政府采购法》第二十二条规定的条件；承诺如下：</w:t>
      </w:r>
    </w:p>
    <w:p w14:paraId="413B7D21">
      <w:pPr>
        <w:pStyle w:val="28"/>
        <w:spacing w:line="360" w:lineRule="auto"/>
        <w:ind w:firstLine="440" w:firstLineChars="200"/>
        <w:contextualSpacing/>
        <w:rPr>
          <w:rFonts w:hAnsi="宋体" w:cs="Arial"/>
          <w:sz w:val="22"/>
          <w:szCs w:val="21"/>
        </w:rPr>
      </w:pPr>
      <w:r>
        <w:rPr>
          <w:rFonts w:hint="eastAsia" w:hAnsi="宋体" w:cs="Arial"/>
          <w:sz w:val="22"/>
          <w:szCs w:val="21"/>
        </w:rPr>
        <w:t>（1）具有独立承担民事责任能力的在中华人民共和国境内注册的法人或其他组织或自然人，有效的营业执照（或事业法人登记证或身份证等相关证明）。</w:t>
      </w:r>
    </w:p>
    <w:p w14:paraId="789313B2">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（2）我方已依法缴纳了各项税费及社会保险费用，如有需要，可随时向采购人提供近三个月内的相关缴费证明，以便核查。</w:t>
      </w:r>
    </w:p>
    <w:p w14:paraId="639CE4C0">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（3）我方已依法建立健全的财务会计制度，如有需要，可随时向采购人提供相关证明材料，以便核查。</w:t>
      </w:r>
    </w:p>
    <w:p w14:paraId="46861886">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（4）参加政府采购活动前三年内，在经营活动中没有重大违法记录。</w:t>
      </w:r>
    </w:p>
    <w:p w14:paraId="4D68EC8C">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（5）符合法律、行政法规规定的其他条件。</w:t>
      </w:r>
    </w:p>
    <w:p w14:paraId="54C552CB">
      <w:pPr>
        <w:adjustRightInd w:val="0"/>
        <w:spacing w:line="360" w:lineRule="auto"/>
        <w:ind w:firstLine="462" w:firstLineChars="210"/>
        <w:contextualSpacing/>
        <w:rPr>
          <w:rFonts w:ascii="宋体" w:hAnsi="宋体" w:cs="Arial"/>
          <w:sz w:val="22"/>
          <w:szCs w:val="21"/>
        </w:rPr>
      </w:pPr>
      <w:r>
        <w:rPr>
          <w:rFonts w:hint="eastAsia" w:ascii="宋体" w:hAnsi="宋体" w:cs="宋体"/>
          <w:sz w:val="22"/>
          <w:szCs w:val="21"/>
        </w:rPr>
        <w:t>以上内容如有虚假或与事实不符的，评审委员会可将</w:t>
      </w:r>
      <w:r>
        <w:rPr>
          <w:rFonts w:hint="eastAsia" w:ascii="宋体" w:hAnsi="宋体" w:cs="Arial"/>
          <w:sz w:val="22"/>
          <w:szCs w:val="21"/>
        </w:rPr>
        <w:t>我方做无效投标处理，我方愿意承担相应的法律责任。</w:t>
      </w:r>
    </w:p>
    <w:p w14:paraId="22A57F18">
      <w:pPr>
        <w:pStyle w:val="28"/>
        <w:spacing w:line="360" w:lineRule="auto"/>
        <w:ind w:firstLine="440" w:firstLineChars="200"/>
        <w:contextualSpacing/>
        <w:rPr>
          <w:rFonts w:hAnsi="宋体"/>
          <w:sz w:val="22"/>
          <w:szCs w:val="21"/>
        </w:rPr>
      </w:pPr>
      <w:r>
        <w:rPr>
          <w:rFonts w:hint="eastAsia" w:hAnsi="宋体"/>
          <w:sz w:val="22"/>
          <w:szCs w:val="21"/>
        </w:rPr>
        <w:t>十、我方具备履行合同所必需的设备和专业技术能力。</w:t>
      </w:r>
    </w:p>
    <w:p w14:paraId="588E8984">
      <w:pPr>
        <w:pStyle w:val="28"/>
        <w:spacing w:line="360" w:lineRule="auto"/>
        <w:ind w:firstLine="440" w:firstLineChars="200"/>
        <w:contextualSpacing/>
        <w:rPr>
          <w:rFonts w:hAnsi="宋体"/>
          <w:sz w:val="22"/>
          <w:szCs w:val="21"/>
        </w:rPr>
      </w:pPr>
      <w:r>
        <w:rPr>
          <w:rFonts w:hint="eastAsia" w:hAnsi="宋体"/>
          <w:snapToGrid w:val="0"/>
          <w:sz w:val="22"/>
          <w:szCs w:val="21"/>
        </w:rPr>
        <w:t>十一、</w:t>
      </w:r>
      <w:r>
        <w:rPr>
          <w:rFonts w:hint="eastAsia" w:hAnsi="宋体"/>
          <w:sz w:val="22"/>
          <w:szCs w:val="21"/>
        </w:rPr>
        <w:t>我方对在本函及投标文件中所作的所有承诺承担法律责任。</w:t>
      </w:r>
    </w:p>
    <w:p w14:paraId="7E5A733C">
      <w:pPr>
        <w:pStyle w:val="28"/>
        <w:snapToGrid w:val="0"/>
        <w:spacing w:line="360" w:lineRule="auto"/>
        <w:rPr>
          <w:rFonts w:hAnsi="宋体"/>
          <w:sz w:val="22"/>
          <w:szCs w:val="21"/>
        </w:rPr>
      </w:pPr>
    </w:p>
    <w:p w14:paraId="5BE41552">
      <w:pPr>
        <w:pStyle w:val="28"/>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14:paraId="5E1B3751">
      <w:pPr>
        <w:adjustRightInd w:val="0"/>
        <w:snapToGrid w:val="0"/>
        <w:spacing w:line="360" w:lineRule="auto"/>
        <w:rPr>
          <w:rFonts w:ascii="宋体" w:hAnsi="宋体" w:cs="Courier New"/>
          <w:sz w:val="22"/>
          <w:szCs w:val="21"/>
        </w:rPr>
      </w:pPr>
      <w:r>
        <w:rPr>
          <w:rFonts w:hint="eastAsia" w:ascii="宋体" w:hAnsi="宋体" w:cs="Courier New"/>
          <w:sz w:val="22"/>
          <w:szCs w:val="21"/>
        </w:rPr>
        <w:t>地    址：              邮政编码：</w:t>
      </w:r>
    </w:p>
    <w:p w14:paraId="799CC431">
      <w:pPr>
        <w:adjustRightInd w:val="0"/>
        <w:snapToGrid w:val="0"/>
        <w:spacing w:line="360" w:lineRule="auto"/>
        <w:rPr>
          <w:rFonts w:ascii="宋体" w:hAnsi="宋体" w:cs="Courier New"/>
          <w:sz w:val="22"/>
          <w:szCs w:val="21"/>
        </w:rPr>
      </w:pPr>
      <w:r>
        <w:rPr>
          <w:rFonts w:hint="eastAsia" w:ascii="宋体" w:hAnsi="宋体" w:cs="Courier New"/>
          <w:sz w:val="22"/>
          <w:szCs w:val="21"/>
        </w:rPr>
        <w:t>电    话：              传    真：</w:t>
      </w:r>
    </w:p>
    <w:p w14:paraId="0C2163FA">
      <w:pPr>
        <w:adjustRightInd w:val="0"/>
        <w:snapToGrid w:val="0"/>
        <w:spacing w:line="360" w:lineRule="auto"/>
        <w:rPr>
          <w:rFonts w:ascii="宋体" w:hAnsi="宋体" w:cs="Courier New"/>
          <w:sz w:val="22"/>
          <w:szCs w:val="21"/>
        </w:rPr>
      </w:pPr>
      <w:r>
        <w:rPr>
          <w:rFonts w:hint="eastAsia" w:ascii="宋体" w:hAnsi="宋体" w:cs="Courier New"/>
          <w:sz w:val="22"/>
          <w:szCs w:val="21"/>
        </w:rPr>
        <w:t>投标人代表姓名：              职    务：</w:t>
      </w:r>
    </w:p>
    <w:p w14:paraId="07F4F1DD">
      <w:pPr>
        <w:adjustRightInd w:val="0"/>
        <w:snapToGrid w:val="0"/>
        <w:spacing w:line="360" w:lineRule="auto"/>
        <w:rPr>
          <w:rFonts w:ascii="宋体" w:hAnsi="宋体" w:cs="Courier New"/>
          <w:sz w:val="22"/>
          <w:szCs w:val="21"/>
        </w:rPr>
      </w:pPr>
    </w:p>
    <w:p w14:paraId="7156131F">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1A56860A">
      <w:pPr>
        <w:pStyle w:val="24"/>
        <w:spacing w:line="360" w:lineRule="auto"/>
        <w:rPr>
          <w:rFonts w:hAnsi="宋体"/>
          <w:color w:val="FF0000"/>
        </w:rPr>
      </w:pPr>
    </w:p>
    <w:p w14:paraId="6CDBBA8F">
      <w:pPr>
        <w:adjustRightInd w:val="0"/>
        <w:snapToGrid w:val="0"/>
        <w:spacing w:line="360" w:lineRule="auto"/>
        <w:rPr>
          <w:rFonts w:ascii="宋体" w:hAnsi="宋体" w:cs="Courier New"/>
          <w:sz w:val="22"/>
          <w:szCs w:val="21"/>
        </w:rPr>
      </w:pPr>
      <w:r>
        <w:rPr>
          <w:rFonts w:hint="eastAsia" w:ascii="宋体" w:hAnsi="宋体" w:cs="Courier New"/>
          <w:sz w:val="22"/>
          <w:szCs w:val="21"/>
        </w:rPr>
        <w:t>法定代表人（单位负责人</w:t>
      </w:r>
      <w:r>
        <w:rPr>
          <w:rFonts w:ascii="宋体" w:hAnsi="宋体" w:cs="Courier New"/>
          <w:sz w:val="22"/>
          <w:szCs w:val="21"/>
        </w:rPr>
        <w:t>）</w:t>
      </w:r>
      <w:r>
        <w:rPr>
          <w:rFonts w:hint="eastAsia" w:ascii="宋体" w:hAnsi="宋体" w:cs="Courier New"/>
          <w:sz w:val="22"/>
          <w:szCs w:val="21"/>
        </w:rPr>
        <w:t>或授权代表手机号码：</w:t>
      </w:r>
    </w:p>
    <w:p w14:paraId="41F70AA7">
      <w:pPr>
        <w:adjustRightInd w:val="0"/>
        <w:snapToGrid w:val="0"/>
        <w:spacing w:line="360" w:lineRule="auto"/>
        <w:rPr>
          <w:rFonts w:ascii="宋体" w:hAnsi="宋体" w:cs="Courier New"/>
          <w:sz w:val="22"/>
          <w:szCs w:val="21"/>
        </w:rPr>
      </w:pPr>
    </w:p>
    <w:p w14:paraId="087A7362">
      <w:pPr>
        <w:adjustRightInd w:val="0"/>
        <w:snapToGrid w:val="0"/>
        <w:spacing w:line="360" w:lineRule="auto"/>
        <w:rPr>
          <w:rFonts w:ascii="宋体" w:hAnsi="宋体" w:cs="Courier New"/>
          <w:sz w:val="22"/>
          <w:szCs w:val="21"/>
        </w:rPr>
      </w:pPr>
      <w:r>
        <w:rPr>
          <w:rFonts w:hint="eastAsia" w:ascii="宋体" w:hAnsi="宋体" w:cs="Courier New"/>
          <w:sz w:val="22"/>
          <w:szCs w:val="21"/>
        </w:rPr>
        <w:t>统一社会信用代码：</w:t>
      </w:r>
    </w:p>
    <w:p w14:paraId="47FB3A22">
      <w:pPr>
        <w:adjustRightInd w:val="0"/>
        <w:snapToGrid w:val="0"/>
        <w:spacing w:line="360" w:lineRule="auto"/>
        <w:ind w:firstLine="4510" w:firstLineChars="2050"/>
        <w:rPr>
          <w:rFonts w:ascii="宋体" w:hAnsi="宋体" w:cs="宋体"/>
          <w:sz w:val="22"/>
          <w:szCs w:val="21"/>
        </w:rPr>
      </w:pPr>
    </w:p>
    <w:p w14:paraId="78527559">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14:paraId="20EFF671">
      <w:pPr>
        <w:adjustRightInd w:val="0"/>
        <w:snapToGrid w:val="0"/>
        <w:spacing w:line="360" w:lineRule="auto"/>
        <w:ind w:firstLine="4305" w:firstLineChars="2050"/>
        <w:rPr>
          <w:rFonts w:ascii="宋体" w:hAnsi="宋体" w:cs="宋体"/>
          <w:szCs w:val="21"/>
        </w:rPr>
      </w:pPr>
    </w:p>
    <w:p w14:paraId="09F39B35">
      <w:pPr>
        <w:spacing w:line="360" w:lineRule="auto"/>
        <w:ind w:firstLine="1928" w:firstLineChars="80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3.2 法定代表人（单位负责人）</w:t>
      </w:r>
      <w:r>
        <w:rPr>
          <w:rFonts w:ascii="宋体" w:hAnsi="宋体"/>
          <w:b/>
          <w:bCs/>
          <w:color w:val="000000"/>
          <w:sz w:val="24"/>
          <w:szCs w:val="24"/>
        </w:rPr>
        <w:t>资</w:t>
      </w:r>
      <w:r>
        <w:rPr>
          <w:rFonts w:hint="eastAsia" w:ascii="宋体" w:hAnsi="宋体"/>
          <w:b/>
          <w:bCs/>
          <w:color w:val="000000"/>
          <w:sz w:val="24"/>
          <w:szCs w:val="24"/>
        </w:rPr>
        <w:t>格</w:t>
      </w:r>
      <w:r>
        <w:rPr>
          <w:rFonts w:ascii="宋体" w:hAnsi="宋体"/>
          <w:b/>
          <w:bCs/>
          <w:color w:val="000000"/>
          <w:sz w:val="24"/>
          <w:szCs w:val="24"/>
        </w:rPr>
        <w:t>证</w:t>
      </w:r>
      <w:r>
        <w:rPr>
          <w:rFonts w:hint="eastAsia" w:ascii="宋体" w:hAnsi="宋体"/>
          <w:b/>
          <w:bCs/>
          <w:color w:val="000000"/>
          <w:sz w:val="24"/>
          <w:szCs w:val="24"/>
        </w:rPr>
        <w:t>明</w:t>
      </w:r>
      <w:r>
        <w:rPr>
          <w:rFonts w:ascii="宋体" w:hAnsi="宋体"/>
          <w:b/>
          <w:bCs/>
          <w:color w:val="000000"/>
          <w:sz w:val="24"/>
          <w:szCs w:val="24"/>
        </w:rPr>
        <w:t>书</w:t>
      </w:r>
    </w:p>
    <w:p w14:paraId="37D57447">
      <w:pPr>
        <w:autoSpaceDE w:val="0"/>
        <w:autoSpaceDN w:val="0"/>
        <w:adjustRightInd w:val="0"/>
        <w:spacing w:line="360" w:lineRule="auto"/>
        <w:ind w:firstLine="616" w:firstLineChars="257"/>
        <w:rPr>
          <w:rFonts w:ascii="宋体" w:hAnsi="宋体"/>
          <w:color w:val="000000"/>
          <w:sz w:val="24"/>
          <w:szCs w:val="24"/>
        </w:rPr>
      </w:pPr>
    </w:p>
    <w:p w14:paraId="333FB41A">
      <w:pPr>
        <w:pStyle w:val="29"/>
        <w:ind w:firstLine="472" w:firstLineChars="225"/>
        <w:jc w:val="left"/>
        <w:rPr>
          <w:rFonts w:hAnsi="宋体"/>
          <w:color w:val="000000"/>
          <w:sz w:val="21"/>
          <w:szCs w:val="21"/>
        </w:rPr>
      </w:pPr>
      <w:r>
        <w:rPr>
          <w:rFonts w:hAnsi="宋体"/>
          <w:color w:val="000000"/>
          <w:sz w:val="21"/>
          <w:szCs w:val="21"/>
        </w:rPr>
        <w:t>单</w:t>
      </w:r>
      <w:r>
        <w:rPr>
          <w:rFonts w:hint="eastAsia" w:hAnsi="宋体"/>
          <w:color w:val="000000"/>
          <w:sz w:val="21"/>
          <w:szCs w:val="21"/>
        </w:rPr>
        <w:t>位名</w:t>
      </w:r>
      <w:r>
        <w:rPr>
          <w:rFonts w:hAnsi="宋体"/>
          <w:color w:val="000000"/>
          <w:sz w:val="21"/>
          <w:szCs w:val="21"/>
        </w:rPr>
        <w:t>称</w:t>
      </w:r>
      <w:r>
        <w:rPr>
          <w:rFonts w:hint="eastAsia" w:hAnsi="宋体"/>
          <w:color w:val="000000"/>
          <w:sz w:val="21"/>
          <w:szCs w:val="21"/>
        </w:rPr>
        <w:t>：</w:t>
      </w:r>
    </w:p>
    <w:p w14:paraId="3C5D3405">
      <w:pPr>
        <w:pStyle w:val="29"/>
        <w:ind w:firstLine="472" w:firstLineChars="225"/>
        <w:jc w:val="left"/>
        <w:rPr>
          <w:rFonts w:hAnsi="宋体"/>
          <w:color w:val="000000"/>
          <w:sz w:val="21"/>
          <w:szCs w:val="21"/>
        </w:rPr>
      </w:pPr>
      <w:r>
        <w:rPr>
          <w:rFonts w:hint="eastAsia" w:hAnsi="宋体"/>
          <w:color w:val="000000"/>
          <w:sz w:val="21"/>
          <w:szCs w:val="21"/>
        </w:rPr>
        <w:t>地址：</w:t>
      </w:r>
    </w:p>
    <w:p w14:paraId="000663EF">
      <w:pPr>
        <w:pStyle w:val="29"/>
        <w:ind w:firstLine="472" w:firstLineChars="225"/>
        <w:jc w:val="left"/>
        <w:rPr>
          <w:rFonts w:hAnsi="宋体"/>
          <w:color w:val="000000"/>
          <w:sz w:val="21"/>
          <w:szCs w:val="21"/>
        </w:rPr>
      </w:pPr>
      <w:r>
        <w:rPr>
          <w:rFonts w:hint="eastAsia" w:hAnsi="宋体"/>
          <w:color w:val="000000"/>
          <w:sz w:val="21"/>
          <w:szCs w:val="21"/>
        </w:rPr>
        <w:t>姓名：       性</w:t>
      </w:r>
      <w:r>
        <w:rPr>
          <w:rFonts w:hAnsi="宋体"/>
          <w:color w:val="000000"/>
          <w:sz w:val="21"/>
          <w:szCs w:val="21"/>
        </w:rPr>
        <w:t>别</w:t>
      </w:r>
      <w:r>
        <w:rPr>
          <w:rFonts w:hint="eastAsia" w:hAnsi="宋体"/>
          <w:color w:val="000000"/>
          <w:sz w:val="21"/>
          <w:szCs w:val="21"/>
        </w:rPr>
        <w:t>：     年</w:t>
      </w:r>
      <w:r>
        <w:rPr>
          <w:rFonts w:hAnsi="宋体"/>
          <w:color w:val="000000"/>
          <w:sz w:val="21"/>
          <w:szCs w:val="21"/>
        </w:rPr>
        <w:t>龄</w:t>
      </w:r>
      <w:r>
        <w:rPr>
          <w:rFonts w:hint="eastAsia" w:hAnsi="宋体"/>
          <w:color w:val="000000"/>
          <w:sz w:val="21"/>
          <w:szCs w:val="21"/>
        </w:rPr>
        <w:t>：</w:t>
      </w:r>
      <w:r>
        <w:rPr>
          <w:rFonts w:hAnsi="宋体"/>
          <w:color w:val="000000"/>
          <w:sz w:val="21"/>
          <w:szCs w:val="21"/>
        </w:rPr>
        <w:t xml:space="preserve">     职务</w:t>
      </w:r>
      <w:r>
        <w:rPr>
          <w:rFonts w:hint="eastAsia" w:hAnsi="宋体"/>
          <w:color w:val="000000"/>
          <w:sz w:val="21"/>
          <w:szCs w:val="21"/>
        </w:rPr>
        <w:t xml:space="preserve">：        </w:t>
      </w:r>
    </w:p>
    <w:p w14:paraId="1B59F923">
      <w:pPr>
        <w:pStyle w:val="29"/>
        <w:ind w:firstLine="472" w:firstLineChars="225"/>
        <w:jc w:val="left"/>
        <w:rPr>
          <w:rFonts w:hAnsi="宋体"/>
          <w:color w:val="000000"/>
          <w:sz w:val="21"/>
          <w:szCs w:val="21"/>
        </w:rPr>
      </w:pPr>
      <w:r>
        <w:rPr>
          <w:rFonts w:hint="eastAsia" w:hAnsi="宋体"/>
          <w:color w:val="000000"/>
          <w:sz w:val="21"/>
          <w:szCs w:val="21"/>
        </w:rPr>
        <w:t>本人系</w:t>
      </w:r>
      <w:r>
        <w:rPr>
          <w:rFonts w:hint="eastAsia" w:hAnsi="宋体"/>
          <w:i/>
          <w:snapToGrid w:val="0"/>
          <w:sz w:val="21"/>
          <w:szCs w:val="21"/>
          <w:u w:val="single"/>
        </w:rPr>
        <w:t>投</w:t>
      </w:r>
      <w:r>
        <w:rPr>
          <w:rFonts w:hAnsi="宋体"/>
          <w:i/>
          <w:snapToGrid w:val="0"/>
          <w:sz w:val="21"/>
          <w:szCs w:val="21"/>
          <w:u w:val="single"/>
        </w:rPr>
        <w:t>标</w:t>
      </w:r>
      <w:r>
        <w:rPr>
          <w:rFonts w:hint="eastAsia" w:hAnsi="宋体"/>
          <w:i/>
          <w:snapToGrid w:val="0"/>
          <w:sz w:val="21"/>
          <w:szCs w:val="21"/>
          <w:u w:val="single"/>
        </w:rPr>
        <w:t>人名</w:t>
      </w:r>
      <w:r>
        <w:rPr>
          <w:rFonts w:hAnsi="宋体"/>
          <w:i/>
          <w:snapToGrid w:val="0"/>
          <w:sz w:val="21"/>
          <w:szCs w:val="21"/>
          <w:u w:val="single"/>
        </w:rPr>
        <w:t>称</w:t>
      </w:r>
      <w:r>
        <w:rPr>
          <w:rFonts w:hint="eastAsia" w:hAnsi="宋体"/>
          <w:color w:val="000000"/>
          <w:sz w:val="21"/>
          <w:szCs w:val="21"/>
        </w:rPr>
        <w:t>的法定代表人（单位负责人）。就</w:t>
      </w:r>
      <w:r>
        <w:rPr>
          <w:rFonts w:hAnsi="宋体"/>
          <w:color w:val="000000"/>
          <w:sz w:val="21"/>
          <w:szCs w:val="21"/>
        </w:rPr>
        <w:t>参</w:t>
      </w:r>
      <w:r>
        <w:rPr>
          <w:rFonts w:hint="eastAsia" w:hAnsi="宋体"/>
          <w:color w:val="000000"/>
          <w:sz w:val="21"/>
          <w:szCs w:val="21"/>
        </w:rPr>
        <w:t>加贵方招</w:t>
      </w:r>
      <w:r>
        <w:rPr>
          <w:rFonts w:hAnsi="宋体"/>
          <w:color w:val="000000"/>
          <w:sz w:val="21"/>
          <w:szCs w:val="21"/>
        </w:rPr>
        <w:t>标编号为</w:t>
      </w:r>
      <w:r>
        <w:rPr>
          <w:rFonts w:hAnsi="宋体"/>
          <w:i/>
          <w:color w:val="000000"/>
          <w:sz w:val="21"/>
          <w:szCs w:val="21"/>
          <w:u w:val="single"/>
        </w:rPr>
        <w:t>项目编号</w:t>
      </w:r>
      <w:r>
        <w:rPr>
          <w:rFonts w:hint="eastAsia" w:hAnsi="宋体"/>
          <w:color w:val="000000"/>
          <w:sz w:val="21"/>
          <w:szCs w:val="21"/>
        </w:rPr>
        <w:t>的</w:t>
      </w:r>
      <w:r>
        <w:rPr>
          <w:rFonts w:hAnsi="宋体"/>
          <w:i/>
          <w:color w:val="000000"/>
          <w:sz w:val="21"/>
          <w:szCs w:val="21"/>
          <w:u w:val="single"/>
        </w:rPr>
        <w:t>项目</w:t>
      </w:r>
      <w:r>
        <w:rPr>
          <w:rFonts w:hint="eastAsia" w:hAnsi="宋体"/>
          <w:i/>
          <w:color w:val="000000"/>
          <w:sz w:val="21"/>
          <w:szCs w:val="21"/>
          <w:u w:val="single"/>
        </w:rPr>
        <w:t>名</w:t>
      </w:r>
      <w:r>
        <w:rPr>
          <w:rFonts w:hAnsi="宋体"/>
          <w:i/>
          <w:color w:val="000000"/>
          <w:sz w:val="21"/>
          <w:szCs w:val="21"/>
          <w:u w:val="single"/>
        </w:rPr>
        <w:t>称</w:t>
      </w:r>
      <w:r>
        <w:rPr>
          <w:rFonts w:hint="eastAsia" w:hAnsi="宋体"/>
          <w:color w:val="000000"/>
          <w:sz w:val="21"/>
          <w:szCs w:val="21"/>
        </w:rPr>
        <w:t>公</w:t>
      </w:r>
      <w:r>
        <w:rPr>
          <w:rFonts w:hAnsi="宋体"/>
          <w:color w:val="000000"/>
          <w:sz w:val="21"/>
          <w:szCs w:val="21"/>
        </w:rPr>
        <w:t>开</w:t>
      </w:r>
      <w:r>
        <w:rPr>
          <w:rFonts w:hint="eastAsia" w:hAnsi="宋体"/>
          <w:color w:val="000000"/>
          <w:sz w:val="21"/>
          <w:szCs w:val="21"/>
        </w:rPr>
        <w:t>招</w:t>
      </w:r>
      <w:r>
        <w:rPr>
          <w:rFonts w:hAnsi="宋体"/>
          <w:color w:val="000000"/>
          <w:sz w:val="21"/>
          <w:szCs w:val="21"/>
        </w:rPr>
        <w:t>标项目</w:t>
      </w:r>
      <w:r>
        <w:rPr>
          <w:rFonts w:hint="eastAsia" w:hAnsi="宋体"/>
          <w:color w:val="000000"/>
          <w:sz w:val="21"/>
          <w:szCs w:val="21"/>
        </w:rPr>
        <w:t>的投</w:t>
      </w:r>
      <w:r>
        <w:rPr>
          <w:rFonts w:hAnsi="宋体"/>
          <w:color w:val="000000"/>
          <w:sz w:val="21"/>
          <w:szCs w:val="21"/>
        </w:rPr>
        <w:t>标报价</w:t>
      </w:r>
      <w:r>
        <w:rPr>
          <w:rFonts w:hint="eastAsia" w:hAnsi="宋体"/>
          <w:color w:val="000000"/>
          <w:sz w:val="21"/>
          <w:szCs w:val="21"/>
        </w:rPr>
        <w:t>，</w:t>
      </w:r>
      <w:r>
        <w:rPr>
          <w:rFonts w:hAnsi="宋体"/>
          <w:color w:val="000000"/>
          <w:sz w:val="21"/>
          <w:szCs w:val="21"/>
        </w:rPr>
        <w:t>签</w:t>
      </w:r>
      <w:r>
        <w:rPr>
          <w:rFonts w:hint="eastAsia" w:hAnsi="宋体"/>
          <w:color w:val="000000"/>
          <w:sz w:val="21"/>
          <w:szCs w:val="21"/>
        </w:rPr>
        <w:t>署上</w:t>
      </w:r>
      <w:r>
        <w:rPr>
          <w:rFonts w:hAnsi="宋体"/>
          <w:color w:val="000000"/>
          <w:sz w:val="21"/>
          <w:szCs w:val="21"/>
        </w:rPr>
        <w:t>述项目</w:t>
      </w:r>
      <w:r>
        <w:rPr>
          <w:rFonts w:hint="eastAsia" w:hAnsi="宋体"/>
          <w:color w:val="000000"/>
          <w:sz w:val="21"/>
          <w:szCs w:val="21"/>
        </w:rPr>
        <w:t>的投</w:t>
      </w:r>
      <w:r>
        <w:rPr>
          <w:rFonts w:hAnsi="宋体"/>
          <w:color w:val="000000"/>
          <w:sz w:val="21"/>
          <w:szCs w:val="21"/>
        </w:rPr>
        <w:t>标</w:t>
      </w:r>
      <w:r>
        <w:rPr>
          <w:rFonts w:hint="eastAsia" w:hAnsi="宋体"/>
          <w:color w:val="000000"/>
          <w:sz w:val="21"/>
          <w:szCs w:val="21"/>
        </w:rPr>
        <w:t>文件及合同的</w:t>
      </w:r>
      <w:r>
        <w:rPr>
          <w:rFonts w:hAnsi="宋体"/>
          <w:color w:val="000000"/>
          <w:sz w:val="21"/>
          <w:szCs w:val="21"/>
        </w:rPr>
        <w:t>执</w:t>
      </w:r>
      <w:r>
        <w:rPr>
          <w:rFonts w:hint="eastAsia" w:hAnsi="宋体"/>
          <w:color w:val="000000"/>
          <w:sz w:val="21"/>
          <w:szCs w:val="21"/>
        </w:rPr>
        <w:t>行、完成、服</w:t>
      </w:r>
      <w:r>
        <w:rPr>
          <w:rFonts w:hAnsi="宋体"/>
          <w:color w:val="000000"/>
          <w:sz w:val="21"/>
          <w:szCs w:val="21"/>
        </w:rPr>
        <w:t>务</w:t>
      </w:r>
      <w:r>
        <w:rPr>
          <w:rFonts w:hint="eastAsia" w:hAnsi="宋体"/>
          <w:color w:val="000000"/>
          <w:sz w:val="21"/>
          <w:szCs w:val="21"/>
        </w:rPr>
        <w:t>和保修，</w:t>
      </w:r>
      <w:r>
        <w:rPr>
          <w:rFonts w:hAnsi="宋体"/>
          <w:color w:val="000000"/>
          <w:sz w:val="21"/>
          <w:szCs w:val="21"/>
        </w:rPr>
        <w:t>签</w:t>
      </w:r>
      <w:r>
        <w:rPr>
          <w:rFonts w:hint="eastAsia" w:hAnsi="宋体"/>
          <w:color w:val="000000"/>
          <w:sz w:val="21"/>
          <w:szCs w:val="21"/>
        </w:rPr>
        <w:t>署合同和</w:t>
      </w:r>
      <w:r>
        <w:rPr>
          <w:rFonts w:hAnsi="宋体"/>
          <w:color w:val="000000"/>
          <w:sz w:val="21"/>
          <w:szCs w:val="21"/>
        </w:rPr>
        <w:t>处</w:t>
      </w:r>
      <w:r>
        <w:rPr>
          <w:rFonts w:hint="eastAsia" w:hAnsi="宋体"/>
          <w:color w:val="000000"/>
          <w:sz w:val="21"/>
          <w:szCs w:val="21"/>
        </w:rPr>
        <w:t>理与之有</w:t>
      </w:r>
      <w:r>
        <w:rPr>
          <w:rFonts w:hAnsi="宋体"/>
          <w:color w:val="000000"/>
          <w:sz w:val="21"/>
          <w:szCs w:val="21"/>
        </w:rPr>
        <w:t>关的</w:t>
      </w:r>
      <w:r>
        <w:rPr>
          <w:rFonts w:hint="eastAsia" w:hAnsi="宋体"/>
          <w:color w:val="000000"/>
          <w:sz w:val="21"/>
          <w:szCs w:val="21"/>
        </w:rPr>
        <w:t>一切事</w:t>
      </w:r>
      <w:r>
        <w:rPr>
          <w:rFonts w:hAnsi="宋体"/>
          <w:color w:val="000000"/>
          <w:sz w:val="21"/>
          <w:szCs w:val="21"/>
        </w:rPr>
        <w:t>务</w:t>
      </w:r>
      <w:r>
        <w:rPr>
          <w:rFonts w:hint="eastAsia" w:hAnsi="宋体"/>
          <w:color w:val="000000"/>
          <w:sz w:val="21"/>
          <w:szCs w:val="21"/>
        </w:rPr>
        <w:t>。</w:t>
      </w:r>
    </w:p>
    <w:p w14:paraId="5B5B4C7C">
      <w:pPr>
        <w:pStyle w:val="29"/>
        <w:ind w:firstLine="472" w:firstLineChars="225"/>
        <w:jc w:val="left"/>
        <w:rPr>
          <w:rFonts w:hAnsi="宋体"/>
          <w:color w:val="000000"/>
          <w:sz w:val="21"/>
          <w:szCs w:val="21"/>
        </w:rPr>
      </w:pPr>
      <w:r>
        <w:rPr>
          <w:rFonts w:hint="eastAsia" w:hAnsi="宋体"/>
          <w:color w:val="000000"/>
          <w:sz w:val="21"/>
          <w:szCs w:val="21"/>
        </w:rPr>
        <w:t>特此</w:t>
      </w:r>
      <w:r>
        <w:rPr>
          <w:rFonts w:hAnsi="宋体"/>
          <w:color w:val="000000"/>
          <w:sz w:val="21"/>
          <w:szCs w:val="21"/>
        </w:rPr>
        <w:t>证</w:t>
      </w:r>
      <w:r>
        <w:rPr>
          <w:rFonts w:hint="eastAsia" w:hAnsi="宋体"/>
          <w:color w:val="000000"/>
          <w:sz w:val="21"/>
          <w:szCs w:val="21"/>
        </w:rPr>
        <w:t>明。</w:t>
      </w:r>
    </w:p>
    <w:p w14:paraId="4E88627B">
      <w:pPr>
        <w:pStyle w:val="29"/>
        <w:ind w:firstLine="472" w:firstLineChars="225"/>
        <w:jc w:val="left"/>
        <w:rPr>
          <w:rFonts w:hAnsi="宋体"/>
          <w:color w:val="000000"/>
          <w:sz w:val="21"/>
          <w:szCs w:val="21"/>
        </w:rPr>
      </w:pPr>
      <w:r>
        <w:rPr>
          <w:rFonts w:hint="eastAsia" w:hAnsi="宋体"/>
          <w:color w:val="000000"/>
          <w:sz w:val="21"/>
          <w:szCs w:val="21"/>
        </w:rPr>
        <w:t>法定代表人（单位负责人）联系电话（手机）：</w:t>
      </w:r>
    </w:p>
    <w:p w14:paraId="71439CC4">
      <w:pPr>
        <w:pStyle w:val="29"/>
        <w:ind w:firstLine="472" w:firstLineChars="225"/>
        <w:jc w:val="left"/>
        <w:rPr>
          <w:rFonts w:hAnsi="宋体"/>
          <w:color w:val="000000"/>
          <w:sz w:val="21"/>
          <w:szCs w:val="21"/>
        </w:rPr>
      </w:pPr>
    </w:p>
    <w:p w14:paraId="2500D14A">
      <w:pPr>
        <w:pStyle w:val="29"/>
        <w:ind w:firstLine="472" w:firstLineChars="225"/>
        <w:jc w:val="left"/>
        <w:rPr>
          <w:rFonts w:hAnsi="宋体"/>
          <w:color w:val="000000"/>
          <w:sz w:val="21"/>
          <w:szCs w:val="21"/>
        </w:rPr>
      </w:pPr>
    </w:p>
    <w:p w14:paraId="0DA20243">
      <w:pPr>
        <w:pStyle w:val="29"/>
        <w:ind w:left="-538" w:leftChars="-256" w:firstLine="539" w:firstLineChars="257"/>
        <w:jc w:val="center"/>
        <w:rPr>
          <w:rFonts w:hAnsi="宋体"/>
          <w:bCs/>
          <w:color w:val="000000"/>
          <w:sz w:val="21"/>
          <w:szCs w:val="21"/>
        </w:rPr>
      </w:pPr>
      <w:r>
        <w:rPr>
          <w:rFonts w:hint="eastAsia" w:hAnsi="宋体"/>
          <w:bCs/>
          <w:color w:val="000000"/>
          <w:sz w:val="21"/>
          <w:szCs w:val="21"/>
        </w:rPr>
        <w:t>【此</w:t>
      </w:r>
      <w:r>
        <w:rPr>
          <w:rFonts w:hAnsi="宋体"/>
          <w:bCs/>
          <w:color w:val="000000"/>
          <w:sz w:val="21"/>
          <w:szCs w:val="21"/>
        </w:rPr>
        <w:t>处请</w:t>
      </w:r>
      <w:r>
        <w:rPr>
          <w:rFonts w:hint="eastAsia" w:hAnsi="宋体"/>
          <w:bCs/>
          <w:color w:val="000000"/>
          <w:sz w:val="21"/>
          <w:szCs w:val="21"/>
        </w:rPr>
        <w:t>粘</w:t>
      </w:r>
      <w:r>
        <w:rPr>
          <w:rFonts w:hAnsi="宋体"/>
          <w:bCs/>
          <w:color w:val="000000"/>
          <w:sz w:val="21"/>
          <w:szCs w:val="21"/>
        </w:rPr>
        <w:t>贴</w:t>
      </w:r>
      <w:r>
        <w:rPr>
          <w:rFonts w:hint="eastAsia" w:hAnsi="宋体"/>
          <w:bCs/>
          <w:color w:val="000000"/>
          <w:sz w:val="21"/>
          <w:szCs w:val="21"/>
        </w:rPr>
        <w:t>法定代表人（单位负责人）身份原件扫描件或图片，需清晰反映身份证有效期限】</w:t>
      </w:r>
    </w:p>
    <w:p w14:paraId="0BD6359B">
      <w:pPr>
        <w:pStyle w:val="29"/>
        <w:ind w:left="-538" w:leftChars="-256" w:firstLine="539" w:firstLineChars="257"/>
        <w:jc w:val="center"/>
        <w:rPr>
          <w:rFonts w:hAnsi="宋体"/>
          <w:bCs/>
          <w:color w:val="000000"/>
          <w:sz w:val="21"/>
          <w:szCs w:val="21"/>
        </w:rPr>
      </w:pPr>
    </w:p>
    <w:p w14:paraId="715AFF5F">
      <w:pPr>
        <w:autoSpaceDE w:val="0"/>
        <w:autoSpaceDN w:val="0"/>
        <w:adjustRightInd w:val="0"/>
        <w:spacing w:line="360" w:lineRule="auto"/>
        <w:ind w:right="-11"/>
        <w:rPr>
          <w:rFonts w:ascii="宋体" w:hAnsi="宋体" w:cs="宋体"/>
          <w:szCs w:val="21"/>
          <w:lang w:val="zh-CN"/>
        </w:rPr>
      </w:pPr>
    </w:p>
    <w:p w14:paraId="555DE2CC">
      <w:pPr>
        <w:autoSpaceDE w:val="0"/>
        <w:autoSpaceDN w:val="0"/>
        <w:adjustRightInd w:val="0"/>
        <w:spacing w:line="360" w:lineRule="auto"/>
        <w:ind w:right="-11"/>
        <w:rPr>
          <w:rFonts w:ascii="宋体" w:hAnsi="宋体" w:cs="宋体"/>
          <w:szCs w:val="21"/>
          <w:lang w:val="zh-CN"/>
        </w:rPr>
      </w:pPr>
    </w:p>
    <w:p w14:paraId="7DF2B27A">
      <w:pPr>
        <w:spacing w:line="360" w:lineRule="auto"/>
        <w:ind w:firstLine="3937" w:firstLineChars="1875"/>
        <w:rPr>
          <w:rFonts w:ascii="宋体" w:hAnsi="宋体" w:cs="Arial"/>
          <w:color w:val="000000"/>
          <w:szCs w:val="21"/>
          <w:u w:val="single"/>
        </w:rPr>
      </w:pPr>
      <w:r>
        <w:rPr>
          <w:rFonts w:hint="eastAsia" w:ascii="宋体" w:hAnsi="宋体" w:cs="Arial"/>
          <w:color w:val="000000"/>
          <w:szCs w:val="21"/>
        </w:rPr>
        <w:t>投标人名称（并加盖公章）：</w:t>
      </w:r>
    </w:p>
    <w:p w14:paraId="02CA9B97">
      <w:pPr>
        <w:pStyle w:val="30"/>
        <w:spacing w:before="60" w:line="360" w:lineRule="auto"/>
        <w:ind w:firstLine="3937" w:firstLineChars="1875"/>
        <w:rPr>
          <w:rFonts w:ascii="宋体" w:hAnsi="宋体" w:cs="Arial"/>
          <w:color w:val="000000"/>
          <w:sz w:val="21"/>
          <w:szCs w:val="21"/>
        </w:rPr>
      </w:pPr>
      <w:r>
        <w:rPr>
          <w:rFonts w:hint="eastAsia" w:ascii="宋体" w:hAnsi="宋体" w:cs="Arial"/>
          <w:color w:val="000000"/>
          <w:sz w:val="21"/>
          <w:szCs w:val="21"/>
        </w:rPr>
        <w:t>签署日期：   年   月  日</w:t>
      </w:r>
    </w:p>
    <w:p w14:paraId="29577DA0">
      <w:pPr>
        <w:pStyle w:val="31"/>
        <w:spacing w:line="360" w:lineRule="auto"/>
        <w:rPr>
          <w:rFonts w:ascii="宋体" w:hAnsi="宋体" w:cs="Arial"/>
          <w:color w:val="000000"/>
          <w:sz w:val="21"/>
          <w:szCs w:val="21"/>
        </w:rPr>
      </w:pPr>
    </w:p>
    <w:p w14:paraId="42D23A11">
      <w:pPr>
        <w:spacing w:line="360" w:lineRule="auto"/>
        <w:ind w:firstLine="1687" w:firstLineChars="700"/>
        <w:rPr>
          <w:rFonts w:ascii="宋体" w:hAnsi="宋体"/>
          <w:b/>
          <w:bCs/>
          <w:color w:val="000000"/>
          <w:sz w:val="24"/>
          <w:szCs w:val="24"/>
        </w:rPr>
      </w:pPr>
    </w:p>
    <w:p w14:paraId="0EA693B6">
      <w:pPr>
        <w:spacing w:line="360" w:lineRule="auto"/>
        <w:ind w:firstLine="1687" w:firstLineChars="700"/>
        <w:rPr>
          <w:rFonts w:ascii="宋体" w:hAnsi="宋体"/>
          <w:b/>
          <w:bCs/>
          <w:color w:val="000000"/>
          <w:sz w:val="24"/>
          <w:szCs w:val="24"/>
        </w:rPr>
      </w:pPr>
    </w:p>
    <w:p w14:paraId="081C18F2">
      <w:pPr>
        <w:pStyle w:val="14"/>
        <w:spacing w:line="360" w:lineRule="auto"/>
        <w:ind w:firstLine="340"/>
      </w:pPr>
    </w:p>
    <w:p w14:paraId="3E64DC69">
      <w:pPr>
        <w:pStyle w:val="15"/>
        <w:ind w:firstLine="480"/>
      </w:pPr>
    </w:p>
    <w:p w14:paraId="666F7550">
      <w:pPr>
        <w:spacing w:line="360" w:lineRule="auto"/>
        <w:ind w:firstLine="1687" w:firstLineChars="70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3.3 法定代表人（单位负责人）授权书</w:t>
      </w:r>
    </w:p>
    <w:p w14:paraId="38E2152E">
      <w:pPr>
        <w:spacing w:line="360" w:lineRule="auto"/>
        <w:jc w:val="center"/>
        <w:rPr>
          <w:rFonts w:ascii="宋体" w:hAnsi="宋体"/>
          <w:b/>
          <w:bCs/>
          <w:color w:val="000000"/>
          <w:sz w:val="36"/>
          <w:szCs w:val="36"/>
        </w:rPr>
      </w:pPr>
    </w:p>
    <w:p w14:paraId="28588419">
      <w:pPr>
        <w:adjustRightInd w:val="0"/>
        <w:spacing w:line="360" w:lineRule="auto"/>
        <w:ind w:firstLine="441" w:firstLineChars="210"/>
        <w:contextualSpacing/>
        <w:rPr>
          <w:rFonts w:ascii="宋体" w:hAnsi="宋体" w:cs="Arial"/>
          <w:szCs w:val="21"/>
        </w:rPr>
      </w:pPr>
      <w:r>
        <w:rPr>
          <w:rFonts w:hint="eastAsia" w:ascii="宋体" w:hAnsi="宋体" w:cs="Arial"/>
          <w:szCs w:val="21"/>
        </w:rPr>
        <w:t>本人</w:t>
      </w:r>
      <w:r>
        <w:rPr>
          <w:rFonts w:hint="eastAsia" w:ascii="宋体" w:hAnsi="宋体" w:cs="Arial"/>
          <w:szCs w:val="21"/>
          <w:u w:val="single"/>
        </w:rPr>
        <w:t xml:space="preserve">　 </w:t>
      </w:r>
      <w:r>
        <w:rPr>
          <w:rFonts w:hint="eastAsia" w:ascii="宋体" w:hAnsi="宋体"/>
          <w:i/>
          <w:snapToGrid w:val="0"/>
          <w:szCs w:val="21"/>
          <w:u w:val="single"/>
        </w:rPr>
        <w:t>法人姓名</w:t>
      </w:r>
      <w:r>
        <w:rPr>
          <w:rFonts w:hint="eastAsia" w:ascii="宋体" w:hAnsi="宋体" w:cs="Arial"/>
          <w:szCs w:val="21"/>
        </w:rPr>
        <w:t>系</w:t>
      </w:r>
      <w:r>
        <w:rPr>
          <w:rFonts w:hint="eastAsia" w:ascii="宋体" w:hAnsi="宋体" w:cs="Arial"/>
          <w:szCs w:val="21"/>
          <w:u w:val="single"/>
        </w:rPr>
        <w:t>　</w:t>
      </w:r>
      <w:r>
        <w:rPr>
          <w:rFonts w:hint="eastAsia" w:ascii="宋体" w:hAnsi="宋体"/>
          <w:i/>
          <w:snapToGrid w:val="0"/>
          <w:szCs w:val="21"/>
          <w:u w:val="single"/>
        </w:rPr>
        <w:t xml:space="preserve">投标人名称  </w:t>
      </w:r>
      <w:r>
        <w:rPr>
          <w:rFonts w:hint="eastAsia" w:ascii="宋体" w:hAnsi="宋体" w:cs="Arial"/>
          <w:szCs w:val="21"/>
        </w:rPr>
        <w:t>的法定代表人（单位负责人），现委托</w:t>
      </w:r>
      <w:r>
        <w:rPr>
          <w:rFonts w:hint="eastAsia" w:ascii="宋体" w:hAnsi="宋体" w:cs="Arial"/>
          <w:szCs w:val="21"/>
          <w:u w:val="single"/>
        </w:rPr>
        <w:t xml:space="preserve">　 </w:t>
      </w:r>
      <w:r>
        <w:rPr>
          <w:rFonts w:hint="eastAsia" w:ascii="宋体" w:hAnsi="宋体"/>
          <w:i/>
          <w:snapToGrid w:val="0"/>
          <w:szCs w:val="21"/>
          <w:u w:val="single"/>
        </w:rPr>
        <w:t>姓名，职务</w:t>
      </w:r>
      <w:r>
        <w:rPr>
          <w:rFonts w:hint="eastAsia" w:ascii="宋体" w:hAnsi="宋体" w:cs="Arial"/>
          <w:szCs w:val="21"/>
        </w:rPr>
        <w:t>以我方的名义参加贵方______________________项目的投标活动，并代表我方全权办理针对上述项目的投标、开标、投标文件澄清、签约等一切具体事务和签署相关文件。</w:t>
      </w:r>
    </w:p>
    <w:p w14:paraId="1DF879B0">
      <w:pPr>
        <w:adjustRightInd w:val="0"/>
        <w:spacing w:line="360" w:lineRule="auto"/>
        <w:ind w:firstLine="441" w:firstLineChars="210"/>
        <w:contextualSpacing/>
        <w:rPr>
          <w:rFonts w:ascii="宋体" w:hAnsi="宋体" w:cs="Arial"/>
          <w:szCs w:val="21"/>
        </w:rPr>
      </w:pPr>
      <w:r>
        <w:rPr>
          <w:rFonts w:hint="eastAsia" w:ascii="宋体" w:hAnsi="宋体" w:cs="Arial"/>
          <w:szCs w:val="21"/>
        </w:rPr>
        <w:t>我方对被授权人的签名事项负全部责任。</w:t>
      </w:r>
    </w:p>
    <w:p w14:paraId="19EDF5CA">
      <w:pPr>
        <w:adjustRightInd w:val="0"/>
        <w:spacing w:line="360" w:lineRule="auto"/>
        <w:ind w:firstLine="441" w:firstLineChars="210"/>
        <w:contextualSpacing/>
        <w:rPr>
          <w:rFonts w:ascii="宋体" w:hAnsi="宋体" w:cs="Arial"/>
          <w:szCs w:val="21"/>
        </w:rPr>
      </w:pPr>
      <w:r>
        <w:rPr>
          <w:rFonts w:hint="eastAsia" w:ascii="宋体" w:hAnsi="宋体" w:cs="Arial"/>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78546889">
      <w:pPr>
        <w:adjustRightInd w:val="0"/>
        <w:spacing w:line="360" w:lineRule="auto"/>
        <w:ind w:firstLine="441" w:firstLineChars="210"/>
        <w:contextualSpacing/>
        <w:rPr>
          <w:rFonts w:ascii="宋体" w:hAnsi="宋体" w:cs="Arial"/>
          <w:szCs w:val="21"/>
        </w:rPr>
      </w:pPr>
      <w:r>
        <w:rPr>
          <w:rFonts w:hint="eastAsia" w:ascii="宋体" w:hAnsi="宋体" w:cs="Arial"/>
          <w:szCs w:val="21"/>
        </w:rPr>
        <w:t>被授权人无转委托权，特此委托。</w:t>
      </w:r>
    </w:p>
    <w:p w14:paraId="19E4C6BC">
      <w:pPr>
        <w:spacing w:line="360" w:lineRule="auto"/>
        <w:ind w:firstLine="420" w:firstLineChars="200"/>
        <w:rPr>
          <w:rFonts w:ascii="宋体" w:hAnsi="宋体"/>
          <w:szCs w:val="21"/>
        </w:rPr>
      </w:pPr>
      <w:r>
        <w:rPr>
          <w:rFonts w:hint="eastAsia" w:ascii="宋体" w:hAnsi="宋体"/>
          <w:szCs w:val="21"/>
        </w:rPr>
        <w:t xml:space="preserve">投标人名称： </w:t>
      </w:r>
      <w:r>
        <w:rPr>
          <w:rFonts w:hint="eastAsia" w:ascii="宋体" w:hAnsi="宋体"/>
          <w:szCs w:val="21"/>
          <w:u w:val="single"/>
        </w:rPr>
        <w:t xml:space="preserve">       （全称）       </w:t>
      </w:r>
      <w:r>
        <w:rPr>
          <w:rFonts w:hint="eastAsia" w:ascii="宋体" w:hAnsi="宋体"/>
          <w:szCs w:val="21"/>
        </w:rPr>
        <w:t xml:space="preserve"> （盖单位公章）</w:t>
      </w:r>
    </w:p>
    <w:p w14:paraId="4B074F4B">
      <w:pPr>
        <w:spacing w:line="360" w:lineRule="auto"/>
        <w:ind w:firstLine="420" w:firstLineChars="200"/>
        <w:rPr>
          <w:rFonts w:ascii="宋体" w:hAnsi="宋体" w:cs="Arial"/>
          <w:szCs w:val="21"/>
        </w:rPr>
      </w:pPr>
      <w:r>
        <w:rPr>
          <w:rFonts w:hint="eastAsia" w:ascii="宋体" w:hAnsi="宋体" w:cs="Arial"/>
          <w:szCs w:val="21"/>
        </w:rPr>
        <w:t>法定代表人（单位负责人）：</w:t>
      </w:r>
      <w:r>
        <w:rPr>
          <w:rFonts w:hint="eastAsia" w:ascii="宋体" w:hAnsi="宋体"/>
          <w:szCs w:val="21"/>
        </w:rPr>
        <w:t>（签字或加盖姓名章）</w:t>
      </w:r>
    </w:p>
    <w:p w14:paraId="59BD6C99">
      <w:pPr>
        <w:spacing w:line="360" w:lineRule="auto"/>
        <w:ind w:firstLine="420" w:firstLineChars="200"/>
        <w:rPr>
          <w:rFonts w:ascii="宋体" w:hAnsi="宋体"/>
          <w:szCs w:val="21"/>
        </w:rPr>
      </w:pPr>
      <w:r>
        <w:rPr>
          <w:rFonts w:hint="eastAsia" w:ascii="宋体" w:hAnsi="宋体" w:cs="Arial"/>
          <w:szCs w:val="21"/>
        </w:rPr>
        <w:t>法定代表人（单位负责人）</w:t>
      </w:r>
      <w:r>
        <w:rPr>
          <w:rFonts w:hint="eastAsia" w:ascii="宋体" w:hAnsi="宋体"/>
          <w:szCs w:val="21"/>
        </w:rPr>
        <w:t>授权代表：  （签字或加盖姓名章）</w:t>
      </w:r>
    </w:p>
    <w:p w14:paraId="199F9EF7">
      <w:pPr>
        <w:spacing w:line="360" w:lineRule="auto"/>
        <w:ind w:firstLine="420" w:firstLineChars="200"/>
        <w:rPr>
          <w:rFonts w:ascii="宋体" w:hAnsi="宋体"/>
          <w:szCs w:val="21"/>
        </w:rPr>
      </w:pPr>
      <w:r>
        <w:rPr>
          <w:rFonts w:hint="eastAsia" w:ascii="宋体" w:hAnsi="宋体" w:cs="Arial"/>
          <w:szCs w:val="21"/>
        </w:rPr>
        <w:t>法定代表人（单位负责人）</w:t>
      </w:r>
      <w:r>
        <w:rPr>
          <w:rFonts w:hint="eastAsia" w:ascii="宋体" w:hAnsi="宋体"/>
          <w:szCs w:val="21"/>
        </w:rPr>
        <w:t>授权代表联系电话（手机）：</w:t>
      </w:r>
    </w:p>
    <w:tbl>
      <w:tblPr>
        <w:tblStyle w:val="1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FB6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88" w:hRule="atLeast"/>
        </w:trPr>
        <w:tc>
          <w:tcPr>
            <w:tcW w:w="4484" w:type="dxa"/>
            <w:noWrap/>
            <w:vAlign w:val="center"/>
          </w:tcPr>
          <w:p w14:paraId="3E1E61BE">
            <w:pPr>
              <w:spacing w:line="360" w:lineRule="auto"/>
              <w:jc w:val="center"/>
              <w:rPr>
                <w:rFonts w:ascii="宋体" w:hAnsi="宋体"/>
                <w:szCs w:val="21"/>
              </w:rPr>
            </w:pPr>
            <w:r>
              <w:rPr>
                <w:rFonts w:hint="eastAsia" w:ascii="宋体" w:hAnsi="宋体"/>
                <w:szCs w:val="21"/>
              </w:rPr>
              <w:t>法定代表人（单位负责人）身份证（正面）</w:t>
            </w:r>
          </w:p>
        </w:tc>
        <w:tc>
          <w:tcPr>
            <w:tcW w:w="4485" w:type="dxa"/>
            <w:gridSpan w:val="2"/>
            <w:noWrap/>
            <w:vAlign w:val="center"/>
          </w:tcPr>
          <w:p w14:paraId="206DD62D">
            <w:pPr>
              <w:spacing w:line="360" w:lineRule="auto"/>
              <w:jc w:val="center"/>
              <w:rPr>
                <w:rFonts w:ascii="宋体" w:hAnsi="宋体"/>
                <w:szCs w:val="21"/>
              </w:rPr>
            </w:pPr>
            <w:r>
              <w:rPr>
                <w:rFonts w:hint="eastAsia" w:ascii="宋体" w:hAnsi="宋体"/>
                <w:szCs w:val="21"/>
              </w:rPr>
              <w:t>法定代表人（单位负责人）身份证（反面）</w:t>
            </w:r>
          </w:p>
        </w:tc>
      </w:tr>
      <w:tr w14:paraId="06E1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491" w:type="dxa"/>
            <w:gridSpan w:val="2"/>
            <w:noWrap/>
            <w:vAlign w:val="center"/>
          </w:tcPr>
          <w:p w14:paraId="4A5CB24E">
            <w:pPr>
              <w:spacing w:line="360" w:lineRule="auto"/>
              <w:jc w:val="center"/>
              <w:rPr>
                <w:rFonts w:ascii="宋体" w:hAnsi="宋体"/>
                <w:szCs w:val="21"/>
              </w:rPr>
            </w:pPr>
            <w:bookmarkStart w:id="21" w:name="_资格证明文件"/>
            <w:bookmarkEnd w:id="21"/>
            <w:bookmarkStart w:id="22" w:name="_Toc364329026"/>
            <w:r>
              <w:rPr>
                <w:rFonts w:hint="eastAsia" w:ascii="宋体" w:hAnsi="宋体"/>
                <w:szCs w:val="21"/>
              </w:rPr>
              <w:t>法定代表人（单位负责人）授权代表身份证</w:t>
            </w:r>
          </w:p>
          <w:p w14:paraId="2D986F73">
            <w:pPr>
              <w:spacing w:line="360" w:lineRule="auto"/>
              <w:jc w:val="center"/>
              <w:rPr>
                <w:rFonts w:ascii="宋体" w:hAnsi="宋体"/>
                <w:szCs w:val="21"/>
              </w:rPr>
            </w:pPr>
            <w:r>
              <w:rPr>
                <w:rFonts w:hint="eastAsia" w:ascii="宋体" w:hAnsi="宋体"/>
                <w:szCs w:val="21"/>
              </w:rPr>
              <w:t>（正面）</w:t>
            </w:r>
            <w:bookmarkEnd w:id="22"/>
          </w:p>
        </w:tc>
        <w:tc>
          <w:tcPr>
            <w:tcW w:w="4492" w:type="dxa"/>
            <w:gridSpan w:val="2"/>
            <w:noWrap/>
            <w:vAlign w:val="center"/>
          </w:tcPr>
          <w:p w14:paraId="03ABDDF0">
            <w:pPr>
              <w:spacing w:line="360" w:lineRule="auto"/>
              <w:jc w:val="center"/>
              <w:rPr>
                <w:rFonts w:ascii="宋体" w:hAnsi="宋体"/>
                <w:szCs w:val="21"/>
              </w:rPr>
            </w:pPr>
            <w:bookmarkStart w:id="23" w:name="_Toc364329027"/>
            <w:r>
              <w:rPr>
                <w:rFonts w:hint="eastAsia" w:ascii="宋体" w:hAnsi="宋体"/>
                <w:szCs w:val="21"/>
              </w:rPr>
              <w:t>法定代表人（单位负责人）授权代表身份证</w:t>
            </w:r>
          </w:p>
          <w:p w14:paraId="44454B46">
            <w:pPr>
              <w:spacing w:line="360" w:lineRule="auto"/>
              <w:jc w:val="center"/>
              <w:rPr>
                <w:rFonts w:ascii="宋体" w:hAnsi="宋体"/>
                <w:szCs w:val="21"/>
              </w:rPr>
            </w:pPr>
            <w:r>
              <w:rPr>
                <w:rFonts w:hint="eastAsia" w:ascii="宋体" w:hAnsi="宋体"/>
                <w:szCs w:val="21"/>
              </w:rPr>
              <w:t>（反面）</w:t>
            </w:r>
            <w:bookmarkEnd w:id="23"/>
          </w:p>
        </w:tc>
      </w:tr>
    </w:tbl>
    <w:p w14:paraId="61834AB7">
      <w:pPr>
        <w:pStyle w:val="14"/>
        <w:spacing w:line="360" w:lineRule="auto"/>
        <w:ind w:firstLine="0" w:firstLineChars="0"/>
      </w:pPr>
    </w:p>
    <w:p w14:paraId="55314DDF">
      <w:pPr>
        <w:autoSpaceDE w:val="0"/>
        <w:autoSpaceDN w:val="0"/>
        <w:adjustRightInd w:val="0"/>
        <w:spacing w:line="360" w:lineRule="auto"/>
        <w:ind w:firstLine="3012" w:firstLineChars="1250"/>
        <w:outlineLvl w:val="0"/>
        <w:rPr>
          <w:rFonts w:ascii="宋体" w:hAnsi="宋体"/>
          <w:b/>
          <w:bCs/>
          <w:color w:val="000000"/>
          <w:sz w:val="24"/>
          <w:szCs w:val="24"/>
        </w:rPr>
      </w:pPr>
    </w:p>
    <w:p w14:paraId="5D02D5C4">
      <w:pPr>
        <w:pStyle w:val="14"/>
        <w:spacing w:line="360" w:lineRule="auto"/>
        <w:ind w:firstLine="340"/>
      </w:pPr>
    </w:p>
    <w:p w14:paraId="3DC3486A">
      <w:pPr>
        <w:autoSpaceDE w:val="0"/>
        <w:autoSpaceDN w:val="0"/>
        <w:adjustRightInd w:val="0"/>
        <w:spacing w:line="360" w:lineRule="auto"/>
        <w:ind w:firstLine="3012" w:firstLineChars="1250"/>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3.4 投标承诺函</w:t>
      </w:r>
    </w:p>
    <w:p w14:paraId="3484B459">
      <w:pPr>
        <w:autoSpaceDE w:val="0"/>
        <w:autoSpaceDN w:val="0"/>
        <w:snapToGrid w:val="0"/>
        <w:spacing w:line="360" w:lineRule="auto"/>
        <w:jc w:val="center"/>
        <w:rPr>
          <w:rFonts w:ascii="宋体" w:hAnsi="宋体"/>
          <w:b/>
          <w:bCs/>
          <w:color w:val="000000"/>
          <w:sz w:val="24"/>
          <w:szCs w:val="24"/>
        </w:rPr>
      </w:pPr>
    </w:p>
    <w:p w14:paraId="087952B4">
      <w:pPr>
        <w:spacing w:beforeLines="50" w:afterLines="50" w:line="360" w:lineRule="auto"/>
        <w:contextualSpacing/>
        <w:rPr>
          <w:rFonts w:ascii="宋体" w:hAnsi="宋体" w:cs="宋体"/>
          <w:szCs w:val="21"/>
          <w:lang w:val="zh-CN"/>
        </w:rPr>
      </w:pPr>
      <w:r>
        <w:rPr>
          <w:rFonts w:hint="eastAsia" w:ascii="宋体" w:hAnsi="宋体" w:cs="宋体"/>
          <w:szCs w:val="21"/>
          <w:lang w:val="zh-CN"/>
        </w:rPr>
        <w:t>（采购人名称）</w:t>
      </w:r>
      <w:r>
        <w:rPr>
          <w:rFonts w:ascii="宋体" w:hAnsi="宋体" w:cs="宋体"/>
          <w:szCs w:val="21"/>
          <w:lang w:val="zh-CN"/>
        </w:rPr>
        <w:t>：</w:t>
      </w:r>
    </w:p>
    <w:p w14:paraId="45A71185">
      <w:pPr>
        <w:spacing w:beforeLines="50" w:afterLines="50" w:line="360" w:lineRule="auto"/>
        <w:ind w:firstLine="420" w:firstLineChars="200"/>
        <w:contextualSpacing/>
        <w:rPr>
          <w:rFonts w:ascii="宋体" w:hAnsi="宋体" w:cs="宋体"/>
          <w:szCs w:val="21"/>
          <w:lang w:val="zh-CN"/>
        </w:rPr>
      </w:pPr>
      <w:r>
        <w:rPr>
          <w:rFonts w:ascii="宋体" w:hAnsi="宋体" w:cs="宋体"/>
          <w:szCs w:val="21"/>
          <w:lang w:val="zh-CN"/>
        </w:rPr>
        <w:t>经研究，我</w:t>
      </w:r>
      <w:r>
        <w:rPr>
          <w:rFonts w:hint="eastAsia" w:ascii="宋体" w:hAnsi="宋体" w:cs="宋体"/>
          <w:szCs w:val="21"/>
          <w:lang w:val="zh-CN"/>
        </w:rPr>
        <w:t>方自愿参与贵方</w:t>
      </w:r>
      <w:r>
        <w:rPr>
          <w:rFonts w:ascii="宋体" w:hAnsi="宋体" w:cs="宋体"/>
          <w:szCs w:val="21"/>
          <w:lang w:val="zh-CN"/>
        </w:rPr>
        <w:t>年____月日</w:t>
      </w:r>
      <w:r>
        <w:rPr>
          <w:rFonts w:hint="eastAsia" w:ascii="宋体" w:hAnsi="宋体" w:cs="宋体"/>
          <w:szCs w:val="21"/>
          <w:lang w:val="zh-CN"/>
        </w:rPr>
        <w:t>（招标编号、项目名称）的</w:t>
      </w:r>
      <w:r>
        <w:rPr>
          <w:rFonts w:ascii="宋体" w:hAnsi="宋体" w:cs="宋体"/>
          <w:szCs w:val="21"/>
          <w:lang w:val="zh-CN"/>
        </w:rPr>
        <w:t>投标，</w:t>
      </w:r>
      <w:r>
        <w:rPr>
          <w:rFonts w:hint="eastAsia" w:ascii="宋体" w:hAnsi="宋体" w:cs="宋体"/>
          <w:szCs w:val="21"/>
          <w:lang w:val="zh-CN"/>
        </w:rPr>
        <w:t>将</w:t>
      </w:r>
      <w:r>
        <w:rPr>
          <w:rFonts w:ascii="宋体" w:hAnsi="宋体" w:cs="宋体"/>
          <w:szCs w:val="21"/>
          <w:lang w:val="zh-CN"/>
        </w:rPr>
        <w:t>严格</w:t>
      </w:r>
      <w:r>
        <w:rPr>
          <w:rFonts w:hint="eastAsia" w:ascii="宋体" w:hAnsi="宋体" w:cs="宋体"/>
          <w:szCs w:val="21"/>
          <w:lang w:val="zh-CN"/>
        </w:rPr>
        <w:t>遵守</w:t>
      </w:r>
      <w:r>
        <w:rPr>
          <w:rFonts w:ascii="宋体" w:hAnsi="宋体" w:cs="宋体"/>
          <w:szCs w:val="21"/>
          <w:lang w:val="zh-CN"/>
        </w:rPr>
        <w:t>《</w:t>
      </w:r>
      <w:r>
        <w:rPr>
          <w:rFonts w:hint="eastAsia" w:ascii="宋体" w:hAnsi="宋体" w:cs="宋体"/>
          <w:szCs w:val="21"/>
          <w:lang w:val="zh-CN"/>
        </w:rPr>
        <w:t>中华人民共和国政府采购</w:t>
      </w:r>
      <w:r>
        <w:rPr>
          <w:rFonts w:ascii="宋体" w:hAnsi="宋体" w:cs="宋体"/>
          <w:szCs w:val="21"/>
          <w:lang w:val="zh-CN"/>
        </w:rPr>
        <w:t>法》等</w:t>
      </w:r>
      <w:r>
        <w:rPr>
          <w:rFonts w:hint="eastAsia" w:ascii="宋体" w:hAnsi="宋体" w:cs="宋体"/>
          <w:szCs w:val="21"/>
          <w:lang w:val="zh-CN"/>
        </w:rPr>
        <w:t>相关</w:t>
      </w:r>
      <w:r>
        <w:rPr>
          <w:rFonts w:ascii="宋体" w:hAnsi="宋体" w:cs="宋体"/>
          <w:szCs w:val="21"/>
          <w:lang w:val="zh-CN"/>
        </w:rPr>
        <w:t>法律法规</w:t>
      </w:r>
      <w:r>
        <w:rPr>
          <w:rFonts w:hint="eastAsia" w:ascii="宋体" w:hAnsi="宋体" w:cs="宋体"/>
          <w:szCs w:val="21"/>
          <w:lang w:val="zh-CN"/>
        </w:rPr>
        <w:t>规定</w:t>
      </w:r>
      <w:r>
        <w:rPr>
          <w:rFonts w:ascii="宋体" w:hAnsi="宋体" w:cs="宋体"/>
          <w:szCs w:val="21"/>
          <w:lang w:val="zh-CN"/>
        </w:rPr>
        <w:t>，并无条件地遵守本次采购活动各项规定。我们郑重承诺：</w:t>
      </w:r>
      <w:r>
        <w:rPr>
          <w:rFonts w:hint="eastAsia" w:ascii="宋体" w:hAnsi="宋体" w:cs="宋体"/>
          <w:szCs w:val="21"/>
          <w:lang w:val="zh-CN"/>
        </w:rPr>
        <w:t>我方</w:t>
      </w:r>
      <w:r>
        <w:rPr>
          <w:rFonts w:ascii="宋体" w:hAnsi="宋体" w:cs="宋体"/>
          <w:szCs w:val="21"/>
          <w:lang w:val="zh-CN"/>
        </w:rPr>
        <w:t>如果在本次</w:t>
      </w:r>
      <w:r>
        <w:rPr>
          <w:rFonts w:hint="eastAsia" w:ascii="宋体" w:hAnsi="宋体" w:cs="宋体"/>
          <w:szCs w:val="21"/>
          <w:lang w:val="zh-CN"/>
        </w:rPr>
        <w:t>投标</w:t>
      </w:r>
      <w:r>
        <w:rPr>
          <w:rFonts w:ascii="宋体" w:hAnsi="宋体" w:cs="宋体"/>
          <w:szCs w:val="21"/>
          <w:lang w:val="zh-CN"/>
        </w:rPr>
        <w:t>活动中有</w:t>
      </w:r>
      <w:r>
        <w:rPr>
          <w:rFonts w:hint="eastAsia" w:ascii="宋体" w:hAnsi="宋体" w:cs="宋体"/>
          <w:szCs w:val="21"/>
          <w:lang w:val="zh-CN"/>
        </w:rPr>
        <w:t>下列</w:t>
      </w:r>
      <w:r>
        <w:rPr>
          <w:rFonts w:ascii="宋体" w:hAnsi="宋体" w:cs="宋体"/>
          <w:szCs w:val="21"/>
          <w:lang w:val="zh-CN"/>
        </w:rPr>
        <w:t>情形</w:t>
      </w:r>
      <w:r>
        <w:rPr>
          <w:rFonts w:hint="eastAsia" w:ascii="宋体" w:hAnsi="宋体" w:cs="宋体"/>
          <w:szCs w:val="21"/>
          <w:lang w:val="zh-CN"/>
        </w:rPr>
        <w:t>之一</w:t>
      </w:r>
      <w:r>
        <w:rPr>
          <w:rFonts w:ascii="宋体" w:hAnsi="宋体" w:cs="宋体"/>
          <w:szCs w:val="21"/>
          <w:lang w:val="zh-CN"/>
        </w:rPr>
        <w:t>的，愿接受政府采购</w:t>
      </w:r>
      <w:r>
        <w:rPr>
          <w:rFonts w:hint="eastAsia" w:ascii="宋体" w:hAnsi="宋体" w:cs="宋体"/>
          <w:szCs w:val="21"/>
          <w:lang w:val="zh-CN"/>
        </w:rPr>
        <w:t>监督管理</w:t>
      </w:r>
      <w:r>
        <w:rPr>
          <w:rFonts w:ascii="宋体" w:hAnsi="宋体" w:cs="宋体"/>
          <w:szCs w:val="21"/>
          <w:lang w:val="zh-CN"/>
        </w:rPr>
        <w:t>部门给予相关处罚并</w:t>
      </w:r>
      <w:r>
        <w:rPr>
          <w:rFonts w:hint="eastAsia" w:ascii="宋体" w:hAnsi="宋体" w:cs="宋体"/>
          <w:szCs w:val="21"/>
          <w:lang w:val="zh-CN"/>
        </w:rPr>
        <w:t>承诺依法</w:t>
      </w:r>
      <w:r>
        <w:rPr>
          <w:rFonts w:ascii="宋体" w:hAnsi="宋体" w:cs="宋体"/>
          <w:szCs w:val="21"/>
          <w:lang w:val="zh-CN"/>
        </w:rPr>
        <w:t>承担</w:t>
      </w:r>
      <w:r>
        <w:rPr>
          <w:rFonts w:hint="eastAsia" w:ascii="宋体" w:hAnsi="宋体" w:cs="宋体"/>
          <w:szCs w:val="21"/>
          <w:lang w:val="zh-CN"/>
        </w:rPr>
        <w:t>相关的经济赔偿责任和</w:t>
      </w:r>
      <w:r>
        <w:rPr>
          <w:rFonts w:ascii="宋体" w:hAnsi="宋体" w:cs="宋体"/>
          <w:szCs w:val="21"/>
          <w:lang w:val="zh-CN"/>
        </w:rPr>
        <w:t>法律责任。</w:t>
      </w:r>
    </w:p>
    <w:p w14:paraId="17366903">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一、在投标有效期内撤销投标文件；</w:t>
      </w:r>
    </w:p>
    <w:p w14:paraId="0590142C">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二、在投标文件中提供虚假材料；</w:t>
      </w:r>
    </w:p>
    <w:p w14:paraId="2645BEED">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三、除因不可抗力或招标文件认可的情形以外，中标后不与采购人签订合同；</w:t>
      </w:r>
    </w:p>
    <w:p w14:paraId="0E213529">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四、与采购人、其他投标人或者采购代理机构恶意串通；</w:t>
      </w:r>
    </w:p>
    <w:p w14:paraId="047EDF41">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五、法律法规及本招标文件规定的其他严重违法行为。</w:t>
      </w:r>
    </w:p>
    <w:p w14:paraId="74B8B528">
      <w:pPr>
        <w:spacing w:line="360" w:lineRule="auto"/>
        <w:rPr>
          <w:color w:val="000000"/>
          <w:sz w:val="28"/>
          <w:szCs w:val="28"/>
          <w:u w:val="single"/>
        </w:rPr>
      </w:pPr>
    </w:p>
    <w:p w14:paraId="7ABE5817">
      <w:pPr>
        <w:spacing w:line="360" w:lineRule="auto"/>
        <w:rPr>
          <w:color w:val="000000"/>
          <w:sz w:val="28"/>
          <w:szCs w:val="28"/>
          <w:u w:val="single"/>
        </w:rPr>
      </w:pPr>
    </w:p>
    <w:p w14:paraId="5A963D2C">
      <w:pPr>
        <w:spacing w:line="360" w:lineRule="auto"/>
        <w:ind w:firstLine="4357" w:firstLineChars="2075"/>
        <w:rPr>
          <w:rFonts w:ascii="宋体" w:hAnsi="宋体" w:cs="Arial"/>
          <w:color w:val="000000"/>
          <w:szCs w:val="21"/>
        </w:rPr>
      </w:pPr>
      <w:r>
        <w:rPr>
          <w:rFonts w:hint="eastAsia" w:ascii="宋体" w:hAnsi="宋体" w:cs="Arial"/>
          <w:color w:val="000000"/>
          <w:szCs w:val="21"/>
        </w:rPr>
        <w:t>投标人名称（并加盖公章）：　　　　　　　　　</w:t>
      </w:r>
    </w:p>
    <w:p w14:paraId="02E79BF1">
      <w:pPr>
        <w:spacing w:line="360" w:lineRule="auto"/>
        <w:ind w:firstLine="4357" w:firstLineChars="2075"/>
        <w:rPr>
          <w:rFonts w:ascii="宋体" w:hAnsi="宋体" w:cs="Arial"/>
          <w:color w:val="000000"/>
          <w:szCs w:val="21"/>
        </w:rPr>
      </w:pPr>
      <w:r>
        <w:rPr>
          <w:rFonts w:hint="eastAsia" w:ascii="宋体" w:hAnsi="宋体" w:cs="Arial"/>
          <w:color w:val="000000"/>
          <w:szCs w:val="21"/>
        </w:rPr>
        <w:t>日　  期：      年    月    日</w:t>
      </w:r>
    </w:p>
    <w:p w14:paraId="2A20C7AB">
      <w:pPr>
        <w:autoSpaceDE w:val="0"/>
        <w:autoSpaceDN w:val="0"/>
        <w:adjustRightInd w:val="0"/>
        <w:spacing w:line="360" w:lineRule="auto"/>
        <w:jc w:val="center"/>
        <w:outlineLvl w:val="0"/>
        <w:rPr>
          <w:rFonts w:hAnsi="宋体"/>
          <w:b/>
          <w:snapToGrid w:val="0"/>
          <w:kern w:val="0"/>
          <w:sz w:val="36"/>
          <w:szCs w:val="36"/>
        </w:rPr>
      </w:pPr>
    </w:p>
    <w:p w14:paraId="39398917">
      <w:pPr>
        <w:autoSpaceDE w:val="0"/>
        <w:autoSpaceDN w:val="0"/>
        <w:adjustRightInd w:val="0"/>
        <w:spacing w:line="360" w:lineRule="auto"/>
        <w:jc w:val="center"/>
        <w:rPr>
          <w:rFonts w:ascii="宋体" w:cs="宋体"/>
          <w:szCs w:val="21"/>
          <w:lang w:val="zh-CN"/>
        </w:rPr>
      </w:pPr>
    </w:p>
    <w:p w14:paraId="445ECFC8">
      <w:pPr>
        <w:autoSpaceDE w:val="0"/>
        <w:autoSpaceDN w:val="0"/>
        <w:adjustRightInd w:val="0"/>
        <w:spacing w:line="360" w:lineRule="auto"/>
        <w:jc w:val="center"/>
        <w:rPr>
          <w:rFonts w:ascii="宋体" w:cs="宋体"/>
          <w:szCs w:val="21"/>
          <w:lang w:val="zh-CN"/>
        </w:rPr>
      </w:pPr>
    </w:p>
    <w:p w14:paraId="63B4C10E">
      <w:pPr>
        <w:autoSpaceDE w:val="0"/>
        <w:autoSpaceDN w:val="0"/>
        <w:adjustRightInd w:val="0"/>
        <w:spacing w:line="360" w:lineRule="auto"/>
        <w:jc w:val="center"/>
        <w:rPr>
          <w:rFonts w:ascii="宋体" w:cs="宋体"/>
          <w:szCs w:val="21"/>
          <w:lang w:val="zh-CN"/>
        </w:rPr>
      </w:pPr>
    </w:p>
    <w:p w14:paraId="48E9DB40">
      <w:pPr>
        <w:autoSpaceDE w:val="0"/>
        <w:autoSpaceDN w:val="0"/>
        <w:adjustRightInd w:val="0"/>
        <w:spacing w:line="360" w:lineRule="auto"/>
        <w:jc w:val="center"/>
        <w:rPr>
          <w:rFonts w:ascii="宋体" w:cs="宋体"/>
          <w:szCs w:val="21"/>
          <w:lang w:val="zh-CN"/>
        </w:rPr>
      </w:pPr>
    </w:p>
    <w:p w14:paraId="6A860449">
      <w:pPr>
        <w:autoSpaceDE w:val="0"/>
        <w:autoSpaceDN w:val="0"/>
        <w:adjustRightInd w:val="0"/>
        <w:spacing w:line="360" w:lineRule="auto"/>
        <w:jc w:val="center"/>
        <w:rPr>
          <w:rFonts w:ascii="宋体" w:cs="宋体"/>
          <w:szCs w:val="21"/>
          <w:lang w:val="zh-CN"/>
        </w:rPr>
      </w:pPr>
    </w:p>
    <w:p w14:paraId="554FB6E1">
      <w:pPr>
        <w:autoSpaceDE w:val="0"/>
        <w:autoSpaceDN w:val="0"/>
        <w:adjustRightInd w:val="0"/>
        <w:spacing w:line="360" w:lineRule="auto"/>
        <w:ind w:right="-11"/>
        <w:rPr>
          <w:rFonts w:ascii="宋体" w:cs="宋体"/>
          <w:szCs w:val="21"/>
          <w:lang w:val="zh-CN"/>
        </w:rPr>
      </w:pPr>
    </w:p>
    <w:p w14:paraId="15F48CAB">
      <w:pPr>
        <w:autoSpaceDE w:val="0"/>
        <w:autoSpaceDN w:val="0"/>
        <w:adjustRightInd w:val="0"/>
        <w:spacing w:line="360" w:lineRule="auto"/>
        <w:jc w:val="center"/>
        <w:rPr>
          <w:rFonts w:ascii="宋体" w:hAnsi="宋体" w:cs="宋体"/>
          <w:sz w:val="24"/>
          <w:szCs w:val="24"/>
          <w:lang w:val="zh-CN"/>
        </w:rPr>
      </w:pPr>
    </w:p>
    <w:p w14:paraId="4CF9E9A2">
      <w:pPr>
        <w:pStyle w:val="14"/>
        <w:spacing w:line="360" w:lineRule="auto"/>
        <w:ind w:firstLine="340"/>
        <w:rPr>
          <w:lang w:val="zh-CN"/>
        </w:rPr>
      </w:pPr>
    </w:p>
    <w:p w14:paraId="35A44F24">
      <w:pPr>
        <w:pStyle w:val="15"/>
        <w:ind w:firstLine="480"/>
        <w:rPr>
          <w:lang w:val="zh-CN"/>
        </w:rPr>
      </w:pPr>
    </w:p>
    <w:p w14:paraId="5B9CE62C">
      <w:pPr>
        <w:autoSpaceDE w:val="0"/>
        <w:autoSpaceDN w:val="0"/>
        <w:adjustRightInd w:val="0"/>
        <w:spacing w:line="360" w:lineRule="auto"/>
        <w:jc w:val="center"/>
        <w:rPr>
          <w:rFonts w:ascii="宋体" w:hAnsi="宋体" w:cs="宋体"/>
          <w:sz w:val="24"/>
          <w:szCs w:val="24"/>
          <w:lang w:val="zh-CN"/>
        </w:rPr>
      </w:pPr>
    </w:p>
    <w:p w14:paraId="25DFB811">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3</w:t>
      </w:r>
      <w:r>
        <w:rPr>
          <w:rFonts w:ascii="宋体" w:hAnsi="宋体"/>
          <w:b/>
          <w:bCs/>
          <w:sz w:val="28"/>
          <w:szCs w:val="24"/>
        </w:rPr>
        <w:t xml:space="preserve">.5 </w:t>
      </w:r>
      <w:r>
        <w:rPr>
          <w:rFonts w:hint="eastAsia" w:ascii="宋体" w:hAnsi="宋体"/>
          <w:b/>
          <w:bCs/>
          <w:sz w:val="28"/>
          <w:szCs w:val="24"/>
        </w:rPr>
        <w:t>襄城县政府采购供应商信用承诺函</w:t>
      </w:r>
    </w:p>
    <w:p w14:paraId="42B73512">
      <w:pPr>
        <w:autoSpaceDE w:val="0"/>
        <w:autoSpaceDN w:val="0"/>
        <w:adjustRightInd w:val="0"/>
        <w:spacing w:line="360" w:lineRule="auto"/>
        <w:outlineLvl w:val="0"/>
        <w:rPr>
          <w:rFonts w:ascii="宋体" w:hAnsi="宋体"/>
          <w:b/>
          <w:bCs/>
          <w:sz w:val="24"/>
          <w:szCs w:val="24"/>
        </w:rPr>
      </w:pPr>
      <w:r>
        <w:rPr>
          <w:rFonts w:hint="eastAsia" w:ascii="宋体" w:hAnsi="宋体"/>
          <w:b/>
          <w:bCs/>
          <w:sz w:val="24"/>
          <w:szCs w:val="24"/>
        </w:rPr>
        <w:t>致（采购人）</w:t>
      </w:r>
    </w:p>
    <w:p w14:paraId="4E60E286">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单位名称（自然人姓名）</w:t>
      </w:r>
      <w:r>
        <w:rPr>
          <w:rFonts w:ascii="宋体" w:hAnsi="宋体"/>
          <w:bCs/>
          <w:sz w:val="24"/>
          <w:szCs w:val="24"/>
        </w:rPr>
        <w:t>:</w:t>
      </w:r>
    </w:p>
    <w:p w14:paraId="510EA51C">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统一社会信用代码（身份证号码）</w:t>
      </w:r>
      <w:r>
        <w:rPr>
          <w:rFonts w:ascii="宋体" w:hAnsi="宋体"/>
          <w:bCs/>
          <w:sz w:val="24"/>
          <w:szCs w:val="24"/>
        </w:rPr>
        <w:t>:</w:t>
      </w:r>
    </w:p>
    <w:p w14:paraId="3304288B">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法定代表人（负责人）</w:t>
      </w:r>
      <w:r>
        <w:rPr>
          <w:rFonts w:ascii="宋体" w:hAnsi="宋体"/>
          <w:bCs/>
          <w:sz w:val="24"/>
          <w:szCs w:val="24"/>
        </w:rPr>
        <w:t>:</w:t>
      </w:r>
    </w:p>
    <w:p w14:paraId="479D75C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联系地址和电话：</w:t>
      </w:r>
    </w:p>
    <w:p w14:paraId="56B735DA">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为维护公平、公正、公开的政府采购市场秩序，树立诚实守信的政府采购供应商形象，我单位（本人）自愿作出以下承诺：</w:t>
      </w:r>
    </w:p>
    <w:p w14:paraId="23B1A990">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6E0FAC6">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（一）具有独立承担民事责任的能力；</w:t>
      </w:r>
    </w:p>
    <w:p w14:paraId="2CB75CD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（二）具有良好的商业信誉和健全的财务会计制度；</w:t>
      </w:r>
    </w:p>
    <w:p w14:paraId="36F62A85">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（三）具有履行合同所必需的设备和专业技术能力；</w:t>
      </w:r>
    </w:p>
    <w:p w14:paraId="2E0FE3C2">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（四）有依法缴纳税收和社会保障资金的良好记录；</w:t>
      </w:r>
    </w:p>
    <w:p w14:paraId="278E8E24">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（五）参加政府采购活动前三年内，在经营活动中没有重大违法记录；</w:t>
      </w:r>
    </w:p>
    <w:p w14:paraId="0A7E521E">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（六）未被列入经营异常名录或者严重违法失信名单、失信被执行人，重大税收违法案件当事人名单、政府采购严重违法失信行为记录名单；</w:t>
      </w:r>
    </w:p>
    <w:p w14:paraId="6B35A844">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（七）未被相关监管部门作出行政处罚且尚在处罚有效期的；</w:t>
      </w:r>
    </w:p>
    <w:p w14:paraId="074680CD">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（八）未曾作出虚假采购承诺；</w:t>
      </w:r>
    </w:p>
    <w:p w14:paraId="28FB288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（九）符合法律、行政法规规定的其他条件。</w:t>
      </w:r>
    </w:p>
    <w:p w14:paraId="6507E205">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二、我单位（本人）保证上述承诺事项的真实性。如有弄虚作假或其他</w:t>
      </w:r>
    </w:p>
    <w:p w14:paraId="2FE2E84F">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373F17D">
      <w:pPr>
        <w:autoSpaceDE w:val="0"/>
        <w:autoSpaceDN w:val="0"/>
        <w:adjustRightInd w:val="0"/>
        <w:spacing w:line="360" w:lineRule="auto"/>
        <w:jc w:val="left"/>
        <w:outlineLvl w:val="0"/>
        <w:rPr>
          <w:rFonts w:ascii="宋体" w:hAnsi="宋体"/>
          <w:bCs/>
          <w:sz w:val="24"/>
          <w:szCs w:val="24"/>
        </w:rPr>
      </w:pPr>
      <w:r>
        <w:rPr>
          <w:rFonts w:hint="eastAsia" w:ascii="宋体" w:hAnsi="宋体"/>
          <w:bCs/>
          <w:sz w:val="24"/>
          <w:szCs w:val="24"/>
        </w:rPr>
        <w:t>供应商（电子章）</w:t>
      </w:r>
      <w:r>
        <w:rPr>
          <w:rFonts w:ascii="宋体" w:hAnsi="宋体"/>
          <w:bCs/>
          <w:sz w:val="24"/>
          <w:szCs w:val="24"/>
        </w:rPr>
        <w:t>:</w:t>
      </w:r>
    </w:p>
    <w:p w14:paraId="4E42B5D9">
      <w:pPr>
        <w:autoSpaceDE w:val="0"/>
        <w:autoSpaceDN w:val="0"/>
        <w:adjustRightInd w:val="0"/>
        <w:spacing w:line="360" w:lineRule="auto"/>
        <w:jc w:val="left"/>
        <w:outlineLvl w:val="0"/>
        <w:rPr>
          <w:rFonts w:ascii="宋体" w:hAnsi="宋体"/>
          <w:bCs/>
          <w:sz w:val="24"/>
          <w:szCs w:val="24"/>
        </w:rPr>
      </w:pPr>
      <w:r>
        <w:rPr>
          <w:rFonts w:hint="eastAsia" w:ascii="宋体" w:hAnsi="宋体"/>
          <w:bCs/>
          <w:sz w:val="24"/>
          <w:szCs w:val="24"/>
        </w:rPr>
        <w:t>法定代表人、负责人、本人、或授权代表（签字或电子印章）</w:t>
      </w:r>
      <w:r>
        <w:rPr>
          <w:rFonts w:ascii="宋体" w:hAnsi="宋体"/>
          <w:bCs/>
          <w:sz w:val="24"/>
          <w:szCs w:val="24"/>
        </w:rPr>
        <w:t>:</w:t>
      </w:r>
    </w:p>
    <w:p w14:paraId="3912F7A0">
      <w:pPr>
        <w:autoSpaceDE w:val="0"/>
        <w:autoSpaceDN w:val="0"/>
        <w:adjustRightInd w:val="0"/>
        <w:spacing w:line="360" w:lineRule="auto"/>
        <w:ind w:firstLine="5760" w:firstLineChars="2400"/>
        <w:outlineLvl w:val="0"/>
        <w:rPr>
          <w:rFonts w:ascii="宋体" w:hAnsi="宋体"/>
          <w:bCs/>
          <w:sz w:val="24"/>
          <w:szCs w:val="24"/>
        </w:rPr>
      </w:pPr>
    </w:p>
    <w:p w14:paraId="3A3346CE">
      <w:pPr>
        <w:autoSpaceDE w:val="0"/>
        <w:autoSpaceDN w:val="0"/>
        <w:adjustRightInd w:val="0"/>
        <w:spacing w:line="360" w:lineRule="auto"/>
        <w:ind w:firstLine="5760" w:firstLineChars="2400"/>
        <w:outlineLvl w:val="0"/>
        <w:rPr>
          <w:rFonts w:ascii="宋体" w:hAnsi="宋体"/>
          <w:bCs/>
          <w:sz w:val="24"/>
          <w:szCs w:val="24"/>
        </w:rPr>
      </w:pPr>
      <w:r>
        <w:rPr>
          <w:rFonts w:hint="eastAsia" w:ascii="宋体" w:hAnsi="宋体"/>
          <w:bCs/>
          <w:sz w:val="24"/>
          <w:szCs w:val="24"/>
        </w:rPr>
        <w:t>日期： 年月日</w:t>
      </w:r>
    </w:p>
    <w:p w14:paraId="1DB74F13">
      <w:pPr>
        <w:autoSpaceDE w:val="0"/>
        <w:autoSpaceDN w:val="0"/>
        <w:adjustRightInd w:val="0"/>
        <w:spacing w:line="360" w:lineRule="auto"/>
        <w:outlineLvl w:val="0"/>
        <w:rPr>
          <w:rFonts w:ascii="宋体" w:hAnsi="宋体"/>
          <w:b/>
          <w:bCs/>
          <w:sz w:val="24"/>
          <w:szCs w:val="24"/>
        </w:rPr>
      </w:pPr>
      <w:r>
        <w:rPr>
          <w:rFonts w:hint="eastAsia" w:ascii="宋体" w:hAnsi="宋体"/>
          <w:b/>
          <w:bCs/>
          <w:sz w:val="24"/>
          <w:szCs w:val="24"/>
        </w:rPr>
        <w:t>注：</w:t>
      </w:r>
    </w:p>
    <w:p w14:paraId="436C75A0">
      <w:pPr>
        <w:autoSpaceDE w:val="0"/>
        <w:autoSpaceDN w:val="0"/>
        <w:adjustRightInd w:val="0"/>
        <w:spacing w:line="360" w:lineRule="auto"/>
        <w:outlineLvl w:val="0"/>
        <w:rPr>
          <w:rFonts w:ascii="宋体" w:hAnsi="宋体"/>
          <w:bCs/>
          <w:sz w:val="24"/>
          <w:szCs w:val="24"/>
        </w:rPr>
      </w:pPr>
      <w:r>
        <w:rPr>
          <w:rFonts w:ascii="宋体" w:hAnsi="宋体"/>
          <w:bCs/>
          <w:sz w:val="24"/>
          <w:szCs w:val="24"/>
        </w:rPr>
        <w:t>1.</w:t>
      </w:r>
      <w:r>
        <w:rPr>
          <w:rFonts w:hint="eastAsia" w:ascii="宋体" w:hAnsi="宋体"/>
          <w:bCs/>
          <w:sz w:val="24"/>
          <w:szCs w:val="24"/>
        </w:rPr>
        <w:t>投标人须在投标文件中按此模板提供承诺函，未提供视为未实质性响应招标文件要求，按无效投标处理。</w:t>
      </w:r>
    </w:p>
    <w:p w14:paraId="2F43B108">
      <w:pPr>
        <w:autoSpaceDE w:val="0"/>
        <w:autoSpaceDN w:val="0"/>
        <w:adjustRightInd w:val="0"/>
        <w:spacing w:line="360" w:lineRule="auto"/>
        <w:outlineLvl w:val="0"/>
        <w:rPr>
          <w:rFonts w:ascii="宋体" w:hAnsi="宋体"/>
          <w:bCs/>
          <w:sz w:val="24"/>
          <w:szCs w:val="24"/>
        </w:rPr>
      </w:pPr>
      <w:r>
        <w:rPr>
          <w:rFonts w:ascii="宋体" w:hAnsi="宋体"/>
          <w:bCs/>
          <w:sz w:val="24"/>
          <w:szCs w:val="24"/>
        </w:rPr>
        <w:t>2.</w:t>
      </w:r>
      <w:r>
        <w:rPr>
          <w:rFonts w:hint="eastAsia" w:ascii="宋体" w:hAnsi="宋体"/>
          <w:bCs/>
          <w:sz w:val="24"/>
          <w:szCs w:val="24"/>
        </w:rPr>
        <w:t>投标人的法定代表人或者授权代表的签字或盖章应真实、有效，如由授权代表签字或盖章的，应提供“法定代表人授权书”。</w:t>
      </w:r>
    </w:p>
    <w:p w14:paraId="789C2E78">
      <w:pPr>
        <w:spacing w:line="360" w:lineRule="auto"/>
        <w:ind w:firstLine="120" w:firstLineChars="50"/>
        <w:rPr>
          <w:rFonts w:ascii="宋体" w:hAnsi="宋体"/>
          <w:b/>
          <w:bCs/>
          <w:color w:val="000000"/>
          <w:sz w:val="24"/>
          <w:szCs w:val="24"/>
        </w:rPr>
      </w:pPr>
    </w:p>
    <w:p w14:paraId="0B54D16F">
      <w:pPr>
        <w:spacing w:line="360" w:lineRule="auto"/>
        <w:ind w:firstLine="120" w:firstLineChars="50"/>
        <w:rPr>
          <w:rFonts w:ascii="宋体" w:hAnsi="宋体"/>
          <w:b/>
          <w:bCs/>
          <w:color w:val="000000"/>
          <w:sz w:val="24"/>
          <w:szCs w:val="24"/>
        </w:rPr>
      </w:pPr>
    </w:p>
    <w:p w14:paraId="12199597">
      <w:pPr>
        <w:spacing w:line="360" w:lineRule="auto"/>
        <w:rPr>
          <w:rFonts w:ascii="宋体" w:hAnsi="宋体"/>
          <w:b/>
          <w:bCs/>
          <w:color w:val="000000"/>
          <w:sz w:val="24"/>
          <w:szCs w:val="24"/>
        </w:rPr>
      </w:pPr>
    </w:p>
    <w:p w14:paraId="52407EDB">
      <w:pPr>
        <w:spacing w:line="360" w:lineRule="auto"/>
        <w:rPr>
          <w:rFonts w:ascii="宋体" w:hAnsi="宋体"/>
          <w:b/>
          <w:bCs/>
          <w:color w:val="000000"/>
          <w:sz w:val="24"/>
          <w:szCs w:val="24"/>
        </w:rPr>
      </w:pPr>
    </w:p>
    <w:p w14:paraId="7B277A30">
      <w:pPr>
        <w:spacing w:line="360" w:lineRule="auto"/>
        <w:rPr>
          <w:rFonts w:ascii="宋体" w:hAnsi="宋体"/>
          <w:b/>
          <w:bCs/>
          <w:color w:val="000000"/>
          <w:sz w:val="24"/>
          <w:szCs w:val="24"/>
        </w:rPr>
      </w:pPr>
    </w:p>
    <w:p w14:paraId="22B05531">
      <w:pPr>
        <w:spacing w:line="360" w:lineRule="auto"/>
        <w:rPr>
          <w:rFonts w:ascii="宋体" w:hAnsi="宋体"/>
          <w:b/>
          <w:bCs/>
          <w:color w:val="000000"/>
          <w:sz w:val="24"/>
          <w:szCs w:val="24"/>
        </w:rPr>
      </w:pPr>
    </w:p>
    <w:p w14:paraId="2C39CC74">
      <w:pPr>
        <w:spacing w:line="360" w:lineRule="auto"/>
        <w:rPr>
          <w:rFonts w:ascii="宋体" w:hAnsi="宋体"/>
          <w:b/>
          <w:bCs/>
          <w:color w:val="000000"/>
          <w:sz w:val="24"/>
          <w:szCs w:val="24"/>
        </w:rPr>
      </w:pPr>
    </w:p>
    <w:p w14:paraId="635247DA">
      <w:pPr>
        <w:spacing w:line="360" w:lineRule="auto"/>
        <w:rPr>
          <w:rFonts w:ascii="宋体" w:hAnsi="宋体"/>
          <w:b/>
          <w:bCs/>
          <w:color w:val="000000"/>
          <w:sz w:val="24"/>
          <w:szCs w:val="24"/>
        </w:rPr>
      </w:pPr>
    </w:p>
    <w:p w14:paraId="4486F102">
      <w:pPr>
        <w:spacing w:line="360" w:lineRule="auto"/>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3.6 投标人提供与参加本项目投标的其他供应商之间，单位负责人不为同一人</w:t>
      </w:r>
    </w:p>
    <w:p w14:paraId="080BCEFB">
      <w:pPr>
        <w:spacing w:line="360" w:lineRule="auto"/>
        <w:ind w:firstLine="1928" w:firstLineChars="800"/>
        <w:rPr>
          <w:rFonts w:ascii="宋体" w:hAnsi="宋体"/>
          <w:b/>
          <w:bCs/>
          <w:color w:val="000000"/>
          <w:sz w:val="24"/>
          <w:szCs w:val="24"/>
        </w:rPr>
      </w:pPr>
      <w:r>
        <w:rPr>
          <w:rFonts w:hint="eastAsia" w:ascii="宋体" w:hAnsi="宋体"/>
          <w:b/>
          <w:bCs/>
          <w:color w:val="000000"/>
          <w:sz w:val="24"/>
          <w:szCs w:val="24"/>
        </w:rPr>
        <w:t>并且不存在直接控股、管理关系</w:t>
      </w:r>
    </w:p>
    <w:p w14:paraId="1B0FC399">
      <w:pPr>
        <w:spacing w:line="360" w:lineRule="auto"/>
        <w:ind w:firstLine="2891" w:firstLineChars="1200"/>
        <w:rPr>
          <w:rFonts w:ascii="Arial" w:hAnsi="Arial" w:cs="Arial"/>
          <w:b/>
          <w:sz w:val="24"/>
          <w:szCs w:val="24"/>
        </w:rPr>
      </w:pPr>
      <w:r>
        <w:rPr>
          <w:rFonts w:hint="eastAsia" w:ascii="Arial" w:hAnsi="Arial" w:cs="Arial"/>
          <w:b/>
          <w:sz w:val="24"/>
          <w:szCs w:val="24"/>
        </w:rPr>
        <w:t>（承诺函格式自拟）</w:t>
      </w:r>
    </w:p>
    <w:p w14:paraId="4CB6CEBF">
      <w:pPr>
        <w:spacing w:line="360" w:lineRule="auto"/>
        <w:ind w:firstLine="480" w:firstLineChars="200"/>
        <w:rPr>
          <w:rFonts w:ascii="宋体" w:hAnsi="宋体" w:cs="仿宋_GB2312"/>
          <w:bCs/>
          <w:sz w:val="24"/>
          <w:szCs w:val="24"/>
        </w:rPr>
      </w:pPr>
    </w:p>
    <w:p w14:paraId="16459BCF">
      <w:pPr>
        <w:spacing w:line="360" w:lineRule="auto"/>
        <w:jc w:val="center"/>
        <w:rPr>
          <w:rFonts w:ascii="宋体" w:hAnsi="宋体"/>
          <w:b/>
          <w:bCs/>
          <w:color w:val="000000"/>
          <w:sz w:val="24"/>
          <w:szCs w:val="24"/>
        </w:rPr>
      </w:pPr>
    </w:p>
    <w:p w14:paraId="67A75ADC">
      <w:pPr>
        <w:spacing w:line="360" w:lineRule="auto"/>
        <w:jc w:val="center"/>
        <w:rPr>
          <w:rFonts w:ascii="宋体" w:hAnsi="宋体"/>
          <w:b/>
          <w:bCs/>
          <w:color w:val="000000"/>
          <w:sz w:val="24"/>
          <w:szCs w:val="24"/>
        </w:rPr>
      </w:pPr>
    </w:p>
    <w:p w14:paraId="19D9C002">
      <w:pPr>
        <w:spacing w:line="360" w:lineRule="auto"/>
        <w:jc w:val="center"/>
        <w:rPr>
          <w:rFonts w:ascii="宋体" w:hAnsi="宋体"/>
          <w:b/>
          <w:bCs/>
          <w:color w:val="000000"/>
          <w:sz w:val="24"/>
          <w:szCs w:val="24"/>
        </w:rPr>
      </w:pPr>
    </w:p>
    <w:p w14:paraId="4FB452ED">
      <w:pPr>
        <w:spacing w:line="360" w:lineRule="auto"/>
        <w:jc w:val="center"/>
        <w:rPr>
          <w:rFonts w:ascii="宋体" w:hAnsi="宋体"/>
          <w:b/>
          <w:bCs/>
          <w:color w:val="000000"/>
          <w:sz w:val="24"/>
          <w:szCs w:val="24"/>
        </w:rPr>
      </w:pPr>
    </w:p>
    <w:p w14:paraId="6EEA0BA8">
      <w:pPr>
        <w:spacing w:line="360" w:lineRule="auto"/>
        <w:jc w:val="center"/>
        <w:rPr>
          <w:rFonts w:ascii="宋体" w:hAnsi="宋体"/>
          <w:b/>
          <w:bCs/>
          <w:color w:val="000000"/>
          <w:sz w:val="24"/>
          <w:szCs w:val="24"/>
        </w:rPr>
      </w:pPr>
    </w:p>
    <w:p w14:paraId="1A1CA4D1">
      <w:pPr>
        <w:spacing w:line="360" w:lineRule="auto"/>
        <w:jc w:val="center"/>
        <w:rPr>
          <w:rFonts w:ascii="宋体" w:hAnsi="宋体"/>
          <w:b/>
          <w:bCs/>
          <w:color w:val="000000"/>
          <w:sz w:val="24"/>
          <w:szCs w:val="24"/>
        </w:rPr>
      </w:pPr>
    </w:p>
    <w:p w14:paraId="5661B3E1">
      <w:pPr>
        <w:spacing w:line="360" w:lineRule="auto"/>
        <w:jc w:val="center"/>
        <w:rPr>
          <w:rFonts w:ascii="宋体" w:hAnsi="宋体"/>
          <w:b/>
          <w:bCs/>
          <w:color w:val="000000"/>
          <w:sz w:val="24"/>
          <w:szCs w:val="24"/>
        </w:rPr>
      </w:pPr>
    </w:p>
    <w:p w14:paraId="69CC0CBB">
      <w:pPr>
        <w:spacing w:line="360" w:lineRule="auto"/>
        <w:jc w:val="center"/>
        <w:rPr>
          <w:rFonts w:ascii="宋体" w:hAnsi="宋体"/>
          <w:b/>
          <w:bCs/>
          <w:color w:val="000000"/>
          <w:sz w:val="24"/>
          <w:szCs w:val="24"/>
        </w:rPr>
      </w:pPr>
    </w:p>
    <w:p w14:paraId="339B824E">
      <w:pPr>
        <w:spacing w:line="360" w:lineRule="auto"/>
        <w:jc w:val="center"/>
        <w:rPr>
          <w:rFonts w:ascii="宋体" w:hAnsi="宋体"/>
          <w:b/>
          <w:bCs/>
          <w:color w:val="000000"/>
          <w:sz w:val="24"/>
          <w:szCs w:val="24"/>
        </w:rPr>
      </w:pPr>
    </w:p>
    <w:p w14:paraId="3731B7B8">
      <w:pPr>
        <w:spacing w:line="360" w:lineRule="auto"/>
        <w:jc w:val="center"/>
        <w:rPr>
          <w:rFonts w:ascii="宋体" w:hAnsi="宋体"/>
          <w:b/>
          <w:bCs/>
          <w:color w:val="000000"/>
          <w:sz w:val="24"/>
          <w:szCs w:val="24"/>
        </w:rPr>
      </w:pPr>
    </w:p>
    <w:p w14:paraId="13C32DA2">
      <w:pPr>
        <w:spacing w:line="360" w:lineRule="auto"/>
        <w:jc w:val="center"/>
        <w:rPr>
          <w:rFonts w:ascii="宋体" w:hAnsi="宋体"/>
          <w:b/>
          <w:bCs/>
          <w:color w:val="000000"/>
          <w:sz w:val="24"/>
          <w:szCs w:val="24"/>
        </w:rPr>
      </w:pPr>
    </w:p>
    <w:p w14:paraId="0C7E15C9">
      <w:pPr>
        <w:spacing w:line="360" w:lineRule="auto"/>
        <w:jc w:val="center"/>
        <w:rPr>
          <w:rFonts w:ascii="宋体" w:hAnsi="宋体"/>
          <w:b/>
          <w:bCs/>
          <w:color w:val="000000"/>
          <w:sz w:val="24"/>
          <w:szCs w:val="24"/>
        </w:rPr>
      </w:pPr>
    </w:p>
    <w:p w14:paraId="28C7285B">
      <w:pPr>
        <w:spacing w:line="360" w:lineRule="auto"/>
        <w:jc w:val="center"/>
        <w:rPr>
          <w:rFonts w:ascii="宋体" w:hAnsi="宋体"/>
          <w:b/>
          <w:bCs/>
          <w:color w:val="000000"/>
          <w:sz w:val="24"/>
          <w:szCs w:val="24"/>
        </w:rPr>
      </w:pPr>
    </w:p>
    <w:p w14:paraId="0C0EF0EE">
      <w:pPr>
        <w:spacing w:line="360" w:lineRule="auto"/>
        <w:jc w:val="center"/>
        <w:rPr>
          <w:rFonts w:ascii="宋体" w:hAnsi="宋体"/>
          <w:b/>
          <w:bCs/>
          <w:color w:val="000000"/>
          <w:sz w:val="24"/>
          <w:szCs w:val="24"/>
        </w:rPr>
      </w:pPr>
    </w:p>
    <w:p w14:paraId="7E0965C2">
      <w:pPr>
        <w:spacing w:line="360" w:lineRule="auto"/>
        <w:jc w:val="center"/>
        <w:rPr>
          <w:rFonts w:ascii="宋体" w:hAnsi="宋体"/>
          <w:b/>
          <w:bCs/>
          <w:color w:val="000000"/>
          <w:sz w:val="24"/>
          <w:szCs w:val="24"/>
        </w:rPr>
      </w:pPr>
    </w:p>
    <w:p w14:paraId="1843F538">
      <w:pPr>
        <w:spacing w:line="360" w:lineRule="auto"/>
        <w:jc w:val="center"/>
        <w:rPr>
          <w:rFonts w:ascii="宋体" w:hAnsi="宋体"/>
          <w:b/>
          <w:bCs/>
          <w:color w:val="000000"/>
          <w:sz w:val="24"/>
          <w:szCs w:val="24"/>
        </w:rPr>
      </w:pPr>
    </w:p>
    <w:p w14:paraId="481D0022">
      <w:pPr>
        <w:spacing w:line="360" w:lineRule="auto"/>
        <w:jc w:val="center"/>
        <w:rPr>
          <w:rFonts w:ascii="宋体" w:hAnsi="宋体"/>
          <w:b/>
          <w:bCs/>
          <w:color w:val="000000"/>
          <w:sz w:val="24"/>
          <w:szCs w:val="24"/>
        </w:rPr>
      </w:pPr>
    </w:p>
    <w:p w14:paraId="378664A3">
      <w:pPr>
        <w:spacing w:line="360" w:lineRule="auto"/>
        <w:jc w:val="center"/>
        <w:rPr>
          <w:rFonts w:ascii="宋体" w:hAnsi="宋体"/>
          <w:b/>
          <w:bCs/>
          <w:color w:val="000000"/>
          <w:sz w:val="24"/>
          <w:szCs w:val="24"/>
        </w:rPr>
      </w:pPr>
    </w:p>
    <w:p w14:paraId="333A5731">
      <w:pPr>
        <w:spacing w:line="360" w:lineRule="auto"/>
        <w:jc w:val="center"/>
        <w:rPr>
          <w:rFonts w:ascii="宋体" w:hAnsi="宋体"/>
          <w:b/>
          <w:bCs/>
          <w:color w:val="000000"/>
          <w:sz w:val="24"/>
          <w:szCs w:val="24"/>
        </w:rPr>
      </w:pPr>
    </w:p>
    <w:p w14:paraId="0998EDC9">
      <w:pPr>
        <w:spacing w:line="360" w:lineRule="auto"/>
        <w:jc w:val="center"/>
        <w:rPr>
          <w:rFonts w:ascii="宋体" w:hAnsi="宋体"/>
          <w:b/>
          <w:bCs/>
          <w:color w:val="000000"/>
          <w:sz w:val="24"/>
          <w:szCs w:val="24"/>
        </w:rPr>
      </w:pPr>
    </w:p>
    <w:p w14:paraId="62300B5F">
      <w:pPr>
        <w:spacing w:line="360" w:lineRule="auto"/>
        <w:jc w:val="center"/>
        <w:rPr>
          <w:rFonts w:ascii="宋体" w:hAnsi="宋体"/>
          <w:b/>
          <w:bCs/>
          <w:color w:val="000000"/>
          <w:sz w:val="24"/>
          <w:szCs w:val="24"/>
        </w:rPr>
      </w:pPr>
    </w:p>
    <w:p w14:paraId="7D67671F">
      <w:pPr>
        <w:pStyle w:val="14"/>
        <w:spacing w:line="360" w:lineRule="auto"/>
        <w:ind w:firstLine="340"/>
      </w:pPr>
    </w:p>
    <w:p w14:paraId="443F5E0D">
      <w:pPr>
        <w:spacing w:line="360" w:lineRule="auto"/>
        <w:jc w:val="center"/>
        <w:rPr>
          <w:rFonts w:ascii="宋体" w:hAnsi="宋体"/>
          <w:b/>
          <w:bCs/>
          <w:color w:val="000000"/>
          <w:sz w:val="24"/>
          <w:szCs w:val="24"/>
        </w:rPr>
      </w:pPr>
    </w:p>
    <w:p w14:paraId="5B8D1893">
      <w:pPr>
        <w:spacing w:line="360" w:lineRule="auto"/>
        <w:jc w:val="center"/>
        <w:rPr>
          <w:rFonts w:ascii="宋体" w:hAnsi="宋体"/>
          <w:b/>
          <w:bCs/>
          <w:color w:val="000000"/>
          <w:sz w:val="24"/>
          <w:szCs w:val="24"/>
        </w:rPr>
      </w:pPr>
    </w:p>
    <w:p w14:paraId="799C217A">
      <w:pPr>
        <w:spacing w:line="360" w:lineRule="auto"/>
        <w:jc w:val="center"/>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3.7投标人提供未为本项目提供整体设计、规范编制或者项目管理、监理、检测等服务承诺函</w:t>
      </w:r>
    </w:p>
    <w:p w14:paraId="1CCBE3FB">
      <w:pPr>
        <w:spacing w:line="360" w:lineRule="auto"/>
        <w:jc w:val="center"/>
        <w:rPr>
          <w:rFonts w:ascii="宋体" w:hAnsi="宋体"/>
          <w:bCs/>
          <w:color w:val="000000"/>
          <w:sz w:val="24"/>
          <w:szCs w:val="24"/>
        </w:rPr>
      </w:pPr>
      <w:r>
        <w:rPr>
          <w:rFonts w:hint="eastAsia" w:ascii="宋体" w:hAnsi="宋体"/>
          <w:bCs/>
          <w:color w:val="000000"/>
          <w:sz w:val="24"/>
          <w:szCs w:val="24"/>
        </w:rPr>
        <w:t>（承诺函格式自拟）</w:t>
      </w:r>
    </w:p>
    <w:p w14:paraId="2254EADC">
      <w:pPr>
        <w:spacing w:line="360" w:lineRule="auto"/>
        <w:jc w:val="center"/>
        <w:rPr>
          <w:rFonts w:ascii="宋体" w:hAnsi="宋体"/>
          <w:bCs/>
          <w:color w:val="000000"/>
          <w:sz w:val="24"/>
          <w:szCs w:val="24"/>
        </w:rPr>
      </w:pPr>
    </w:p>
    <w:p w14:paraId="61C24431">
      <w:pPr>
        <w:spacing w:line="360" w:lineRule="auto"/>
        <w:jc w:val="center"/>
        <w:rPr>
          <w:rFonts w:ascii="宋体" w:hAnsi="宋体"/>
          <w:bCs/>
          <w:color w:val="000000"/>
          <w:sz w:val="24"/>
          <w:szCs w:val="24"/>
        </w:rPr>
      </w:pPr>
    </w:p>
    <w:p w14:paraId="34C58B79">
      <w:pPr>
        <w:spacing w:line="360" w:lineRule="auto"/>
        <w:jc w:val="center"/>
        <w:rPr>
          <w:rFonts w:ascii="宋体" w:hAnsi="宋体"/>
          <w:bCs/>
          <w:color w:val="000000"/>
          <w:sz w:val="24"/>
          <w:szCs w:val="24"/>
        </w:rPr>
      </w:pPr>
    </w:p>
    <w:p w14:paraId="1D7228C3">
      <w:pPr>
        <w:spacing w:line="360" w:lineRule="auto"/>
        <w:jc w:val="center"/>
        <w:rPr>
          <w:rFonts w:ascii="宋体" w:hAnsi="宋体"/>
          <w:bCs/>
          <w:color w:val="000000"/>
          <w:sz w:val="24"/>
          <w:szCs w:val="24"/>
        </w:rPr>
      </w:pPr>
    </w:p>
    <w:p w14:paraId="5AB9BDEB">
      <w:pPr>
        <w:spacing w:line="360" w:lineRule="auto"/>
        <w:jc w:val="center"/>
        <w:rPr>
          <w:rFonts w:ascii="宋体" w:hAnsi="宋体"/>
          <w:bCs/>
          <w:color w:val="000000"/>
          <w:sz w:val="24"/>
          <w:szCs w:val="24"/>
        </w:rPr>
      </w:pPr>
    </w:p>
    <w:p w14:paraId="28015E73">
      <w:pPr>
        <w:spacing w:line="360" w:lineRule="auto"/>
        <w:jc w:val="center"/>
        <w:rPr>
          <w:rFonts w:ascii="宋体" w:hAnsi="宋体"/>
          <w:bCs/>
          <w:color w:val="000000"/>
          <w:sz w:val="24"/>
          <w:szCs w:val="24"/>
        </w:rPr>
      </w:pPr>
    </w:p>
    <w:p w14:paraId="01E04B8E">
      <w:pPr>
        <w:spacing w:line="360" w:lineRule="auto"/>
        <w:jc w:val="center"/>
        <w:rPr>
          <w:rFonts w:ascii="宋体" w:hAnsi="宋体"/>
          <w:bCs/>
          <w:color w:val="000000"/>
          <w:sz w:val="24"/>
          <w:szCs w:val="24"/>
        </w:rPr>
      </w:pPr>
    </w:p>
    <w:p w14:paraId="2DA06B12">
      <w:pPr>
        <w:spacing w:line="360" w:lineRule="auto"/>
        <w:jc w:val="center"/>
        <w:rPr>
          <w:rFonts w:ascii="宋体" w:hAnsi="宋体"/>
          <w:bCs/>
          <w:color w:val="000000"/>
          <w:sz w:val="24"/>
          <w:szCs w:val="24"/>
        </w:rPr>
      </w:pPr>
    </w:p>
    <w:p w14:paraId="560EB4E8">
      <w:pPr>
        <w:spacing w:line="360" w:lineRule="auto"/>
        <w:jc w:val="center"/>
        <w:rPr>
          <w:rFonts w:ascii="宋体" w:hAnsi="宋体"/>
          <w:bCs/>
          <w:color w:val="000000"/>
          <w:sz w:val="24"/>
          <w:szCs w:val="24"/>
        </w:rPr>
      </w:pPr>
    </w:p>
    <w:p w14:paraId="0AECC314">
      <w:pPr>
        <w:spacing w:line="360" w:lineRule="auto"/>
        <w:jc w:val="center"/>
        <w:rPr>
          <w:rFonts w:ascii="宋体" w:hAnsi="宋体"/>
          <w:bCs/>
          <w:color w:val="000000"/>
          <w:sz w:val="24"/>
          <w:szCs w:val="24"/>
        </w:rPr>
      </w:pPr>
    </w:p>
    <w:p w14:paraId="1631F8A7">
      <w:pPr>
        <w:spacing w:line="360" w:lineRule="auto"/>
        <w:jc w:val="center"/>
        <w:rPr>
          <w:rFonts w:ascii="宋体" w:hAnsi="宋体"/>
          <w:bCs/>
          <w:color w:val="000000"/>
          <w:sz w:val="24"/>
          <w:szCs w:val="24"/>
        </w:rPr>
      </w:pPr>
    </w:p>
    <w:p w14:paraId="2CBD5CA0">
      <w:pPr>
        <w:spacing w:line="360" w:lineRule="auto"/>
        <w:jc w:val="center"/>
        <w:rPr>
          <w:rFonts w:ascii="宋体" w:hAnsi="宋体"/>
          <w:bCs/>
          <w:color w:val="000000"/>
          <w:sz w:val="24"/>
          <w:szCs w:val="24"/>
        </w:rPr>
      </w:pPr>
    </w:p>
    <w:p w14:paraId="5D0B1C3A">
      <w:pPr>
        <w:spacing w:line="360" w:lineRule="auto"/>
        <w:jc w:val="center"/>
        <w:rPr>
          <w:rFonts w:ascii="宋体" w:hAnsi="宋体"/>
          <w:bCs/>
          <w:color w:val="000000"/>
          <w:sz w:val="24"/>
          <w:szCs w:val="24"/>
        </w:rPr>
      </w:pPr>
    </w:p>
    <w:p w14:paraId="6264F335">
      <w:pPr>
        <w:spacing w:line="360" w:lineRule="auto"/>
        <w:jc w:val="center"/>
        <w:rPr>
          <w:rFonts w:ascii="宋体" w:hAnsi="宋体"/>
          <w:bCs/>
          <w:color w:val="000000"/>
          <w:sz w:val="24"/>
          <w:szCs w:val="24"/>
        </w:rPr>
      </w:pPr>
    </w:p>
    <w:p w14:paraId="0EE1ED97">
      <w:pPr>
        <w:spacing w:line="360" w:lineRule="auto"/>
        <w:jc w:val="center"/>
        <w:rPr>
          <w:rFonts w:ascii="宋体" w:hAnsi="宋体"/>
          <w:bCs/>
          <w:color w:val="000000"/>
          <w:sz w:val="24"/>
          <w:szCs w:val="24"/>
        </w:rPr>
      </w:pPr>
    </w:p>
    <w:p w14:paraId="486FD1AA">
      <w:pPr>
        <w:spacing w:line="360" w:lineRule="auto"/>
        <w:jc w:val="center"/>
        <w:rPr>
          <w:rFonts w:ascii="宋体" w:hAnsi="宋体"/>
          <w:bCs/>
          <w:color w:val="000000"/>
          <w:sz w:val="24"/>
          <w:szCs w:val="24"/>
        </w:rPr>
      </w:pPr>
    </w:p>
    <w:p w14:paraId="01FBB025">
      <w:pPr>
        <w:spacing w:line="360" w:lineRule="auto"/>
        <w:jc w:val="center"/>
        <w:rPr>
          <w:rFonts w:ascii="宋体" w:hAnsi="宋体"/>
          <w:bCs/>
          <w:color w:val="000000"/>
          <w:sz w:val="24"/>
          <w:szCs w:val="24"/>
        </w:rPr>
      </w:pPr>
    </w:p>
    <w:p w14:paraId="0EB31D4C">
      <w:pPr>
        <w:spacing w:line="360" w:lineRule="auto"/>
        <w:jc w:val="center"/>
        <w:rPr>
          <w:rFonts w:ascii="宋体" w:hAnsi="宋体"/>
          <w:bCs/>
          <w:color w:val="000000"/>
          <w:sz w:val="24"/>
          <w:szCs w:val="24"/>
        </w:rPr>
      </w:pPr>
    </w:p>
    <w:p w14:paraId="2650C2CA">
      <w:pPr>
        <w:spacing w:line="360" w:lineRule="auto"/>
        <w:jc w:val="center"/>
        <w:rPr>
          <w:rFonts w:ascii="宋体" w:hAnsi="宋体"/>
          <w:bCs/>
          <w:color w:val="000000"/>
          <w:sz w:val="24"/>
          <w:szCs w:val="24"/>
        </w:rPr>
      </w:pPr>
    </w:p>
    <w:p w14:paraId="1D2F8AC1">
      <w:pPr>
        <w:spacing w:line="360" w:lineRule="auto"/>
        <w:jc w:val="center"/>
        <w:rPr>
          <w:rFonts w:ascii="宋体" w:hAnsi="宋体"/>
          <w:bCs/>
          <w:color w:val="000000"/>
          <w:sz w:val="24"/>
          <w:szCs w:val="24"/>
        </w:rPr>
      </w:pPr>
    </w:p>
    <w:p w14:paraId="512100C0">
      <w:pPr>
        <w:spacing w:line="360" w:lineRule="auto"/>
        <w:jc w:val="center"/>
        <w:rPr>
          <w:rFonts w:ascii="宋体" w:hAnsi="宋体"/>
          <w:bCs/>
          <w:color w:val="000000"/>
          <w:sz w:val="24"/>
          <w:szCs w:val="24"/>
        </w:rPr>
      </w:pPr>
    </w:p>
    <w:p w14:paraId="75D26A65">
      <w:pPr>
        <w:spacing w:line="360" w:lineRule="auto"/>
        <w:jc w:val="center"/>
        <w:rPr>
          <w:rFonts w:ascii="宋体" w:hAnsi="宋体"/>
          <w:bCs/>
          <w:color w:val="000000"/>
          <w:sz w:val="24"/>
          <w:szCs w:val="24"/>
        </w:rPr>
      </w:pPr>
    </w:p>
    <w:p w14:paraId="1EB0185C">
      <w:pPr>
        <w:spacing w:line="360" w:lineRule="auto"/>
        <w:jc w:val="center"/>
        <w:rPr>
          <w:rFonts w:ascii="宋体" w:hAnsi="宋体"/>
          <w:bCs/>
          <w:color w:val="000000"/>
          <w:sz w:val="24"/>
          <w:szCs w:val="24"/>
        </w:rPr>
      </w:pPr>
    </w:p>
    <w:p w14:paraId="01EF9254">
      <w:pPr>
        <w:pStyle w:val="14"/>
        <w:spacing w:line="360" w:lineRule="auto"/>
        <w:ind w:firstLine="340"/>
      </w:pPr>
    </w:p>
    <w:p w14:paraId="4D784805">
      <w:pPr>
        <w:pStyle w:val="15"/>
        <w:ind w:firstLine="480"/>
      </w:pPr>
    </w:p>
    <w:p w14:paraId="05F97956">
      <w:pPr>
        <w:spacing w:line="360" w:lineRule="auto"/>
        <w:jc w:val="center"/>
        <w:rPr>
          <w:rFonts w:ascii="宋体" w:hAnsi="宋体"/>
          <w:bCs/>
          <w:color w:val="000000"/>
          <w:sz w:val="24"/>
          <w:szCs w:val="24"/>
        </w:rPr>
      </w:pPr>
    </w:p>
    <w:p w14:paraId="74299412">
      <w:pPr>
        <w:spacing w:line="360" w:lineRule="auto"/>
        <w:jc w:val="center"/>
        <w:rPr>
          <w:rFonts w:ascii="宋体" w:hAnsi="宋体"/>
          <w:b/>
          <w:bCs/>
          <w:color w:val="000000"/>
          <w:sz w:val="24"/>
          <w:szCs w:val="24"/>
        </w:rPr>
      </w:pPr>
      <w:r>
        <w:rPr>
          <w:rFonts w:hint="eastAsia" w:ascii="宋体" w:hAnsi="宋体"/>
          <w:b/>
          <w:bCs/>
          <w:color w:val="000000"/>
          <w:sz w:val="24"/>
          <w:szCs w:val="24"/>
        </w:rPr>
        <w:t>3.8 其他资格证书或材料</w:t>
      </w:r>
    </w:p>
    <w:p w14:paraId="3A4E64D1">
      <w:pPr>
        <w:rPr>
          <w:rFonts w:hint="eastAsia" w:ascii="宋体" w:hAnsi="宋体" w:cs="黑体"/>
          <w:b/>
          <w:bCs/>
          <w:sz w:val="24"/>
          <w:szCs w:val="24"/>
        </w:rPr>
      </w:pPr>
    </w:p>
    <w:p w14:paraId="3225D567">
      <w:pPr>
        <w:autoSpaceDE w:val="0"/>
        <w:autoSpaceDN w:val="0"/>
        <w:adjustRightInd w:val="0"/>
        <w:spacing w:line="360" w:lineRule="auto"/>
        <w:ind w:firstLine="2249" w:firstLineChars="800"/>
        <w:rPr>
          <w:rFonts w:ascii="宋体" w:hAnsi="宋体" w:cs="黑体"/>
          <w:b/>
          <w:bCs/>
          <w:sz w:val="28"/>
          <w:szCs w:val="28"/>
          <w:lang w:val="zh-CN"/>
        </w:rPr>
      </w:pPr>
    </w:p>
    <w:p w14:paraId="52619296">
      <w:pPr>
        <w:autoSpaceDE w:val="0"/>
        <w:autoSpaceDN w:val="0"/>
        <w:adjustRightInd w:val="0"/>
        <w:spacing w:line="360" w:lineRule="auto"/>
        <w:ind w:firstLine="2249" w:firstLineChars="800"/>
        <w:rPr>
          <w:rFonts w:ascii="宋体" w:hAnsi="宋体" w:cs="黑体"/>
          <w:b/>
          <w:bCs/>
          <w:sz w:val="28"/>
          <w:szCs w:val="28"/>
          <w:lang w:val="zh-CN"/>
        </w:rPr>
      </w:pPr>
    </w:p>
    <w:p w14:paraId="5BEF1F70">
      <w:pPr>
        <w:autoSpaceDE w:val="0"/>
        <w:autoSpaceDN w:val="0"/>
        <w:adjustRightInd w:val="0"/>
        <w:spacing w:line="360" w:lineRule="auto"/>
        <w:ind w:firstLine="2249" w:firstLineChars="800"/>
        <w:rPr>
          <w:rFonts w:ascii="宋体" w:hAnsi="宋体" w:cs="黑体"/>
          <w:b/>
          <w:bCs/>
          <w:sz w:val="28"/>
          <w:szCs w:val="28"/>
          <w:lang w:val="zh-CN"/>
        </w:rPr>
      </w:pPr>
    </w:p>
    <w:p w14:paraId="4E465A4B">
      <w:pPr>
        <w:autoSpaceDE w:val="0"/>
        <w:autoSpaceDN w:val="0"/>
        <w:adjustRightInd w:val="0"/>
        <w:spacing w:line="360" w:lineRule="auto"/>
        <w:ind w:firstLine="2249" w:firstLineChars="800"/>
        <w:rPr>
          <w:rFonts w:ascii="宋体" w:hAnsi="宋体" w:cs="黑体"/>
          <w:b/>
          <w:bCs/>
          <w:sz w:val="28"/>
          <w:szCs w:val="28"/>
          <w:lang w:val="zh-CN"/>
        </w:rPr>
      </w:pPr>
    </w:p>
    <w:p w14:paraId="44E5C33A">
      <w:pPr>
        <w:autoSpaceDE w:val="0"/>
        <w:autoSpaceDN w:val="0"/>
        <w:adjustRightInd w:val="0"/>
        <w:spacing w:line="360" w:lineRule="auto"/>
        <w:ind w:firstLine="2249" w:firstLineChars="800"/>
        <w:rPr>
          <w:rFonts w:ascii="宋体" w:hAnsi="宋体" w:cs="黑体"/>
          <w:b/>
          <w:bCs/>
          <w:sz w:val="28"/>
          <w:szCs w:val="28"/>
          <w:lang w:val="zh-CN"/>
        </w:rPr>
      </w:pPr>
    </w:p>
    <w:p w14:paraId="5377FACD">
      <w:pPr>
        <w:autoSpaceDE w:val="0"/>
        <w:autoSpaceDN w:val="0"/>
        <w:adjustRightInd w:val="0"/>
        <w:spacing w:line="360" w:lineRule="auto"/>
        <w:ind w:firstLine="2249" w:firstLineChars="800"/>
        <w:rPr>
          <w:rFonts w:ascii="宋体" w:hAnsi="宋体" w:cs="黑体"/>
          <w:b/>
          <w:bCs/>
          <w:sz w:val="28"/>
          <w:szCs w:val="28"/>
          <w:lang w:val="zh-CN"/>
        </w:rPr>
      </w:pPr>
    </w:p>
    <w:p w14:paraId="2CEC18DC">
      <w:pPr>
        <w:autoSpaceDE w:val="0"/>
        <w:autoSpaceDN w:val="0"/>
        <w:adjustRightInd w:val="0"/>
        <w:spacing w:line="360" w:lineRule="auto"/>
        <w:ind w:firstLine="2249" w:firstLineChars="800"/>
        <w:rPr>
          <w:rFonts w:ascii="宋体" w:hAnsi="宋体" w:cs="黑体"/>
          <w:b/>
          <w:bCs/>
          <w:sz w:val="28"/>
          <w:szCs w:val="28"/>
          <w:lang w:val="zh-CN"/>
        </w:rPr>
      </w:pPr>
    </w:p>
    <w:p w14:paraId="62BA23D0">
      <w:pPr>
        <w:autoSpaceDE w:val="0"/>
        <w:autoSpaceDN w:val="0"/>
        <w:adjustRightInd w:val="0"/>
        <w:spacing w:line="360" w:lineRule="auto"/>
        <w:ind w:firstLine="2249" w:firstLineChars="800"/>
        <w:rPr>
          <w:rFonts w:ascii="宋体" w:hAnsi="宋体" w:cs="黑体"/>
          <w:b/>
          <w:bCs/>
          <w:sz w:val="28"/>
          <w:szCs w:val="28"/>
          <w:lang w:val="zh-CN"/>
        </w:rPr>
      </w:pPr>
    </w:p>
    <w:p w14:paraId="6B1340EC">
      <w:pPr>
        <w:autoSpaceDE w:val="0"/>
        <w:autoSpaceDN w:val="0"/>
        <w:adjustRightInd w:val="0"/>
        <w:spacing w:line="360" w:lineRule="auto"/>
        <w:ind w:firstLine="2249" w:firstLineChars="800"/>
        <w:rPr>
          <w:rFonts w:ascii="宋体" w:hAnsi="宋体" w:cs="黑体"/>
          <w:b/>
          <w:bCs/>
          <w:sz w:val="28"/>
          <w:szCs w:val="28"/>
          <w:lang w:val="zh-CN"/>
        </w:rPr>
      </w:pPr>
    </w:p>
    <w:p w14:paraId="132ED91A">
      <w:pPr>
        <w:autoSpaceDE w:val="0"/>
        <w:autoSpaceDN w:val="0"/>
        <w:adjustRightInd w:val="0"/>
        <w:spacing w:line="360" w:lineRule="auto"/>
        <w:ind w:firstLine="2249" w:firstLineChars="800"/>
        <w:rPr>
          <w:rFonts w:ascii="宋体" w:hAnsi="宋体" w:cs="黑体"/>
          <w:b/>
          <w:bCs/>
          <w:sz w:val="28"/>
          <w:szCs w:val="28"/>
          <w:lang w:val="zh-CN"/>
        </w:rPr>
      </w:pPr>
    </w:p>
    <w:p w14:paraId="49B913CE">
      <w:pPr>
        <w:autoSpaceDE w:val="0"/>
        <w:autoSpaceDN w:val="0"/>
        <w:adjustRightInd w:val="0"/>
        <w:spacing w:line="360" w:lineRule="auto"/>
        <w:ind w:firstLine="2249" w:firstLineChars="800"/>
        <w:rPr>
          <w:rFonts w:ascii="宋体" w:hAnsi="宋体" w:cs="黑体"/>
          <w:b/>
          <w:bCs/>
          <w:sz w:val="28"/>
          <w:szCs w:val="28"/>
          <w:lang w:val="zh-CN"/>
        </w:rPr>
      </w:pPr>
    </w:p>
    <w:p w14:paraId="5AEDD232">
      <w:pPr>
        <w:autoSpaceDE w:val="0"/>
        <w:autoSpaceDN w:val="0"/>
        <w:adjustRightInd w:val="0"/>
        <w:spacing w:line="360" w:lineRule="auto"/>
        <w:ind w:firstLine="2249" w:firstLineChars="800"/>
        <w:rPr>
          <w:rFonts w:ascii="宋体" w:hAnsi="宋体" w:cs="黑体"/>
          <w:b/>
          <w:bCs/>
          <w:sz w:val="28"/>
          <w:szCs w:val="28"/>
          <w:lang w:val="zh-CN"/>
        </w:rPr>
      </w:pPr>
    </w:p>
    <w:p w14:paraId="53EE6912">
      <w:pPr>
        <w:autoSpaceDE w:val="0"/>
        <w:autoSpaceDN w:val="0"/>
        <w:adjustRightInd w:val="0"/>
        <w:spacing w:line="360" w:lineRule="auto"/>
        <w:ind w:firstLine="2249" w:firstLineChars="800"/>
        <w:rPr>
          <w:rFonts w:ascii="宋体" w:hAnsi="宋体" w:cs="黑体"/>
          <w:b/>
          <w:bCs/>
          <w:sz w:val="28"/>
          <w:szCs w:val="28"/>
          <w:lang w:val="zh-CN"/>
        </w:rPr>
      </w:pPr>
    </w:p>
    <w:p w14:paraId="55C3BEBA">
      <w:pPr>
        <w:autoSpaceDE w:val="0"/>
        <w:autoSpaceDN w:val="0"/>
        <w:adjustRightInd w:val="0"/>
        <w:spacing w:line="360" w:lineRule="auto"/>
        <w:ind w:firstLine="2249" w:firstLineChars="800"/>
        <w:rPr>
          <w:rFonts w:ascii="宋体" w:hAnsi="宋体" w:cs="黑体"/>
          <w:b/>
          <w:bCs/>
          <w:sz w:val="28"/>
          <w:szCs w:val="28"/>
          <w:lang w:val="zh-CN"/>
        </w:rPr>
      </w:pPr>
    </w:p>
    <w:p w14:paraId="76BBCD3C">
      <w:pPr>
        <w:autoSpaceDE w:val="0"/>
        <w:autoSpaceDN w:val="0"/>
        <w:adjustRightInd w:val="0"/>
        <w:spacing w:line="360" w:lineRule="auto"/>
        <w:ind w:firstLine="2249" w:firstLineChars="800"/>
        <w:rPr>
          <w:rFonts w:ascii="宋体" w:hAnsi="宋体" w:cs="黑体"/>
          <w:b/>
          <w:bCs/>
          <w:sz w:val="28"/>
          <w:szCs w:val="28"/>
          <w:lang w:val="zh-CN"/>
        </w:rPr>
      </w:pPr>
    </w:p>
    <w:p w14:paraId="195F2A32">
      <w:pPr>
        <w:autoSpaceDE w:val="0"/>
        <w:autoSpaceDN w:val="0"/>
        <w:adjustRightInd w:val="0"/>
        <w:spacing w:line="360" w:lineRule="auto"/>
        <w:ind w:firstLine="2249" w:firstLineChars="800"/>
        <w:rPr>
          <w:rFonts w:ascii="宋体" w:hAnsi="宋体" w:cs="黑体"/>
          <w:b/>
          <w:bCs/>
          <w:sz w:val="28"/>
          <w:szCs w:val="28"/>
          <w:lang w:val="zh-CN"/>
        </w:rPr>
      </w:pPr>
    </w:p>
    <w:p w14:paraId="60B095F0">
      <w:pPr>
        <w:autoSpaceDE w:val="0"/>
        <w:autoSpaceDN w:val="0"/>
        <w:adjustRightInd w:val="0"/>
        <w:spacing w:line="360" w:lineRule="auto"/>
        <w:ind w:firstLine="2249" w:firstLineChars="800"/>
        <w:rPr>
          <w:rFonts w:ascii="宋体" w:hAnsi="宋体" w:cs="黑体"/>
          <w:b/>
          <w:bCs/>
          <w:sz w:val="28"/>
          <w:szCs w:val="28"/>
          <w:lang w:val="zh-CN"/>
        </w:rPr>
      </w:pPr>
    </w:p>
    <w:p w14:paraId="10CFACAF">
      <w:pPr>
        <w:autoSpaceDE w:val="0"/>
        <w:autoSpaceDN w:val="0"/>
        <w:adjustRightInd w:val="0"/>
        <w:spacing w:line="360" w:lineRule="auto"/>
        <w:ind w:firstLine="2249" w:firstLineChars="800"/>
        <w:rPr>
          <w:rFonts w:ascii="宋体" w:hAnsi="宋体" w:cs="黑体"/>
          <w:b/>
          <w:bCs/>
          <w:sz w:val="28"/>
          <w:szCs w:val="28"/>
          <w:lang w:val="zh-CN"/>
        </w:rPr>
      </w:pPr>
    </w:p>
    <w:p w14:paraId="76D81B55">
      <w:pPr>
        <w:autoSpaceDE w:val="0"/>
        <w:autoSpaceDN w:val="0"/>
        <w:adjustRightInd w:val="0"/>
        <w:spacing w:line="360" w:lineRule="auto"/>
        <w:ind w:firstLine="2249" w:firstLineChars="800"/>
        <w:rPr>
          <w:rFonts w:ascii="宋体" w:hAnsi="宋体" w:cs="黑体"/>
          <w:b/>
          <w:bCs/>
          <w:sz w:val="28"/>
          <w:szCs w:val="28"/>
          <w:lang w:val="zh-CN"/>
        </w:rPr>
      </w:pPr>
    </w:p>
    <w:p w14:paraId="0B2CB8AE">
      <w:pPr>
        <w:autoSpaceDE w:val="0"/>
        <w:autoSpaceDN w:val="0"/>
        <w:adjustRightInd w:val="0"/>
        <w:spacing w:line="360" w:lineRule="auto"/>
        <w:ind w:firstLine="2249" w:firstLineChars="800"/>
        <w:rPr>
          <w:rFonts w:ascii="宋体" w:hAnsi="宋体" w:cs="黑体"/>
          <w:b/>
          <w:bCs/>
          <w:sz w:val="28"/>
          <w:szCs w:val="28"/>
          <w:lang w:val="zh-CN"/>
        </w:rPr>
      </w:pPr>
    </w:p>
    <w:p w14:paraId="215A6DF7">
      <w:pPr>
        <w:autoSpaceDE w:val="0"/>
        <w:autoSpaceDN w:val="0"/>
        <w:adjustRightInd w:val="0"/>
        <w:spacing w:line="360" w:lineRule="auto"/>
        <w:ind w:firstLine="2249" w:firstLineChars="800"/>
        <w:rPr>
          <w:rFonts w:hint="eastAsia" w:ascii="宋体" w:hAnsi="宋体" w:cs="黑体"/>
          <w:b/>
          <w:bCs/>
          <w:sz w:val="28"/>
          <w:szCs w:val="28"/>
          <w:lang w:val="zh-CN"/>
        </w:rPr>
      </w:pPr>
    </w:p>
    <w:p w14:paraId="5A8B8DB5">
      <w:pPr>
        <w:autoSpaceDE w:val="0"/>
        <w:autoSpaceDN w:val="0"/>
        <w:adjustRightInd w:val="0"/>
        <w:spacing w:line="360" w:lineRule="auto"/>
        <w:ind w:firstLine="2249" w:firstLineChars="800"/>
        <w:rPr>
          <w:rFonts w:ascii="宋体" w:hAnsi="宋体" w:cs="黑体"/>
          <w:b/>
          <w:bCs/>
          <w:sz w:val="28"/>
          <w:szCs w:val="28"/>
          <w:lang w:val="zh-CN"/>
        </w:rPr>
      </w:pPr>
      <w:r>
        <w:rPr>
          <w:rFonts w:hint="eastAsia" w:ascii="宋体" w:hAnsi="宋体" w:cs="黑体"/>
          <w:b/>
          <w:bCs/>
          <w:sz w:val="28"/>
          <w:szCs w:val="28"/>
          <w:lang w:val="zh-CN"/>
        </w:rPr>
        <w:t>四、符合性审查证明材料</w:t>
      </w:r>
    </w:p>
    <w:p w14:paraId="2125E0C7">
      <w:pPr>
        <w:autoSpaceDE w:val="0"/>
        <w:autoSpaceDN w:val="0"/>
        <w:adjustRightInd w:val="0"/>
        <w:spacing w:line="360" w:lineRule="auto"/>
        <w:ind w:firstLine="2650" w:firstLineChars="1100"/>
        <w:outlineLvl w:val="0"/>
        <w:rPr>
          <w:rFonts w:ascii="宋体" w:hAnsi="宋体"/>
          <w:b/>
          <w:bCs/>
          <w:color w:val="000000"/>
          <w:sz w:val="24"/>
          <w:szCs w:val="24"/>
        </w:rPr>
      </w:pPr>
      <w:r>
        <w:rPr>
          <w:rFonts w:hint="eastAsia" w:ascii="宋体" w:hAnsi="宋体"/>
          <w:b/>
          <w:bCs/>
          <w:color w:val="000000"/>
          <w:sz w:val="24"/>
          <w:szCs w:val="24"/>
        </w:rPr>
        <w:t>4.1 投标分项报价表</w:t>
      </w:r>
    </w:p>
    <w:p w14:paraId="1044BA9B">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0A626522">
      <w:pPr>
        <w:autoSpaceDE w:val="0"/>
        <w:autoSpaceDN w:val="0"/>
        <w:adjustRightInd w:val="0"/>
        <w:spacing w:line="360" w:lineRule="auto"/>
        <w:outlineLvl w:val="0"/>
        <w:rPr>
          <w:rFonts w:hAnsi="宋体"/>
          <w:b/>
          <w:snapToGrid w:val="0"/>
          <w:kern w:val="0"/>
          <w:szCs w:val="21"/>
        </w:rPr>
      </w:pPr>
      <w:r>
        <w:rPr>
          <w:rFonts w:hint="eastAsia" w:ascii="宋体" w:hAnsi="宋体"/>
          <w:color w:val="000000"/>
          <w:szCs w:val="21"/>
        </w:rPr>
        <w:t xml:space="preserve">项目名称：   </w:t>
      </w:r>
    </w:p>
    <w:tbl>
      <w:tblPr>
        <w:tblStyle w:val="16"/>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1223CC98">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FD0F9B9">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0D02CE2C">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96CD0EB">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品牌</w:t>
            </w:r>
          </w:p>
          <w:p w14:paraId="7247B334">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C5018B8">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技术</w:t>
            </w:r>
          </w:p>
          <w:p w14:paraId="46121A6A">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267DB4E">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13D0CA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DBBB173">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6481329E">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EF5A2B5">
            <w:pPr>
              <w:autoSpaceDE w:val="0"/>
              <w:autoSpaceDN w:val="0"/>
              <w:adjustRightInd w:val="0"/>
              <w:spacing w:line="360" w:lineRule="auto"/>
              <w:ind w:left="120" w:hanging="120"/>
              <w:jc w:val="center"/>
              <w:rPr>
                <w:rFonts w:ascii="宋体" w:hAnsi="宋体" w:cs="宋体"/>
                <w:b/>
                <w:szCs w:val="21"/>
                <w:lang w:val="zh-CN"/>
              </w:rPr>
            </w:pPr>
            <w:r>
              <w:rPr>
                <w:rFonts w:hint="eastAsia" w:ascii="宋体" w:hAnsi="宋体" w:cs="宋体"/>
                <w:b/>
                <w:szCs w:val="21"/>
                <w:lang w:val="zh-CN"/>
              </w:rPr>
              <w:t>厂家</w:t>
            </w:r>
          </w:p>
        </w:tc>
      </w:tr>
      <w:tr w14:paraId="1796CB8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2256E385">
            <w:pPr>
              <w:autoSpaceDE w:val="0"/>
              <w:autoSpaceDN w:val="0"/>
              <w:adjustRightInd w:val="0"/>
              <w:spacing w:line="360" w:lineRule="auto"/>
              <w:jc w:val="center"/>
              <w:rPr>
                <w:rFonts w:ascii="宋体" w:hAnsi="宋体"/>
                <w:szCs w:val="21"/>
              </w:rPr>
            </w:pPr>
            <w:r>
              <w:rPr>
                <w:rFonts w:hint="eastAsia" w:ascii="宋体" w:hAnsi="宋体"/>
                <w:szCs w:val="21"/>
              </w:rPr>
              <w:t>1</w:t>
            </w:r>
          </w:p>
        </w:tc>
        <w:tc>
          <w:tcPr>
            <w:tcW w:w="1134" w:type="dxa"/>
            <w:tcBorders>
              <w:top w:val="single" w:color="auto" w:sz="6" w:space="0"/>
              <w:left w:val="single" w:color="auto" w:sz="6" w:space="0"/>
              <w:bottom w:val="single" w:color="auto" w:sz="6" w:space="0"/>
              <w:right w:val="single" w:color="auto" w:sz="6" w:space="0"/>
            </w:tcBorders>
            <w:noWrap/>
          </w:tcPr>
          <w:p w14:paraId="5CA50419">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3F33866C">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475A153D">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48A3E763">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5DAB17BD">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4BD7EA5A">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3F2042BE">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7AC73F67">
            <w:pPr>
              <w:autoSpaceDE w:val="0"/>
              <w:autoSpaceDN w:val="0"/>
              <w:adjustRightInd w:val="0"/>
              <w:spacing w:line="360" w:lineRule="auto"/>
              <w:rPr>
                <w:rFonts w:ascii="宋体" w:hAnsi="宋体"/>
                <w:szCs w:val="21"/>
              </w:rPr>
            </w:pPr>
          </w:p>
        </w:tc>
      </w:tr>
      <w:tr w14:paraId="486F2F81">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3000B70A">
            <w:pPr>
              <w:autoSpaceDE w:val="0"/>
              <w:autoSpaceDN w:val="0"/>
              <w:adjustRightInd w:val="0"/>
              <w:spacing w:line="360" w:lineRule="auto"/>
              <w:jc w:val="center"/>
              <w:rPr>
                <w:rFonts w:ascii="宋体" w:hAnsi="宋体"/>
                <w:szCs w:val="21"/>
              </w:rPr>
            </w:pPr>
            <w:r>
              <w:rPr>
                <w:rFonts w:hint="eastAsia" w:ascii="宋体" w:hAnsi="宋体"/>
                <w:szCs w:val="21"/>
              </w:rPr>
              <w:t>2</w:t>
            </w:r>
          </w:p>
        </w:tc>
        <w:tc>
          <w:tcPr>
            <w:tcW w:w="1134" w:type="dxa"/>
            <w:tcBorders>
              <w:top w:val="single" w:color="auto" w:sz="6" w:space="0"/>
              <w:left w:val="single" w:color="auto" w:sz="6" w:space="0"/>
              <w:bottom w:val="single" w:color="auto" w:sz="6" w:space="0"/>
              <w:right w:val="single" w:color="auto" w:sz="6" w:space="0"/>
            </w:tcBorders>
            <w:noWrap/>
          </w:tcPr>
          <w:p w14:paraId="2713924B">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180F75AF">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3B3A9872">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308338E7">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25BD4CB2">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040ABF7D">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1973FAD4">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46EDED7A">
            <w:pPr>
              <w:autoSpaceDE w:val="0"/>
              <w:autoSpaceDN w:val="0"/>
              <w:adjustRightInd w:val="0"/>
              <w:spacing w:line="360" w:lineRule="auto"/>
              <w:rPr>
                <w:rFonts w:ascii="宋体" w:hAnsi="宋体"/>
                <w:szCs w:val="21"/>
              </w:rPr>
            </w:pPr>
          </w:p>
        </w:tc>
      </w:tr>
      <w:tr w14:paraId="5853D555">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7998F21F">
            <w:pPr>
              <w:autoSpaceDE w:val="0"/>
              <w:autoSpaceDN w:val="0"/>
              <w:adjustRightInd w:val="0"/>
              <w:spacing w:line="360" w:lineRule="auto"/>
              <w:jc w:val="center"/>
              <w:rPr>
                <w:rFonts w:ascii="宋体" w:hAnsi="宋体"/>
                <w:szCs w:val="21"/>
              </w:rPr>
            </w:pPr>
            <w:r>
              <w:rPr>
                <w:rFonts w:hint="eastAsia" w:ascii="宋体" w:hAnsi="宋体"/>
                <w:szCs w:val="21"/>
              </w:rPr>
              <w:t>…</w:t>
            </w:r>
          </w:p>
        </w:tc>
        <w:tc>
          <w:tcPr>
            <w:tcW w:w="1134" w:type="dxa"/>
            <w:tcBorders>
              <w:top w:val="single" w:color="auto" w:sz="6" w:space="0"/>
              <w:left w:val="single" w:color="auto" w:sz="6" w:space="0"/>
              <w:bottom w:val="single" w:color="auto" w:sz="6" w:space="0"/>
              <w:right w:val="single" w:color="auto" w:sz="6" w:space="0"/>
            </w:tcBorders>
            <w:noWrap/>
          </w:tcPr>
          <w:p w14:paraId="492B0F21">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4E01DDE5">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43AF0994">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1BAE7A54">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1B7DD120">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2CDCD054">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37329F07">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681FE2DA">
            <w:pPr>
              <w:autoSpaceDE w:val="0"/>
              <w:autoSpaceDN w:val="0"/>
              <w:adjustRightInd w:val="0"/>
              <w:spacing w:line="360" w:lineRule="auto"/>
              <w:rPr>
                <w:rFonts w:ascii="宋体" w:hAnsi="宋体"/>
                <w:szCs w:val="21"/>
              </w:rPr>
            </w:pPr>
          </w:p>
        </w:tc>
      </w:tr>
      <w:tr w14:paraId="307C78A7">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noWrap/>
            <w:vAlign w:val="center"/>
          </w:tcPr>
          <w:p w14:paraId="1633D9B1">
            <w:pPr>
              <w:autoSpaceDE w:val="0"/>
              <w:autoSpaceDN w:val="0"/>
              <w:adjustRightInd w:val="0"/>
              <w:spacing w:line="360" w:lineRule="auto"/>
              <w:jc w:val="center"/>
              <w:rPr>
                <w:rFonts w:ascii="宋体" w:hAnsi="宋体"/>
                <w:szCs w:val="21"/>
              </w:rPr>
            </w:pPr>
            <w:r>
              <w:rPr>
                <w:rFonts w:hint="eastAsia" w:ascii="宋体" w:hAnsi="宋体" w:cs="宋体"/>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noWrap/>
            <w:vAlign w:val="center"/>
          </w:tcPr>
          <w:p w14:paraId="5623FA17">
            <w:pPr>
              <w:autoSpaceDE w:val="0"/>
              <w:autoSpaceDN w:val="0"/>
              <w:adjustRightInd w:val="0"/>
              <w:spacing w:line="360" w:lineRule="auto"/>
              <w:ind w:firstLine="105" w:firstLineChars="50"/>
              <w:rPr>
                <w:rFonts w:ascii="宋体" w:hAnsi="宋体" w:cs="宋体"/>
                <w:szCs w:val="21"/>
                <w:lang w:val="zh-CN"/>
              </w:rPr>
            </w:pPr>
            <w:r>
              <w:rPr>
                <w:rFonts w:hint="eastAsia" w:ascii="宋体" w:hAnsi="宋体" w:cs="宋体"/>
                <w:szCs w:val="21"/>
                <w:lang w:val="zh-CN"/>
              </w:rPr>
              <w:t>大写：　　　　　　小写：</w:t>
            </w:r>
          </w:p>
        </w:tc>
      </w:tr>
    </w:tbl>
    <w:p w14:paraId="577B1D32">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705865E">
      <w:pPr>
        <w:autoSpaceDE w:val="0"/>
        <w:autoSpaceDN w:val="0"/>
        <w:adjustRightInd w:val="0"/>
        <w:spacing w:line="360" w:lineRule="auto"/>
        <w:rPr>
          <w:rFonts w:ascii="宋体" w:hAnsi="宋体" w:cs="宋体"/>
          <w:szCs w:val="21"/>
          <w:lang w:val="zh-CN"/>
        </w:rPr>
      </w:pPr>
    </w:p>
    <w:p w14:paraId="1839F964">
      <w:pPr>
        <w:autoSpaceDE w:val="0"/>
        <w:autoSpaceDN w:val="0"/>
        <w:adjustRightInd w:val="0"/>
        <w:spacing w:line="360" w:lineRule="auto"/>
        <w:rPr>
          <w:rFonts w:ascii="宋体" w:hAnsi="宋体" w:cs="宋体"/>
          <w:szCs w:val="21"/>
          <w:lang w:val="zh-CN"/>
        </w:rPr>
      </w:pPr>
    </w:p>
    <w:p w14:paraId="0430D85F">
      <w:pPr>
        <w:autoSpaceDE w:val="0"/>
        <w:autoSpaceDN w:val="0"/>
        <w:adjustRightInd w:val="0"/>
        <w:spacing w:line="360" w:lineRule="auto"/>
        <w:rPr>
          <w:rFonts w:ascii="宋体" w:hAnsi="宋体" w:cs="宋体"/>
          <w:sz w:val="24"/>
          <w:szCs w:val="24"/>
          <w:lang w:val="zh-CN"/>
        </w:rPr>
      </w:pPr>
    </w:p>
    <w:p w14:paraId="0975ED00">
      <w:pPr>
        <w:autoSpaceDE w:val="0"/>
        <w:autoSpaceDN w:val="0"/>
        <w:adjustRightInd w:val="0"/>
        <w:spacing w:line="360" w:lineRule="auto"/>
        <w:rPr>
          <w:rFonts w:ascii="宋体" w:hAnsi="宋体" w:cs="宋体"/>
          <w:sz w:val="24"/>
          <w:szCs w:val="24"/>
          <w:lang w:val="zh-CN"/>
        </w:rPr>
      </w:pPr>
    </w:p>
    <w:p w14:paraId="424147C8">
      <w:pPr>
        <w:autoSpaceDE w:val="0"/>
        <w:autoSpaceDN w:val="0"/>
        <w:adjustRightInd w:val="0"/>
        <w:spacing w:line="360" w:lineRule="auto"/>
        <w:rPr>
          <w:rFonts w:ascii="宋体" w:hAnsi="宋体" w:cs="宋体"/>
          <w:sz w:val="24"/>
          <w:szCs w:val="24"/>
          <w:lang w:val="zh-CN"/>
        </w:rPr>
      </w:pPr>
    </w:p>
    <w:p w14:paraId="2EF0196B">
      <w:pPr>
        <w:autoSpaceDE w:val="0"/>
        <w:autoSpaceDN w:val="0"/>
        <w:adjustRightInd w:val="0"/>
        <w:spacing w:line="360" w:lineRule="auto"/>
        <w:rPr>
          <w:rFonts w:ascii="宋体" w:hAnsi="宋体" w:cs="宋体"/>
          <w:sz w:val="24"/>
          <w:szCs w:val="24"/>
          <w:lang w:val="zh-CN"/>
        </w:rPr>
      </w:pPr>
    </w:p>
    <w:p w14:paraId="5FE7AA0E">
      <w:pPr>
        <w:autoSpaceDE w:val="0"/>
        <w:autoSpaceDN w:val="0"/>
        <w:adjustRightInd w:val="0"/>
        <w:spacing w:line="360" w:lineRule="auto"/>
        <w:rPr>
          <w:rFonts w:ascii="宋体" w:hAnsi="宋体" w:cs="宋体"/>
          <w:sz w:val="24"/>
          <w:szCs w:val="24"/>
          <w:lang w:val="zh-CN"/>
        </w:rPr>
      </w:pPr>
    </w:p>
    <w:p w14:paraId="372A666C">
      <w:pPr>
        <w:autoSpaceDE w:val="0"/>
        <w:autoSpaceDN w:val="0"/>
        <w:adjustRightInd w:val="0"/>
        <w:spacing w:line="360" w:lineRule="auto"/>
        <w:rPr>
          <w:rFonts w:ascii="宋体" w:hAnsi="宋体" w:cs="宋体"/>
          <w:sz w:val="24"/>
          <w:szCs w:val="24"/>
          <w:lang w:val="zh-CN"/>
        </w:rPr>
      </w:pPr>
    </w:p>
    <w:p w14:paraId="280AD7AE">
      <w:pPr>
        <w:autoSpaceDE w:val="0"/>
        <w:autoSpaceDN w:val="0"/>
        <w:adjustRightInd w:val="0"/>
        <w:spacing w:line="360" w:lineRule="auto"/>
        <w:rPr>
          <w:rFonts w:ascii="宋体" w:hAnsi="宋体" w:cs="宋体"/>
          <w:sz w:val="24"/>
          <w:szCs w:val="24"/>
          <w:lang w:val="zh-CN"/>
        </w:rPr>
      </w:pPr>
    </w:p>
    <w:p w14:paraId="71E2DF5E">
      <w:pPr>
        <w:autoSpaceDE w:val="0"/>
        <w:autoSpaceDN w:val="0"/>
        <w:adjustRightInd w:val="0"/>
        <w:spacing w:line="360" w:lineRule="auto"/>
        <w:rPr>
          <w:rFonts w:ascii="宋体" w:hAnsi="宋体" w:cs="宋体"/>
          <w:sz w:val="24"/>
          <w:szCs w:val="24"/>
          <w:lang w:val="zh-CN"/>
        </w:rPr>
      </w:pPr>
    </w:p>
    <w:p w14:paraId="1C4EDF2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4.2 技术规格偏离表</w:t>
      </w:r>
    </w:p>
    <w:p w14:paraId="5D53ACA4">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3EB0D37">
      <w:pPr>
        <w:autoSpaceDE w:val="0"/>
        <w:autoSpaceDN w:val="0"/>
        <w:adjustRightInd w:val="0"/>
        <w:spacing w:line="360" w:lineRule="auto"/>
        <w:outlineLvl w:val="0"/>
        <w:rPr>
          <w:rFonts w:ascii="宋体" w:hAnsi="宋体"/>
          <w:color w:val="000000"/>
          <w:szCs w:val="21"/>
        </w:rPr>
      </w:pPr>
      <w:r>
        <w:rPr>
          <w:rFonts w:hint="eastAsia" w:ascii="宋体" w:hAnsi="宋体"/>
          <w:color w:val="000000"/>
          <w:szCs w:val="21"/>
        </w:rPr>
        <w:t xml:space="preserve">项目名称：   </w:t>
      </w:r>
    </w:p>
    <w:p w14:paraId="1D583CE3">
      <w:pPr>
        <w:autoSpaceDE w:val="0"/>
        <w:autoSpaceDN w:val="0"/>
        <w:adjustRightInd w:val="0"/>
        <w:spacing w:line="360" w:lineRule="auto"/>
        <w:outlineLvl w:val="0"/>
        <w:rPr>
          <w:rFonts w:hAnsi="宋体"/>
          <w:b/>
          <w:snapToGrid w:val="0"/>
          <w:kern w:val="0"/>
          <w:szCs w:val="21"/>
        </w:rPr>
      </w:pPr>
    </w:p>
    <w:tbl>
      <w:tblPr>
        <w:tblStyle w:val="16"/>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344E95C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135B389">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FAF5DE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货物服务</w:t>
            </w:r>
          </w:p>
          <w:p w14:paraId="18A82C12">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5087EA6">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00839B1">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招标文件</w:t>
            </w:r>
          </w:p>
          <w:p w14:paraId="6AF4437A">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B9CF23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投标技术</w:t>
            </w:r>
          </w:p>
          <w:p w14:paraId="01C46C65">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022AAA9">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w:t>
            </w:r>
          </w:p>
          <w:p w14:paraId="5244EF61">
            <w:pPr>
              <w:spacing w:line="360" w:lineRule="auto"/>
              <w:jc w:val="center"/>
              <w:rPr>
                <w:rFonts w:ascii="宋体" w:hAnsi="宋体" w:cs="宋体"/>
                <w:b/>
                <w:bCs/>
                <w:szCs w:val="21"/>
              </w:rPr>
            </w:pPr>
            <w:r>
              <w:rPr>
                <w:rFonts w:hint="eastAsia" w:ascii="宋体" w:hAnsi="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B06ADFB">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偏离内容</w:t>
            </w:r>
          </w:p>
          <w:p w14:paraId="3F6FF2E1">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4AC8C9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01D72338">
            <w:pPr>
              <w:autoSpaceDE w:val="0"/>
              <w:autoSpaceDN w:val="0"/>
              <w:adjustRightInd w:val="0"/>
              <w:spacing w:line="360" w:lineRule="auto"/>
              <w:jc w:val="center"/>
              <w:rPr>
                <w:rFonts w:ascii="宋体" w:hAnsi="宋体"/>
                <w:bCs/>
                <w:szCs w:val="21"/>
              </w:rPr>
            </w:pPr>
            <w:r>
              <w:rPr>
                <w:rFonts w:hint="eastAsia" w:ascii="宋体" w:hAnsi="宋体"/>
                <w:bCs/>
                <w:szCs w:val="21"/>
              </w:rPr>
              <w:t>1</w:t>
            </w:r>
          </w:p>
        </w:tc>
        <w:tc>
          <w:tcPr>
            <w:tcW w:w="1418" w:type="dxa"/>
            <w:tcBorders>
              <w:top w:val="single" w:color="auto" w:sz="6" w:space="0"/>
              <w:left w:val="single" w:color="auto" w:sz="6" w:space="0"/>
              <w:bottom w:val="single" w:color="auto" w:sz="6" w:space="0"/>
              <w:right w:val="single" w:color="auto" w:sz="6" w:space="0"/>
            </w:tcBorders>
            <w:noWrap/>
          </w:tcPr>
          <w:p w14:paraId="3215F4B9">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50A5D7DA">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395AAABB">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61A514EA">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2FA5296D">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5A37847C">
            <w:pPr>
              <w:autoSpaceDE w:val="0"/>
              <w:autoSpaceDN w:val="0"/>
              <w:adjustRightInd w:val="0"/>
              <w:spacing w:line="360" w:lineRule="auto"/>
              <w:jc w:val="center"/>
              <w:rPr>
                <w:rFonts w:ascii="宋体" w:hAnsi="宋体"/>
                <w:b/>
                <w:bCs/>
                <w:szCs w:val="21"/>
              </w:rPr>
            </w:pPr>
          </w:p>
        </w:tc>
      </w:tr>
      <w:tr w14:paraId="496AE46D">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057F23E6">
            <w:pPr>
              <w:autoSpaceDE w:val="0"/>
              <w:autoSpaceDN w:val="0"/>
              <w:adjustRightInd w:val="0"/>
              <w:spacing w:line="360" w:lineRule="auto"/>
              <w:jc w:val="center"/>
              <w:rPr>
                <w:rFonts w:ascii="宋体" w:hAnsi="宋体"/>
                <w:bCs/>
                <w:szCs w:val="21"/>
              </w:rPr>
            </w:pPr>
            <w:r>
              <w:rPr>
                <w:rFonts w:hint="eastAsia" w:ascii="宋体" w:hAnsi="宋体"/>
                <w:bCs/>
                <w:szCs w:val="21"/>
              </w:rPr>
              <w:t>2</w:t>
            </w:r>
          </w:p>
        </w:tc>
        <w:tc>
          <w:tcPr>
            <w:tcW w:w="1418" w:type="dxa"/>
            <w:tcBorders>
              <w:top w:val="single" w:color="auto" w:sz="6" w:space="0"/>
              <w:left w:val="single" w:color="auto" w:sz="6" w:space="0"/>
              <w:bottom w:val="single" w:color="auto" w:sz="6" w:space="0"/>
              <w:right w:val="single" w:color="auto" w:sz="6" w:space="0"/>
            </w:tcBorders>
            <w:noWrap/>
          </w:tcPr>
          <w:p w14:paraId="219F3856">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0DF0BDA9">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1FA09D2F">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011B55BE">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07EE1060">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43BDF114">
            <w:pPr>
              <w:autoSpaceDE w:val="0"/>
              <w:autoSpaceDN w:val="0"/>
              <w:adjustRightInd w:val="0"/>
              <w:spacing w:line="360" w:lineRule="auto"/>
              <w:jc w:val="center"/>
              <w:rPr>
                <w:rFonts w:ascii="宋体" w:hAnsi="宋体"/>
                <w:b/>
                <w:bCs/>
                <w:szCs w:val="21"/>
              </w:rPr>
            </w:pPr>
          </w:p>
        </w:tc>
      </w:tr>
      <w:tr w14:paraId="123F8FB6">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688945AB">
            <w:pPr>
              <w:autoSpaceDE w:val="0"/>
              <w:autoSpaceDN w:val="0"/>
              <w:adjustRightInd w:val="0"/>
              <w:spacing w:line="360" w:lineRule="auto"/>
              <w:jc w:val="center"/>
              <w:rPr>
                <w:rFonts w:ascii="宋体" w:hAnsi="宋体"/>
                <w:bCs/>
                <w:szCs w:val="21"/>
              </w:rPr>
            </w:pPr>
            <w:r>
              <w:rPr>
                <w:rFonts w:hint="eastAsia" w:ascii="宋体" w:hAnsi="宋体"/>
                <w:szCs w:val="21"/>
              </w:rPr>
              <w:t>…</w:t>
            </w:r>
          </w:p>
        </w:tc>
        <w:tc>
          <w:tcPr>
            <w:tcW w:w="1418" w:type="dxa"/>
            <w:tcBorders>
              <w:top w:val="single" w:color="auto" w:sz="6" w:space="0"/>
              <w:left w:val="single" w:color="auto" w:sz="6" w:space="0"/>
              <w:bottom w:val="single" w:color="auto" w:sz="6" w:space="0"/>
              <w:right w:val="single" w:color="auto" w:sz="6" w:space="0"/>
            </w:tcBorders>
            <w:noWrap/>
          </w:tcPr>
          <w:p w14:paraId="4A3D48F5">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4A8B575E">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3917EB9D">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07BFBCD8">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3A2EC211">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2A73BB70">
            <w:pPr>
              <w:autoSpaceDE w:val="0"/>
              <w:autoSpaceDN w:val="0"/>
              <w:adjustRightInd w:val="0"/>
              <w:spacing w:line="360" w:lineRule="auto"/>
              <w:jc w:val="center"/>
              <w:rPr>
                <w:rFonts w:ascii="宋体" w:hAnsi="宋体"/>
                <w:b/>
                <w:bCs/>
                <w:szCs w:val="21"/>
              </w:rPr>
            </w:pPr>
          </w:p>
        </w:tc>
      </w:tr>
    </w:tbl>
    <w:p w14:paraId="597AF801">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4DAD69DF">
      <w:pPr>
        <w:autoSpaceDE w:val="0"/>
        <w:autoSpaceDN w:val="0"/>
        <w:adjustRightInd w:val="0"/>
        <w:spacing w:line="360" w:lineRule="auto"/>
        <w:rPr>
          <w:rFonts w:ascii="宋体" w:hAnsi="宋体" w:cs="宋体"/>
          <w:szCs w:val="21"/>
          <w:lang w:val="zh-CN"/>
        </w:rPr>
      </w:pPr>
    </w:p>
    <w:p w14:paraId="25299674">
      <w:pPr>
        <w:autoSpaceDE w:val="0"/>
        <w:autoSpaceDN w:val="0"/>
        <w:adjustRightInd w:val="0"/>
        <w:spacing w:line="360" w:lineRule="auto"/>
        <w:rPr>
          <w:rFonts w:ascii="宋体" w:hAnsi="宋体" w:cs="宋体"/>
          <w:szCs w:val="21"/>
          <w:lang w:val="zh-CN"/>
        </w:rPr>
      </w:pPr>
    </w:p>
    <w:p w14:paraId="71D616B0">
      <w:pPr>
        <w:autoSpaceDE w:val="0"/>
        <w:autoSpaceDN w:val="0"/>
        <w:adjustRightInd w:val="0"/>
        <w:spacing w:line="360" w:lineRule="auto"/>
        <w:rPr>
          <w:rFonts w:ascii="宋体" w:hAnsi="宋体" w:cs="宋体"/>
          <w:szCs w:val="21"/>
          <w:lang w:val="zh-CN"/>
        </w:rPr>
      </w:pPr>
    </w:p>
    <w:p w14:paraId="6337ED8A">
      <w:pPr>
        <w:autoSpaceDE w:val="0"/>
        <w:autoSpaceDN w:val="0"/>
        <w:adjustRightInd w:val="0"/>
        <w:spacing w:line="360" w:lineRule="auto"/>
        <w:jc w:val="center"/>
        <w:outlineLvl w:val="0"/>
        <w:rPr>
          <w:rFonts w:ascii="宋体" w:hAnsi="宋体"/>
          <w:b/>
          <w:bCs/>
          <w:color w:val="000000"/>
          <w:sz w:val="24"/>
          <w:szCs w:val="24"/>
        </w:rPr>
      </w:pPr>
    </w:p>
    <w:p w14:paraId="76FE08DA">
      <w:pPr>
        <w:autoSpaceDE w:val="0"/>
        <w:autoSpaceDN w:val="0"/>
        <w:adjustRightInd w:val="0"/>
        <w:spacing w:line="360" w:lineRule="auto"/>
        <w:jc w:val="center"/>
        <w:outlineLvl w:val="0"/>
        <w:rPr>
          <w:rFonts w:ascii="宋体" w:hAnsi="宋体"/>
          <w:b/>
          <w:bCs/>
          <w:color w:val="000000"/>
          <w:sz w:val="24"/>
          <w:szCs w:val="24"/>
        </w:rPr>
      </w:pPr>
    </w:p>
    <w:p w14:paraId="066509EE">
      <w:pPr>
        <w:autoSpaceDE w:val="0"/>
        <w:autoSpaceDN w:val="0"/>
        <w:adjustRightInd w:val="0"/>
        <w:spacing w:line="360" w:lineRule="auto"/>
        <w:jc w:val="center"/>
        <w:outlineLvl w:val="0"/>
        <w:rPr>
          <w:rFonts w:ascii="宋体" w:hAnsi="宋体"/>
          <w:b/>
          <w:bCs/>
          <w:color w:val="000000"/>
          <w:sz w:val="24"/>
          <w:szCs w:val="24"/>
        </w:rPr>
      </w:pPr>
    </w:p>
    <w:p w14:paraId="463D8FF5">
      <w:pPr>
        <w:autoSpaceDE w:val="0"/>
        <w:autoSpaceDN w:val="0"/>
        <w:adjustRightInd w:val="0"/>
        <w:spacing w:line="360" w:lineRule="auto"/>
        <w:jc w:val="center"/>
        <w:outlineLvl w:val="0"/>
        <w:rPr>
          <w:rFonts w:ascii="宋体" w:hAnsi="宋体"/>
          <w:b/>
          <w:bCs/>
          <w:color w:val="000000"/>
          <w:sz w:val="24"/>
          <w:szCs w:val="24"/>
        </w:rPr>
      </w:pPr>
    </w:p>
    <w:p w14:paraId="469D3C42">
      <w:pPr>
        <w:autoSpaceDE w:val="0"/>
        <w:autoSpaceDN w:val="0"/>
        <w:adjustRightInd w:val="0"/>
        <w:spacing w:line="360" w:lineRule="auto"/>
        <w:jc w:val="center"/>
        <w:outlineLvl w:val="0"/>
        <w:rPr>
          <w:rFonts w:ascii="宋体" w:hAnsi="宋体"/>
          <w:b/>
          <w:bCs/>
          <w:color w:val="000000"/>
          <w:sz w:val="24"/>
          <w:szCs w:val="24"/>
        </w:rPr>
      </w:pPr>
    </w:p>
    <w:p w14:paraId="62F9CE99">
      <w:pPr>
        <w:autoSpaceDE w:val="0"/>
        <w:autoSpaceDN w:val="0"/>
        <w:adjustRightInd w:val="0"/>
        <w:spacing w:line="360" w:lineRule="auto"/>
        <w:jc w:val="center"/>
        <w:outlineLvl w:val="0"/>
        <w:rPr>
          <w:rFonts w:ascii="宋体" w:hAnsi="宋体"/>
          <w:b/>
          <w:bCs/>
          <w:color w:val="000000"/>
          <w:sz w:val="24"/>
          <w:szCs w:val="24"/>
        </w:rPr>
      </w:pPr>
    </w:p>
    <w:p w14:paraId="769CAC50">
      <w:pPr>
        <w:autoSpaceDE w:val="0"/>
        <w:autoSpaceDN w:val="0"/>
        <w:adjustRightInd w:val="0"/>
        <w:spacing w:line="360" w:lineRule="auto"/>
        <w:jc w:val="center"/>
        <w:outlineLvl w:val="0"/>
        <w:rPr>
          <w:rFonts w:ascii="宋体" w:hAnsi="宋体"/>
          <w:b/>
          <w:bCs/>
          <w:color w:val="000000"/>
          <w:sz w:val="24"/>
          <w:szCs w:val="24"/>
        </w:rPr>
      </w:pPr>
    </w:p>
    <w:p w14:paraId="0A045ABB">
      <w:pPr>
        <w:autoSpaceDE w:val="0"/>
        <w:autoSpaceDN w:val="0"/>
        <w:adjustRightInd w:val="0"/>
        <w:spacing w:line="360" w:lineRule="auto"/>
        <w:jc w:val="center"/>
        <w:outlineLvl w:val="0"/>
        <w:rPr>
          <w:rFonts w:ascii="宋体" w:hAnsi="宋体"/>
          <w:b/>
          <w:bCs/>
          <w:color w:val="000000"/>
          <w:sz w:val="24"/>
          <w:szCs w:val="24"/>
        </w:rPr>
      </w:pPr>
    </w:p>
    <w:p w14:paraId="106AA769">
      <w:pPr>
        <w:pStyle w:val="14"/>
        <w:spacing w:line="360" w:lineRule="auto"/>
        <w:ind w:firstLine="340"/>
      </w:pPr>
    </w:p>
    <w:p w14:paraId="4E805483">
      <w:pPr>
        <w:pStyle w:val="15"/>
        <w:ind w:firstLine="480"/>
      </w:pPr>
    </w:p>
    <w:p w14:paraId="50E6D655">
      <w:pPr>
        <w:autoSpaceDE w:val="0"/>
        <w:autoSpaceDN w:val="0"/>
        <w:adjustRightInd w:val="0"/>
        <w:spacing w:line="360" w:lineRule="auto"/>
        <w:jc w:val="center"/>
        <w:outlineLvl w:val="0"/>
        <w:rPr>
          <w:rFonts w:ascii="宋体" w:hAnsi="宋体"/>
          <w:b/>
          <w:bCs/>
          <w:color w:val="000000"/>
          <w:sz w:val="24"/>
          <w:szCs w:val="24"/>
        </w:rPr>
      </w:pPr>
    </w:p>
    <w:p w14:paraId="2BA56338">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4.3 技术方案（实施方案）</w:t>
      </w:r>
    </w:p>
    <w:p w14:paraId="5907F854">
      <w:pPr>
        <w:snapToGrid w:val="0"/>
        <w:spacing w:line="360" w:lineRule="auto"/>
        <w:jc w:val="center"/>
        <w:rPr>
          <w:rFonts w:hAnsi="宋体"/>
          <w:b/>
          <w:snapToGrid w:val="0"/>
          <w:kern w:val="0"/>
          <w:sz w:val="36"/>
          <w:szCs w:val="36"/>
        </w:rPr>
      </w:pPr>
    </w:p>
    <w:p w14:paraId="6C7F617C">
      <w:pPr>
        <w:snapToGrid w:val="0"/>
        <w:spacing w:line="360" w:lineRule="auto"/>
        <w:jc w:val="center"/>
        <w:rPr>
          <w:rFonts w:hAnsi="宋体"/>
          <w:b/>
          <w:snapToGrid w:val="0"/>
          <w:kern w:val="0"/>
          <w:sz w:val="36"/>
          <w:szCs w:val="36"/>
        </w:rPr>
      </w:pPr>
    </w:p>
    <w:p w14:paraId="4D797F10">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66D729E7">
      <w:pPr>
        <w:snapToGrid w:val="0"/>
        <w:spacing w:line="360" w:lineRule="auto"/>
        <w:jc w:val="center"/>
        <w:rPr>
          <w:rFonts w:hAnsi="宋体"/>
          <w:b/>
          <w:snapToGrid w:val="0"/>
          <w:kern w:val="0"/>
          <w:sz w:val="36"/>
          <w:szCs w:val="36"/>
        </w:rPr>
      </w:pPr>
    </w:p>
    <w:p w14:paraId="66AC9540">
      <w:pPr>
        <w:snapToGrid w:val="0"/>
        <w:spacing w:line="360" w:lineRule="auto"/>
        <w:jc w:val="center"/>
        <w:rPr>
          <w:rFonts w:hAnsi="宋体"/>
          <w:b/>
          <w:snapToGrid w:val="0"/>
          <w:kern w:val="0"/>
          <w:sz w:val="36"/>
          <w:szCs w:val="36"/>
        </w:rPr>
      </w:pPr>
    </w:p>
    <w:p w14:paraId="53EBBFAD">
      <w:pPr>
        <w:snapToGrid w:val="0"/>
        <w:spacing w:line="360" w:lineRule="auto"/>
        <w:jc w:val="center"/>
        <w:rPr>
          <w:rFonts w:hAnsi="宋体"/>
          <w:b/>
          <w:snapToGrid w:val="0"/>
          <w:kern w:val="0"/>
          <w:sz w:val="36"/>
          <w:szCs w:val="36"/>
        </w:rPr>
      </w:pPr>
    </w:p>
    <w:p w14:paraId="5076C232">
      <w:pPr>
        <w:snapToGrid w:val="0"/>
        <w:spacing w:line="360" w:lineRule="auto"/>
        <w:jc w:val="center"/>
        <w:rPr>
          <w:rFonts w:hAnsi="宋体"/>
          <w:b/>
          <w:snapToGrid w:val="0"/>
          <w:kern w:val="0"/>
          <w:sz w:val="36"/>
          <w:szCs w:val="36"/>
        </w:rPr>
      </w:pPr>
    </w:p>
    <w:p w14:paraId="2AF7E5C1">
      <w:pPr>
        <w:snapToGrid w:val="0"/>
        <w:spacing w:line="360" w:lineRule="auto"/>
        <w:jc w:val="center"/>
        <w:rPr>
          <w:rFonts w:hAnsi="宋体"/>
          <w:b/>
          <w:snapToGrid w:val="0"/>
          <w:kern w:val="0"/>
          <w:sz w:val="36"/>
          <w:szCs w:val="36"/>
        </w:rPr>
      </w:pPr>
    </w:p>
    <w:p w14:paraId="3B2CE231">
      <w:pPr>
        <w:snapToGrid w:val="0"/>
        <w:spacing w:line="360" w:lineRule="auto"/>
        <w:jc w:val="center"/>
        <w:rPr>
          <w:rFonts w:hAnsi="宋体"/>
          <w:b/>
          <w:snapToGrid w:val="0"/>
          <w:kern w:val="0"/>
          <w:sz w:val="36"/>
          <w:szCs w:val="36"/>
        </w:rPr>
      </w:pPr>
    </w:p>
    <w:p w14:paraId="5DB94661">
      <w:pPr>
        <w:snapToGrid w:val="0"/>
        <w:spacing w:line="360" w:lineRule="auto"/>
        <w:jc w:val="center"/>
        <w:rPr>
          <w:rFonts w:hAnsi="宋体"/>
          <w:b/>
          <w:snapToGrid w:val="0"/>
          <w:kern w:val="0"/>
          <w:sz w:val="36"/>
          <w:szCs w:val="36"/>
        </w:rPr>
      </w:pPr>
    </w:p>
    <w:p w14:paraId="2423AA39">
      <w:pPr>
        <w:snapToGrid w:val="0"/>
        <w:spacing w:line="360" w:lineRule="auto"/>
        <w:jc w:val="center"/>
        <w:rPr>
          <w:rFonts w:hAnsi="宋体"/>
          <w:b/>
          <w:snapToGrid w:val="0"/>
          <w:kern w:val="0"/>
          <w:sz w:val="36"/>
          <w:szCs w:val="36"/>
        </w:rPr>
      </w:pPr>
    </w:p>
    <w:p w14:paraId="4B9EC6AA">
      <w:pPr>
        <w:snapToGrid w:val="0"/>
        <w:spacing w:line="360" w:lineRule="auto"/>
        <w:jc w:val="center"/>
        <w:rPr>
          <w:rFonts w:hAnsi="宋体"/>
          <w:b/>
          <w:snapToGrid w:val="0"/>
          <w:kern w:val="0"/>
          <w:sz w:val="36"/>
          <w:szCs w:val="36"/>
        </w:rPr>
      </w:pPr>
    </w:p>
    <w:p w14:paraId="703F299A">
      <w:pPr>
        <w:snapToGrid w:val="0"/>
        <w:spacing w:line="360" w:lineRule="auto"/>
        <w:jc w:val="center"/>
        <w:rPr>
          <w:rFonts w:hAnsi="宋体"/>
          <w:b/>
          <w:snapToGrid w:val="0"/>
          <w:kern w:val="0"/>
          <w:sz w:val="36"/>
          <w:szCs w:val="36"/>
        </w:rPr>
      </w:pPr>
    </w:p>
    <w:p w14:paraId="7BFA737F">
      <w:pPr>
        <w:snapToGrid w:val="0"/>
        <w:spacing w:line="360" w:lineRule="auto"/>
        <w:jc w:val="center"/>
        <w:rPr>
          <w:rFonts w:hAnsi="宋体"/>
          <w:b/>
          <w:snapToGrid w:val="0"/>
          <w:kern w:val="0"/>
          <w:sz w:val="36"/>
          <w:szCs w:val="36"/>
        </w:rPr>
      </w:pPr>
    </w:p>
    <w:p w14:paraId="68FF1BC4">
      <w:pPr>
        <w:snapToGrid w:val="0"/>
        <w:spacing w:line="360" w:lineRule="auto"/>
        <w:jc w:val="center"/>
        <w:rPr>
          <w:rFonts w:hAnsi="宋体"/>
          <w:b/>
          <w:snapToGrid w:val="0"/>
          <w:kern w:val="0"/>
          <w:sz w:val="36"/>
          <w:szCs w:val="36"/>
        </w:rPr>
      </w:pPr>
    </w:p>
    <w:p w14:paraId="6F46CFD1">
      <w:pPr>
        <w:snapToGrid w:val="0"/>
        <w:spacing w:line="360" w:lineRule="auto"/>
        <w:jc w:val="center"/>
        <w:rPr>
          <w:rFonts w:hAnsi="宋体"/>
          <w:b/>
          <w:snapToGrid w:val="0"/>
          <w:kern w:val="0"/>
          <w:sz w:val="36"/>
          <w:szCs w:val="36"/>
        </w:rPr>
      </w:pPr>
    </w:p>
    <w:p w14:paraId="06C842EF">
      <w:pPr>
        <w:pStyle w:val="14"/>
        <w:spacing w:line="360" w:lineRule="auto"/>
        <w:ind w:firstLine="340"/>
      </w:pPr>
    </w:p>
    <w:p w14:paraId="3D4F2497">
      <w:pPr>
        <w:pStyle w:val="15"/>
        <w:ind w:firstLine="480"/>
      </w:pPr>
    </w:p>
    <w:p w14:paraId="6D7A1095">
      <w:pPr>
        <w:spacing w:line="360" w:lineRule="auto"/>
      </w:pPr>
    </w:p>
    <w:p w14:paraId="7FDC39AB">
      <w:pPr>
        <w:snapToGrid w:val="0"/>
        <w:spacing w:line="360" w:lineRule="auto"/>
        <w:jc w:val="center"/>
        <w:rPr>
          <w:rFonts w:hAnsi="宋体"/>
          <w:b/>
          <w:snapToGrid w:val="0"/>
          <w:kern w:val="0"/>
          <w:sz w:val="36"/>
          <w:szCs w:val="36"/>
        </w:rPr>
      </w:pPr>
    </w:p>
    <w:p w14:paraId="0CD9ABA1">
      <w:pPr>
        <w:snapToGrid w:val="0"/>
        <w:spacing w:line="360" w:lineRule="auto"/>
        <w:rPr>
          <w:rFonts w:hAnsi="宋体"/>
          <w:b/>
          <w:snapToGrid w:val="0"/>
          <w:kern w:val="0"/>
          <w:sz w:val="36"/>
          <w:szCs w:val="36"/>
        </w:rPr>
      </w:pPr>
    </w:p>
    <w:p w14:paraId="3E7A4D9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4.4 业绩情况表</w:t>
      </w:r>
    </w:p>
    <w:p w14:paraId="5676445D">
      <w:pPr>
        <w:autoSpaceDE w:val="0"/>
        <w:autoSpaceDN w:val="0"/>
        <w:adjustRightInd w:val="0"/>
        <w:spacing w:line="360" w:lineRule="auto"/>
        <w:jc w:val="center"/>
        <w:outlineLvl w:val="0"/>
        <w:rPr>
          <w:rFonts w:ascii="宋体" w:hAnsi="宋体"/>
          <w:b/>
          <w:bCs/>
          <w:color w:val="000000"/>
          <w:sz w:val="28"/>
          <w:szCs w:val="28"/>
        </w:rPr>
      </w:pPr>
    </w:p>
    <w:p w14:paraId="6530BC2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6AC8E272">
      <w:pPr>
        <w:snapToGrid w:val="0"/>
        <w:spacing w:line="360" w:lineRule="auto"/>
        <w:rPr>
          <w:rFonts w:ascii="宋体" w:hAnsi="宋体"/>
          <w:color w:val="000000"/>
          <w:szCs w:val="21"/>
        </w:rPr>
      </w:pPr>
      <w:r>
        <w:rPr>
          <w:rFonts w:hint="eastAsia" w:ascii="宋体" w:hAnsi="宋体"/>
          <w:color w:val="000000"/>
          <w:szCs w:val="21"/>
        </w:rPr>
        <w:t xml:space="preserve">项目名称：   </w:t>
      </w:r>
    </w:p>
    <w:p w14:paraId="367AF0A7">
      <w:pPr>
        <w:snapToGrid w:val="0"/>
        <w:spacing w:line="360" w:lineRule="auto"/>
        <w:rPr>
          <w:rFonts w:hAnsi="宋体"/>
          <w:b/>
          <w:snapToGrid w:val="0"/>
          <w:kern w:val="0"/>
          <w:szCs w:val="21"/>
        </w:rPr>
      </w:pPr>
    </w:p>
    <w:tbl>
      <w:tblPr>
        <w:tblStyle w:val="1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14:paraId="775968F4">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5"/>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noWrap/>
            <w:vAlign w:val="center"/>
          </w:tcPr>
          <w:p w14:paraId="2E69AB00">
            <w:pPr>
              <w:pStyle w:val="5"/>
              <w:spacing w:line="360" w:lineRule="auto"/>
              <w:rPr>
                <w:rFonts w:ascii="宋体" w:hAnsi="宋体" w:eastAsia="宋体" w:cs="Times New Roman"/>
                <w:sz w:val="21"/>
                <w:szCs w:val="21"/>
              </w:rPr>
            </w:pPr>
          </w:p>
        </w:tc>
        <w:tc>
          <w:tcPr>
            <w:tcW w:w="3579" w:type="dxa"/>
            <w:noWrap/>
            <w:vAlign w:val="center"/>
          </w:tcPr>
          <w:p w14:paraId="3728EFB0">
            <w:pPr>
              <w:pStyle w:val="5"/>
              <w:spacing w:line="360" w:lineRule="auto"/>
              <w:rPr>
                <w:rFonts w:ascii="宋体" w:hAnsi="宋体" w:eastAsia="宋体" w:cs="Times New Roman"/>
                <w:sz w:val="21"/>
                <w:szCs w:val="21"/>
              </w:rPr>
            </w:pPr>
          </w:p>
        </w:tc>
        <w:tc>
          <w:tcPr>
            <w:tcW w:w="1440" w:type="dxa"/>
            <w:noWrap/>
            <w:vAlign w:val="center"/>
          </w:tcPr>
          <w:p w14:paraId="68949478">
            <w:pPr>
              <w:pStyle w:val="5"/>
              <w:spacing w:line="360" w:lineRule="auto"/>
              <w:rPr>
                <w:rFonts w:ascii="宋体" w:hAnsi="宋体" w:eastAsia="宋体" w:cs="Times New Roman"/>
                <w:sz w:val="21"/>
                <w:szCs w:val="21"/>
              </w:rPr>
            </w:pPr>
          </w:p>
        </w:tc>
        <w:tc>
          <w:tcPr>
            <w:tcW w:w="1706" w:type="dxa"/>
            <w:noWrap/>
            <w:vAlign w:val="center"/>
          </w:tcPr>
          <w:p w14:paraId="29A1D46D">
            <w:pPr>
              <w:pStyle w:val="5"/>
              <w:spacing w:line="360" w:lineRule="auto"/>
              <w:rPr>
                <w:rFonts w:ascii="宋体" w:hAnsi="宋体" w:eastAsia="宋体" w:cs="Times New Roman"/>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5"/>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noWrap/>
            <w:vAlign w:val="center"/>
          </w:tcPr>
          <w:p w14:paraId="54A97D63">
            <w:pPr>
              <w:pStyle w:val="5"/>
              <w:spacing w:line="360" w:lineRule="auto"/>
              <w:rPr>
                <w:rFonts w:ascii="宋体" w:hAnsi="宋体" w:eastAsia="宋体" w:cs="Times New Roman"/>
                <w:sz w:val="21"/>
                <w:szCs w:val="21"/>
              </w:rPr>
            </w:pPr>
          </w:p>
        </w:tc>
        <w:tc>
          <w:tcPr>
            <w:tcW w:w="3579" w:type="dxa"/>
            <w:noWrap/>
            <w:vAlign w:val="center"/>
          </w:tcPr>
          <w:p w14:paraId="6D14243C">
            <w:pPr>
              <w:pStyle w:val="5"/>
              <w:spacing w:line="360" w:lineRule="auto"/>
              <w:rPr>
                <w:rFonts w:ascii="宋体" w:hAnsi="宋体" w:eastAsia="宋体" w:cs="Times New Roman"/>
                <w:sz w:val="21"/>
                <w:szCs w:val="21"/>
              </w:rPr>
            </w:pPr>
          </w:p>
        </w:tc>
        <w:tc>
          <w:tcPr>
            <w:tcW w:w="1440" w:type="dxa"/>
            <w:noWrap/>
            <w:vAlign w:val="center"/>
          </w:tcPr>
          <w:p w14:paraId="1839376D">
            <w:pPr>
              <w:pStyle w:val="5"/>
              <w:spacing w:line="360" w:lineRule="auto"/>
              <w:rPr>
                <w:rFonts w:ascii="宋体" w:hAnsi="宋体" w:eastAsia="宋体" w:cs="Times New Roman"/>
                <w:sz w:val="21"/>
                <w:szCs w:val="21"/>
              </w:rPr>
            </w:pPr>
          </w:p>
        </w:tc>
        <w:tc>
          <w:tcPr>
            <w:tcW w:w="1706" w:type="dxa"/>
            <w:noWrap/>
            <w:vAlign w:val="center"/>
          </w:tcPr>
          <w:p w14:paraId="1F7B357E">
            <w:pPr>
              <w:pStyle w:val="5"/>
              <w:spacing w:line="360" w:lineRule="auto"/>
              <w:rPr>
                <w:rFonts w:ascii="宋体" w:hAnsi="宋体" w:eastAsia="宋体" w:cs="Times New Roman"/>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5"/>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noWrap/>
            <w:vAlign w:val="center"/>
          </w:tcPr>
          <w:p w14:paraId="3C492B6E">
            <w:pPr>
              <w:pStyle w:val="5"/>
              <w:spacing w:line="360" w:lineRule="auto"/>
              <w:rPr>
                <w:rFonts w:ascii="宋体" w:hAnsi="宋体" w:eastAsia="宋体" w:cs="Times New Roman"/>
                <w:sz w:val="21"/>
                <w:szCs w:val="21"/>
              </w:rPr>
            </w:pPr>
          </w:p>
        </w:tc>
        <w:tc>
          <w:tcPr>
            <w:tcW w:w="3579" w:type="dxa"/>
            <w:noWrap/>
            <w:vAlign w:val="center"/>
          </w:tcPr>
          <w:p w14:paraId="3668A099">
            <w:pPr>
              <w:pStyle w:val="5"/>
              <w:spacing w:line="360" w:lineRule="auto"/>
              <w:rPr>
                <w:rFonts w:ascii="宋体" w:hAnsi="宋体" w:eastAsia="宋体" w:cs="Times New Roman"/>
                <w:sz w:val="21"/>
                <w:szCs w:val="21"/>
              </w:rPr>
            </w:pPr>
          </w:p>
        </w:tc>
        <w:tc>
          <w:tcPr>
            <w:tcW w:w="1440" w:type="dxa"/>
            <w:noWrap/>
            <w:vAlign w:val="center"/>
          </w:tcPr>
          <w:p w14:paraId="25DAAB07">
            <w:pPr>
              <w:pStyle w:val="5"/>
              <w:spacing w:line="360" w:lineRule="auto"/>
              <w:rPr>
                <w:rFonts w:ascii="宋体" w:hAnsi="宋体" w:eastAsia="宋体" w:cs="Times New Roman"/>
                <w:sz w:val="21"/>
                <w:szCs w:val="21"/>
              </w:rPr>
            </w:pPr>
          </w:p>
        </w:tc>
        <w:tc>
          <w:tcPr>
            <w:tcW w:w="1706" w:type="dxa"/>
            <w:noWrap/>
            <w:vAlign w:val="center"/>
          </w:tcPr>
          <w:p w14:paraId="76657216">
            <w:pPr>
              <w:pStyle w:val="5"/>
              <w:spacing w:line="360" w:lineRule="auto"/>
              <w:rPr>
                <w:rFonts w:ascii="宋体" w:hAnsi="宋体" w:eastAsia="宋体" w:cs="Times New Roman"/>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5"/>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noWrap/>
            <w:vAlign w:val="center"/>
          </w:tcPr>
          <w:p w14:paraId="17CDBF7F">
            <w:pPr>
              <w:spacing w:line="360" w:lineRule="auto"/>
              <w:rPr>
                <w:rFonts w:ascii="宋体"/>
                <w:szCs w:val="21"/>
              </w:rPr>
            </w:pPr>
          </w:p>
        </w:tc>
        <w:tc>
          <w:tcPr>
            <w:tcW w:w="3579" w:type="dxa"/>
            <w:noWrap/>
            <w:vAlign w:val="center"/>
          </w:tcPr>
          <w:p w14:paraId="55250FB1">
            <w:pPr>
              <w:spacing w:line="360" w:lineRule="auto"/>
              <w:rPr>
                <w:rFonts w:ascii="宋体"/>
                <w:szCs w:val="21"/>
              </w:rPr>
            </w:pPr>
          </w:p>
        </w:tc>
        <w:tc>
          <w:tcPr>
            <w:tcW w:w="1440" w:type="dxa"/>
            <w:noWrap/>
            <w:vAlign w:val="center"/>
          </w:tcPr>
          <w:p w14:paraId="132193A0">
            <w:pPr>
              <w:spacing w:line="360" w:lineRule="auto"/>
              <w:rPr>
                <w:rFonts w:ascii="宋体"/>
                <w:szCs w:val="21"/>
              </w:rPr>
            </w:pPr>
          </w:p>
        </w:tc>
        <w:tc>
          <w:tcPr>
            <w:tcW w:w="1706" w:type="dxa"/>
            <w:noWrap/>
            <w:vAlign w:val="center"/>
          </w:tcPr>
          <w:p w14:paraId="3D7D2481">
            <w:pPr>
              <w:spacing w:line="360" w:lineRule="auto"/>
              <w:rPr>
                <w:rFonts w:ascii="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ascii="宋体"/>
                <w:szCs w:val="21"/>
              </w:rPr>
            </w:pPr>
          </w:p>
        </w:tc>
        <w:tc>
          <w:tcPr>
            <w:tcW w:w="3579" w:type="dxa"/>
            <w:noWrap/>
            <w:vAlign w:val="center"/>
          </w:tcPr>
          <w:p w14:paraId="1F951F8D">
            <w:pPr>
              <w:spacing w:line="360" w:lineRule="auto"/>
              <w:rPr>
                <w:rFonts w:ascii="宋体"/>
                <w:szCs w:val="21"/>
              </w:rPr>
            </w:pPr>
          </w:p>
        </w:tc>
        <w:tc>
          <w:tcPr>
            <w:tcW w:w="1440" w:type="dxa"/>
            <w:noWrap/>
            <w:vAlign w:val="center"/>
          </w:tcPr>
          <w:p w14:paraId="12BB1A6B">
            <w:pPr>
              <w:spacing w:line="360" w:lineRule="auto"/>
              <w:rPr>
                <w:rFonts w:ascii="宋体"/>
                <w:szCs w:val="21"/>
              </w:rPr>
            </w:pPr>
          </w:p>
        </w:tc>
        <w:tc>
          <w:tcPr>
            <w:tcW w:w="1706" w:type="dxa"/>
            <w:noWrap/>
            <w:vAlign w:val="center"/>
          </w:tcPr>
          <w:p w14:paraId="37FFFCF8">
            <w:pPr>
              <w:spacing w:line="360" w:lineRule="auto"/>
              <w:rPr>
                <w:rFonts w:ascii="宋体"/>
                <w:szCs w:val="21"/>
              </w:rPr>
            </w:pPr>
          </w:p>
        </w:tc>
      </w:tr>
    </w:tbl>
    <w:p w14:paraId="39457E9D">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A0EFE3E">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（此表投标人如无业绩可不提供）</w:t>
      </w:r>
    </w:p>
    <w:p w14:paraId="29E1810A">
      <w:pPr>
        <w:autoSpaceDE w:val="0"/>
        <w:autoSpaceDN w:val="0"/>
        <w:adjustRightInd w:val="0"/>
        <w:spacing w:line="360" w:lineRule="auto"/>
        <w:rPr>
          <w:rFonts w:ascii="宋体" w:hAnsi="宋体" w:cs="宋体"/>
          <w:szCs w:val="21"/>
          <w:lang w:val="zh-CN"/>
        </w:rPr>
      </w:pPr>
    </w:p>
    <w:p w14:paraId="30BB7E61">
      <w:pPr>
        <w:autoSpaceDE w:val="0"/>
        <w:autoSpaceDN w:val="0"/>
        <w:adjustRightInd w:val="0"/>
        <w:spacing w:line="360" w:lineRule="auto"/>
        <w:rPr>
          <w:rFonts w:ascii="宋体" w:hAnsi="宋体" w:cs="宋体"/>
          <w:sz w:val="24"/>
          <w:szCs w:val="24"/>
          <w:lang w:val="zh-CN"/>
        </w:rPr>
      </w:pPr>
    </w:p>
    <w:p w14:paraId="61FD503F">
      <w:pPr>
        <w:autoSpaceDE w:val="0"/>
        <w:autoSpaceDN w:val="0"/>
        <w:adjustRightInd w:val="0"/>
        <w:spacing w:line="360" w:lineRule="auto"/>
        <w:jc w:val="center"/>
        <w:outlineLvl w:val="0"/>
        <w:rPr>
          <w:rFonts w:ascii="宋体" w:hAnsi="宋体"/>
          <w:b/>
          <w:bCs/>
          <w:color w:val="000000"/>
          <w:sz w:val="24"/>
          <w:szCs w:val="24"/>
        </w:rPr>
      </w:pPr>
    </w:p>
    <w:p w14:paraId="33222804">
      <w:pPr>
        <w:autoSpaceDE w:val="0"/>
        <w:autoSpaceDN w:val="0"/>
        <w:adjustRightInd w:val="0"/>
        <w:spacing w:line="360" w:lineRule="auto"/>
        <w:jc w:val="center"/>
        <w:outlineLvl w:val="0"/>
        <w:rPr>
          <w:rFonts w:ascii="宋体" w:hAnsi="宋体"/>
          <w:b/>
          <w:bCs/>
          <w:color w:val="000000"/>
          <w:sz w:val="24"/>
          <w:szCs w:val="24"/>
        </w:rPr>
      </w:pPr>
    </w:p>
    <w:p w14:paraId="671843D5">
      <w:pPr>
        <w:autoSpaceDE w:val="0"/>
        <w:autoSpaceDN w:val="0"/>
        <w:adjustRightInd w:val="0"/>
        <w:spacing w:line="360" w:lineRule="auto"/>
        <w:jc w:val="center"/>
        <w:outlineLvl w:val="0"/>
        <w:rPr>
          <w:rFonts w:ascii="宋体" w:hAnsi="宋体"/>
          <w:b/>
          <w:bCs/>
          <w:color w:val="000000"/>
          <w:sz w:val="24"/>
          <w:szCs w:val="24"/>
        </w:rPr>
      </w:pPr>
    </w:p>
    <w:p w14:paraId="1EB30689">
      <w:pPr>
        <w:autoSpaceDE w:val="0"/>
        <w:autoSpaceDN w:val="0"/>
        <w:adjustRightInd w:val="0"/>
        <w:spacing w:line="360" w:lineRule="auto"/>
        <w:jc w:val="center"/>
        <w:outlineLvl w:val="0"/>
        <w:rPr>
          <w:rFonts w:ascii="宋体" w:hAnsi="宋体"/>
          <w:b/>
          <w:bCs/>
          <w:color w:val="000000"/>
          <w:sz w:val="24"/>
          <w:szCs w:val="24"/>
        </w:rPr>
      </w:pPr>
    </w:p>
    <w:p w14:paraId="623C164D">
      <w:pPr>
        <w:autoSpaceDE w:val="0"/>
        <w:autoSpaceDN w:val="0"/>
        <w:adjustRightInd w:val="0"/>
        <w:spacing w:line="360" w:lineRule="auto"/>
        <w:jc w:val="center"/>
        <w:outlineLvl w:val="0"/>
        <w:rPr>
          <w:rFonts w:ascii="宋体" w:hAnsi="宋体"/>
          <w:b/>
          <w:bCs/>
          <w:color w:val="000000"/>
          <w:sz w:val="24"/>
          <w:szCs w:val="24"/>
        </w:rPr>
      </w:pPr>
    </w:p>
    <w:p w14:paraId="11CEF300">
      <w:pPr>
        <w:pStyle w:val="14"/>
        <w:spacing w:line="360" w:lineRule="auto"/>
        <w:ind w:firstLine="340"/>
      </w:pPr>
    </w:p>
    <w:p w14:paraId="2634A2A7">
      <w:pPr>
        <w:pStyle w:val="15"/>
        <w:ind w:firstLine="480"/>
      </w:pPr>
    </w:p>
    <w:p w14:paraId="3A3CDCF4">
      <w:pPr>
        <w:autoSpaceDE w:val="0"/>
        <w:autoSpaceDN w:val="0"/>
        <w:adjustRightInd w:val="0"/>
        <w:spacing w:line="360" w:lineRule="auto"/>
        <w:jc w:val="center"/>
        <w:outlineLvl w:val="0"/>
        <w:rPr>
          <w:rFonts w:ascii="宋体" w:hAnsi="宋体"/>
          <w:b/>
          <w:bCs/>
          <w:color w:val="000000"/>
          <w:sz w:val="24"/>
          <w:szCs w:val="24"/>
        </w:rPr>
      </w:pPr>
    </w:p>
    <w:p w14:paraId="4B9E386D">
      <w:pPr>
        <w:autoSpaceDE w:val="0"/>
        <w:autoSpaceDN w:val="0"/>
        <w:adjustRightInd w:val="0"/>
        <w:spacing w:line="360" w:lineRule="auto"/>
        <w:jc w:val="center"/>
        <w:outlineLvl w:val="0"/>
        <w:rPr>
          <w:rFonts w:ascii="宋体" w:hAnsi="宋体"/>
          <w:b/>
          <w:bCs/>
          <w:color w:val="000000"/>
          <w:sz w:val="24"/>
          <w:szCs w:val="24"/>
        </w:rPr>
      </w:pPr>
    </w:p>
    <w:p w14:paraId="275350A3">
      <w:pPr>
        <w:autoSpaceDE w:val="0"/>
        <w:autoSpaceDN w:val="0"/>
        <w:adjustRightInd w:val="0"/>
        <w:spacing w:line="360" w:lineRule="auto"/>
        <w:jc w:val="center"/>
        <w:outlineLvl w:val="0"/>
        <w:rPr>
          <w:rFonts w:ascii="宋体" w:hAnsi="宋体"/>
          <w:b/>
          <w:bCs/>
          <w:color w:val="000000"/>
          <w:sz w:val="24"/>
          <w:szCs w:val="24"/>
        </w:rPr>
      </w:pPr>
    </w:p>
    <w:p w14:paraId="16A9B8E1">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4.5 售后服务方案</w:t>
      </w:r>
    </w:p>
    <w:p w14:paraId="04320328">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58581C02">
      <w:pPr>
        <w:autoSpaceDE w:val="0"/>
        <w:autoSpaceDN w:val="0"/>
        <w:adjustRightInd w:val="0"/>
        <w:spacing w:line="360" w:lineRule="auto"/>
        <w:jc w:val="center"/>
        <w:rPr>
          <w:rFonts w:ascii="宋体" w:hAnsi="宋体"/>
          <w:b/>
          <w:bCs/>
          <w:color w:val="000000"/>
          <w:sz w:val="24"/>
          <w:szCs w:val="24"/>
        </w:rPr>
      </w:pPr>
    </w:p>
    <w:p w14:paraId="7A558121">
      <w:pPr>
        <w:autoSpaceDE w:val="0"/>
        <w:autoSpaceDN w:val="0"/>
        <w:adjustRightInd w:val="0"/>
        <w:spacing w:line="360" w:lineRule="auto"/>
        <w:jc w:val="center"/>
        <w:rPr>
          <w:rFonts w:ascii="宋体" w:hAnsi="宋体"/>
          <w:b/>
          <w:bCs/>
          <w:color w:val="000000"/>
          <w:sz w:val="24"/>
          <w:szCs w:val="24"/>
        </w:rPr>
      </w:pPr>
    </w:p>
    <w:p w14:paraId="66F6D797">
      <w:pPr>
        <w:autoSpaceDE w:val="0"/>
        <w:autoSpaceDN w:val="0"/>
        <w:adjustRightInd w:val="0"/>
        <w:spacing w:line="360" w:lineRule="auto"/>
        <w:jc w:val="center"/>
        <w:rPr>
          <w:rFonts w:ascii="宋体" w:hAnsi="宋体"/>
          <w:b/>
          <w:bCs/>
          <w:color w:val="000000"/>
          <w:sz w:val="24"/>
          <w:szCs w:val="24"/>
        </w:rPr>
      </w:pPr>
    </w:p>
    <w:p w14:paraId="06E37AC3">
      <w:pPr>
        <w:autoSpaceDE w:val="0"/>
        <w:autoSpaceDN w:val="0"/>
        <w:adjustRightInd w:val="0"/>
        <w:spacing w:line="360" w:lineRule="auto"/>
        <w:jc w:val="center"/>
        <w:rPr>
          <w:rFonts w:ascii="宋体" w:hAnsi="宋体"/>
          <w:b/>
          <w:bCs/>
          <w:color w:val="000000"/>
          <w:sz w:val="24"/>
          <w:szCs w:val="24"/>
        </w:rPr>
      </w:pPr>
    </w:p>
    <w:p w14:paraId="25C8DBB9">
      <w:pPr>
        <w:autoSpaceDE w:val="0"/>
        <w:autoSpaceDN w:val="0"/>
        <w:adjustRightInd w:val="0"/>
        <w:spacing w:line="360" w:lineRule="auto"/>
        <w:jc w:val="center"/>
        <w:rPr>
          <w:rFonts w:ascii="宋体" w:hAnsi="宋体"/>
          <w:b/>
          <w:bCs/>
          <w:color w:val="000000"/>
          <w:sz w:val="24"/>
          <w:szCs w:val="24"/>
        </w:rPr>
      </w:pPr>
    </w:p>
    <w:p w14:paraId="14CA7EC5">
      <w:pPr>
        <w:autoSpaceDE w:val="0"/>
        <w:autoSpaceDN w:val="0"/>
        <w:adjustRightInd w:val="0"/>
        <w:spacing w:line="360" w:lineRule="auto"/>
        <w:jc w:val="center"/>
        <w:rPr>
          <w:rFonts w:ascii="宋体" w:hAnsi="宋体"/>
          <w:b/>
          <w:bCs/>
          <w:color w:val="000000"/>
          <w:sz w:val="24"/>
          <w:szCs w:val="24"/>
        </w:rPr>
      </w:pPr>
    </w:p>
    <w:p w14:paraId="780837F5">
      <w:pPr>
        <w:autoSpaceDE w:val="0"/>
        <w:autoSpaceDN w:val="0"/>
        <w:adjustRightInd w:val="0"/>
        <w:spacing w:line="360" w:lineRule="auto"/>
        <w:jc w:val="center"/>
        <w:rPr>
          <w:rFonts w:ascii="宋体" w:hAnsi="宋体"/>
          <w:b/>
          <w:bCs/>
          <w:color w:val="000000"/>
          <w:sz w:val="24"/>
          <w:szCs w:val="24"/>
        </w:rPr>
      </w:pPr>
    </w:p>
    <w:p w14:paraId="6B0EA386">
      <w:pPr>
        <w:autoSpaceDE w:val="0"/>
        <w:autoSpaceDN w:val="0"/>
        <w:adjustRightInd w:val="0"/>
        <w:spacing w:line="360" w:lineRule="auto"/>
        <w:jc w:val="center"/>
        <w:rPr>
          <w:rFonts w:ascii="宋体" w:hAnsi="宋体"/>
          <w:b/>
          <w:bCs/>
          <w:color w:val="000000"/>
          <w:sz w:val="24"/>
          <w:szCs w:val="24"/>
        </w:rPr>
      </w:pPr>
    </w:p>
    <w:p w14:paraId="152EC38E">
      <w:pPr>
        <w:autoSpaceDE w:val="0"/>
        <w:autoSpaceDN w:val="0"/>
        <w:adjustRightInd w:val="0"/>
        <w:spacing w:line="360" w:lineRule="auto"/>
        <w:jc w:val="center"/>
        <w:rPr>
          <w:rFonts w:ascii="宋体" w:hAnsi="宋体"/>
          <w:b/>
          <w:bCs/>
          <w:color w:val="000000"/>
          <w:sz w:val="24"/>
          <w:szCs w:val="24"/>
        </w:rPr>
      </w:pPr>
    </w:p>
    <w:p w14:paraId="11B36A95">
      <w:pPr>
        <w:autoSpaceDE w:val="0"/>
        <w:autoSpaceDN w:val="0"/>
        <w:adjustRightInd w:val="0"/>
        <w:spacing w:line="360" w:lineRule="auto"/>
        <w:jc w:val="center"/>
        <w:rPr>
          <w:rFonts w:ascii="宋体" w:hAnsi="宋体"/>
          <w:b/>
          <w:bCs/>
          <w:color w:val="000000"/>
          <w:sz w:val="24"/>
          <w:szCs w:val="24"/>
        </w:rPr>
      </w:pPr>
    </w:p>
    <w:p w14:paraId="2148B673">
      <w:pPr>
        <w:autoSpaceDE w:val="0"/>
        <w:autoSpaceDN w:val="0"/>
        <w:adjustRightInd w:val="0"/>
        <w:spacing w:line="360" w:lineRule="auto"/>
        <w:jc w:val="center"/>
        <w:rPr>
          <w:rFonts w:ascii="宋体" w:hAnsi="宋体"/>
          <w:b/>
          <w:bCs/>
          <w:color w:val="000000"/>
          <w:sz w:val="24"/>
          <w:szCs w:val="24"/>
        </w:rPr>
      </w:pPr>
    </w:p>
    <w:p w14:paraId="6A82F816">
      <w:pPr>
        <w:autoSpaceDE w:val="0"/>
        <w:autoSpaceDN w:val="0"/>
        <w:adjustRightInd w:val="0"/>
        <w:spacing w:line="360" w:lineRule="auto"/>
        <w:jc w:val="center"/>
        <w:rPr>
          <w:rFonts w:ascii="宋体" w:hAnsi="宋体"/>
          <w:b/>
          <w:bCs/>
          <w:color w:val="000000"/>
          <w:sz w:val="24"/>
          <w:szCs w:val="24"/>
        </w:rPr>
      </w:pPr>
    </w:p>
    <w:p w14:paraId="3061331D">
      <w:pPr>
        <w:autoSpaceDE w:val="0"/>
        <w:autoSpaceDN w:val="0"/>
        <w:adjustRightInd w:val="0"/>
        <w:spacing w:line="360" w:lineRule="auto"/>
        <w:jc w:val="center"/>
        <w:rPr>
          <w:rFonts w:ascii="宋体" w:hAnsi="宋体"/>
          <w:b/>
          <w:bCs/>
          <w:color w:val="000000"/>
          <w:sz w:val="24"/>
          <w:szCs w:val="24"/>
        </w:rPr>
      </w:pPr>
    </w:p>
    <w:p w14:paraId="1A526E8E">
      <w:pPr>
        <w:autoSpaceDE w:val="0"/>
        <w:autoSpaceDN w:val="0"/>
        <w:adjustRightInd w:val="0"/>
        <w:spacing w:line="360" w:lineRule="auto"/>
        <w:jc w:val="center"/>
        <w:rPr>
          <w:rFonts w:ascii="宋体" w:hAnsi="宋体"/>
          <w:b/>
          <w:bCs/>
          <w:color w:val="000000"/>
          <w:sz w:val="24"/>
          <w:szCs w:val="24"/>
        </w:rPr>
      </w:pPr>
    </w:p>
    <w:p w14:paraId="64B6A073">
      <w:pPr>
        <w:autoSpaceDE w:val="0"/>
        <w:autoSpaceDN w:val="0"/>
        <w:adjustRightInd w:val="0"/>
        <w:spacing w:line="360" w:lineRule="auto"/>
        <w:jc w:val="center"/>
        <w:rPr>
          <w:rFonts w:ascii="宋体" w:hAnsi="宋体"/>
          <w:b/>
          <w:bCs/>
          <w:color w:val="000000"/>
          <w:sz w:val="24"/>
          <w:szCs w:val="24"/>
        </w:rPr>
      </w:pPr>
    </w:p>
    <w:p w14:paraId="68EC5598">
      <w:pPr>
        <w:autoSpaceDE w:val="0"/>
        <w:autoSpaceDN w:val="0"/>
        <w:adjustRightInd w:val="0"/>
        <w:spacing w:line="360" w:lineRule="auto"/>
        <w:jc w:val="center"/>
        <w:rPr>
          <w:rFonts w:ascii="宋体" w:hAnsi="宋体"/>
          <w:b/>
          <w:bCs/>
          <w:color w:val="000000"/>
          <w:sz w:val="24"/>
          <w:szCs w:val="24"/>
        </w:rPr>
      </w:pPr>
    </w:p>
    <w:p w14:paraId="62524089">
      <w:pPr>
        <w:autoSpaceDE w:val="0"/>
        <w:autoSpaceDN w:val="0"/>
        <w:adjustRightInd w:val="0"/>
        <w:spacing w:line="360" w:lineRule="auto"/>
        <w:jc w:val="center"/>
        <w:rPr>
          <w:rFonts w:ascii="宋体" w:hAnsi="宋体"/>
          <w:b/>
          <w:bCs/>
          <w:color w:val="000000"/>
          <w:sz w:val="24"/>
          <w:szCs w:val="24"/>
        </w:rPr>
      </w:pPr>
    </w:p>
    <w:p w14:paraId="082E764B">
      <w:pPr>
        <w:autoSpaceDE w:val="0"/>
        <w:autoSpaceDN w:val="0"/>
        <w:adjustRightInd w:val="0"/>
        <w:spacing w:line="360" w:lineRule="auto"/>
        <w:jc w:val="center"/>
        <w:rPr>
          <w:rFonts w:ascii="宋体" w:hAnsi="宋体"/>
          <w:b/>
          <w:bCs/>
          <w:color w:val="000000"/>
          <w:sz w:val="24"/>
          <w:szCs w:val="24"/>
        </w:rPr>
      </w:pPr>
    </w:p>
    <w:p w14:paraId="486A84A7">
      <w:pPr>
        <w:autoSpaceDE w:val="0"/>
        <w:autoSpaceDN w:val="0"/>
        <w:adjustRightInd w:val="0"/>
        <w:spacing w:line="360" w:lineRule="auto"/>
        <w:jc w:val="center"/>
        <w:rPr>
          <w:rFonts w:ascii="宋体" w:hAnsi="宋体"/>
          <w:b/>
          <w:bCs/>
          <w:color w:val="000000"/>
          <w:sz w:val="24"/>
          <w:szCs w:val="24"/>
        </w:rPr>
      </w:pPr>
    </w:p>
    <w:p w14:paraId="190341E2">
      <w:pPr>
        <w:autoSpaceDE w:val="0"/>
        <w:autoSpaceDN w:val="0"/>
        <w:adjustRightInd w:val="0"/>
        <w:spacing w:line="360" w:lineRule="auto"/>
        <w:jc w:val="center"/>
        <w:rPr>
          <w:rFonts w:ascii="宋体" w:hAnsi="宋体"/>
          <w:b/>
          <w:bCs/>
          <w:color w:val="000000"/>
          <w:sz w:val="24"/>
          <w:szCs w:val="24"/>
        </w:rPr>
      </w:pPr>
    </w:p>
    <w:p w14:paraId="74FA2C9A">
      <w:pPr>
        <w:autoSpaceDE w:val="0"/>
        <w:autoSpaceDN w:val="0"/>
        <w:adjustRightInd w:val="0"/>
        <w:spacing w:line="360" w:lineRule="auto"/>
        <w:jc w:val="center"/>
        <w:rPr>
          <w:rFonts w:ascii="宋体" w:hAnsi="宋体"/>
          <w:b/>
          <w:bCs/>
          <w:color w:val="000000"/>
          <w:sz w:val="24"/>
          <w:szCs w:val="24"/>
        </w:rPr>
      </w:pPr>
    </w:p>
    <w:p w14:paraId="019C31D8">
      <w:pPr>
        <w:pStyle w:val="14"/>
        <w:spacing w:line="360" w:lineRule="auto"/>
        <w:ind w:firstLine="340"/>
      </w:pPr>
    </w:p>
    <w:p w14:paraId="38352FDE">
      <w:pPr>
        <w:pStyle w:val="15"/>
        <w:ind w:firstLine="480"/>
      </w:pPr>
    </w:p>
    <w:p w14:paraId="3A9FA7A1">
      <w:pPr>
        <w:spacing w:line="360" w:lineRule="auto"/>
      </w:pPr>
    </w:p>
    <w:p w14:paraId="47CE9ED3">
      <w:pPr>
        <w:pStyle w:val="14"/>
        <w:spacing w:line="360" w:lineRule="auto"/>
        <w:ind w:firstLine="340"/>
      </w:pPr>
    </w:p>
    <w:p w14:paraId="2CFCE805">
      <w:pPr>
        <w:autoSpaceDE w:val="0"/>
        <w:autoSpaceDN w:val="0"/>
        <w:adjustRightInd w:val="0"/>
        <w:spacing w:line="360" w:lineRule="auto"/>
        <w:jc w:val="center"/>
        <w:rPr>
          <w:rFonts w:ascii="宋体" w:hAnsi="宋体" w:cs="宋体"/>
          <w:szCs w:val="21"/>
          <w:lang w:val="zh-CN"/>
        </w:rPr>
      </w:pPr>
      <w:r>
        <w:rPr>
          <w:rFonts w:ascii="宋体" w:hAnsi="宋体"/>
          <w:b/>
          <w:bCs/>
          <w:color w:val="000000"/>
          <w:sz w:val="24"/>
          <w:szCs w:val="24"/>
        </w:rPr>
        <w:br w:type="page"/>
      </w:r>
      <w:r>
        <w:rPr>
          <w:rFonts w:hint="eastAsia" w:ascii="宋体" w:hAnsi="宋体"/>
          <w:b/>
          <w:bCs/>
          <w:color w:val="000000"/>
          <w:sz w:val="24"/>
          <w:szCs w:val="24"/>
        </w:rPr>
        <w:t>4.6“节能产品政府采购品目清单”强制节能产品情况</w:t>
      </w:r>
    </w:p>
    <w:p w14:paraId="431C3CAC">
      <w:pPr>
        <w:autoSpaceDE w:val="0"/>
        <w:autoSpaceDN w:val="0"/>
        <w:adjustRightInd w:val="0"/>
        <w:spacing w:line="360" w:lineRule="auto"/>
        <w:jc w:val="center"/>
        <w:outlineLvl w:val="0"/>
        <w:rPr>
          <w:rFonts w:ascii="宋体" w:hAnsi="宋体"/>
          <w:b/>
          <w:bCs/>
          <w:color w:val="000000"/>
          <w:sz w:val="28"/>
          <w:szCs w:val="28"/>
        </w:rPr>
      </w:pPr>
    </w:p>
    <w:p w14:paraId="6AE5013F">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2EB2044E">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30E155F4">
      <w:pPr>
        <w:tabs>
          <w:tab w:val="left" w:pos="1800"/>
          <w:tab w:val="left" w:pos="5580"/>
        </w:tabs>
        <w:spacing w:line="360" w:lineRule="auto"/>
        <w:rPr>
          <w:rFonts w:ascii="宋体" w:hAnsi="宋体"/>
          <w:szCs w:val="21"/>
        </w:rPr>
      </w:pPr>
    </w:p>
    <w:tbl>
      <w:tblPr>
        <w:tblStyle w:val="16"/>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4D92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2E9B6E23">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42C9E95A">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7D21DF2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0A86E72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640802FA">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3944A4D2">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7DFBACB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1F56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47998B48">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61571929">
            <w:pPr>
              <w:pStyle w:val="5"/>
              <w:spacing w:line="360" w:lineRule="auto"/>
              <w:rPr>
                <w:rFonts w:ascii="宋体" w:hAnsi="宋体" w:eastAsia="宋体" w:cs="Times New Roman"/>
                <w:sz w:val="21"/>
                <w:szCs w:val="21"/>
              </w:rPr>
            </w:pPr>
          </w:p>
        </w:tc>
        <w:tc>
          <w:tcPr>
            <w:tcW w:w="1428" w:type="dxa"/>
            <w:noWrap/>
            <w:vAlign w:val="center"/>
          </w:tcPr>
          <w:p w14:paraId="0C916431">
            <w:pPr>
              <w:pStyle w:val="5"/>
              <w:spacing w:line="360" w:lineRule="auto"/>
              <w:rPr>
                <w:rFonts w:ascii="宋体" w:hAnsi="宋体" w:eastAsia="宋体" w:cs="Times New Roman"/>
                <w:sz w:val="21"/>
                <w:szCs w:val="21"/>
              </w:rPr>
            </w:pPr>
          </w:p>
        </w:tc>
        <w:tc>
          <w:tcPr>
            <w:tcW w:w="1166" w:type="dxa"/>
            <w:noWrap/>
          </w:tcPr>
          <w:p w14:paraId="72433EC8">
            <w:pPr>
              <w:pStyle w:val="5"/>
              <w:spacing w:line="360" w:lineRule="auto"/>
              <w:rPr>
                <w:rFonts w:ascii="宋体" w:hAnsi="宋体" w:eastAsia="宋体" w:cs="Times New Roman"/>
                <w:sz w:val="21"/>
                <w:szCs w:val="21"/>
              </w:rPr>
            </w:pPr>
          </w:p>
        </w:tc>
        <w:tc>
          <w:tcPr>
            <w:tcW w:w="1550" w:type="dxa"/>
            <w:noWrap/>
          </w:tcPr>
          <w:p w14:paraId="635E0A60">
            <w:pPr>
              <w:pStyle w:val="5"/>
              <w:spacing w:line="360" w:lineRule="auto"/>
              <w:rPr>
                <w:rFonts w:ascii="宋体" w:hAnsi="宋体" w:eastAsia="宋体" w:cs="Times New Roman"/>
                <w:sz w:val="21"/>
                <w:szCs w:val="21"/>
              </w:rPr>
            </w:pPr>
          </w:p>
        </w:tc>
        <w:tc>
          <w:tcPr>
            <w:tcW w:w="1505" w:type="dxa"/>
            <w:noWrap/>
          </w:tcPr>
          <w:p w14:paraId="6303409A">
            <w:pPr>
              <w:pStyle w:val="5"/>
              <w:spacing w:line="360" w:lineRule="auto"/>
              <w:rPr>
                <w:rFonts w:ascii="宋体" w:hAnsi="宋体" w:eastAsia="宋体" w:cs="Times New Roman"/>
                <w:sz w:val="21"/>
                <w:szCs w:val="21"/>
              </w:rPr>
            </w:pPr>
          </w:p>
        </w:tc>
        <w:tc>
          <w:tcPr>
            <w:tcW w:w="1333" w:type="dxa"/>
            <w:noWrap/>
          </w:tcPr>
          <w:p w14:paraId="60887D91">
            <w:pPr>
              <w:pStyle w:val="5"/>
              <w:spacing w:line="360" w:lineRule="auto"/>
              <w:rPr>
                <w:rFonts w:ascii="宋体" w:hAnsi="宋体" w:eastAsia="宋体" w:cs="Times New Roman"/>
                <w:sz w:val="21"/>
                <w:szCs w:val="21"/>
              </w:rPr>
            </w:pPr>
          </w:p>
        </w:tc>
      </w:tr>
      <w:tr w14:paraId="62D2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DCFAD77">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25E700AA">
            <w:pPr>
              <w:pStyle w:val="5"/>
              <w:spacing w:line="360" w:lineRule="auto"/>
              <w:rPr>
                <w:rFonts w:ascii="宋体" w:hAnsi="宋体" w:eastAsia="宋体" w:cs="Times New Roman"/>
                <w:sz w:val="21"/>
                <w:szCs w:val="21"/>
              </w:rPr>
            </w:pPr>
          </w:p>
        </w:tc>
        <w:tc>
          <w:tcPr>
            <w:tcW w:w="1428" w:type="dxa"/>
            <w:noWrap/>
            <w:vAlign w:val="center"/>
          </w:tcPr>
          <w:p w14:paraId="3E12CDF5">
            <w:pPr>
              <w:pStyle w:val="5"/>
              <w:spacing w:line="360" w:lineRule="auto"/>
              <w:rPr>
                <w:rFonts w:ascii="宋体" w:hAnsi="宋体" w:eastAsia="宋体" w:cs="Times New Roman"/>
                <w:sz w:val="21"/>
                <w:szCs w:val="21"/>
              </w:rPr>
            </w:pPr>
          </w:p>
        </w:tc>
        <w:tc>
          <w:tcPr>
            <w:tcW w:w="1166" w:type="dxa"/>
            <w:noWrap/>
          </w:tcPr>
          <w:p w14:paraId="6001D5F1">
            <w:pPr>
              <w:pStyle w:val="5"/>
              <w:spacing w:line="360" w:lineRule="auto"/>
              <w:rPr>
                <w:rFonts w:ascii="宋体" w:hAnsi="宋体" w:eastAsia="宋体" w:cs="Times New Roman"/>
                <w:sz w:val="21"/>
                <w:szCs w:val="21"/>
              </w:rPr>
            </w:pPr>
          </w:p>
        </w:tc>
        <w:tc>
          <w:tcPr>
            <w:tcW w:w="1550" w:type="dxa"/>
            <w:noWrap/>
          </w:tcPr>
          <w:p w14:paraId="1E2C793D">
            <w:pPr>
              <w:pStyle w:val="5"/>
              <w:spacing w:line="360" w:lineRule="auto"/>
              <w:rPr>
                <w:rFonts w:ascii="宋体" w:hAnsi="宋体" w:eastAsia="宋体" w:cs="Times New Roman"/>
                <w:sz w:val="21"/>
                <w:szCs w:val="21"/>
              </w:rPr>
            </w:pPr>
          </w:p>
        </w:tc>
        <w:tc>
          <w:tcPr>
            <w:tcW w:w="1505" w:type="dxa"/>
            <w:noWrap/>
          </w:tcPr>
          <w:p w14:paraId="3A9ABA17">
            <w:pPr>
              <w:pStyle w:val="5"/>
              <w:spacing w:line="360" w:lineRule="auto"/>
              <w:rPr>
                <w:rFonts w:ascii="宋体" w:hAnsi="宋体" w:eastAsia="宋体" w:cs="Times New Roman"/>
                <w:sz w:val="21"/>
                <w:szCs w:val="21"/>
              </w:rPr>
            </w:pPr>
          </w:p>
        </w:tc>
        <w:tc>
          <w:tcPr>
            <w:tcW w:w="1333" w:type="dxa"/>
            <w:noWrap/>
          </w:tcPr>
          <w:p w14:paraId="333A780D">
            <w:pPr>
              <w:pStyle w:val="5"/>
              <w:spacing w:line="360" w:lineRule="auto"/>
              <w:rPr>
                <w:rFonts w:ascii="宋体" w:hAnsi="宋体" w:eastAsia="宋体" w:cs="Times New Roman"/>
                <w:sz w:val="21"/>
                <w:szCs w:val="21"/>
              </w:rPr>
            </w:pPr>
          </w:p>
        </w:tc>
      </w:tr>
      <w:tr w14:paraId="7697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AB652CC">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69C5BC19">
            <w:pPr>
              <w:pStyle w:val="5"/>
              <w:spacing w:line="360" w:lineRule="auto"/>
              <w:rPr>
                <w:rFonts w:ascii="宋体" w:hAnsi="宋体" w:eastAsia="宋体" w:cs="Times New Roman"/>
                <w:sz w:val="21"/>
                <w:szCs w:val="21"/>
              </w:rPr>
            </w:pPr>
          </w:p>
        </w:tc>
        <w:tc>
          <w:tcPr>
            <w:tcW w:w="1428" w:type="dxa"/>
            <w:noWrap/>
            <w:vAlign w:val="center"/>
          </w:tcPr>
          <w:p w14:paraId="3B6B4D43">
            <w:pPr>
              <w:pStyle w:val="5"/>
              <w:spacing w:line="360" w:lineRule="auto"/>
              <w:rPr>
                <w:rFonts w:ascii="宋体" w:hAnsi="宋体" w:eastAsia="宋体" w:cs="Times New Roman"/>
                <w:sz w:val="21"/>
                <w:szCs w:val="21"/>
              </w:rPr>
            </w:pPr>
          </w:p>
        </w:tc>
        <w:tc>
          <w:tcPr>
            <w:tcW w:w="1166" w:type="dxa"/>
            <w:noWrap/>
          </w:tcPr>
          <w:p w14:paraId="6D7DBFB0">
            <w:pPr>
              <w:pStyle w:val="5"/>
              <w:spacing w:line="360" w:lineRule="auto"/>
              <w:rPr>
                <w:rFonts w:ascii="宋体" w:hAnsi="宋体" w:eastAsia="宋体" w:cs="Times New Roman"/>
                <w:sz w:val="21"/>
                <w:szCs w:val="21"/>
              </w:rPr>
            </w:pPr>
          </w:p>
        </w:tc>
        <w:tc>
          <w:tcPr>
            <w:tcW w:w="1550" w:type="dxa"/>
            <w:noWrap/>
          </w:tcPr>
          <w:p w14:paraId="42EF5786">
            <w:pPr>
              <w:pStyle w:val="5"/>
              <w:spacing w:line="360" w:lineRule="auto"/>
              <w:rPr>
                <w:rFonts w:ascii="宋体" w:hAnsi="宋体" w:eastAsia="宋体" w:cs="Times New Roman"/>
                <w:sz w:val="21"/>
                <w:szCs w:val="21"/>
              </w:rPr>
            </w:pPr>
          </w:p>
        </w:tc>
        <w:tc>
          <w:tcPr>
            <w:tcW w:w="1505" w:type="dxa"/>
            <w:noWrap/>
          </w:tcPr>
          <w:p w14:paraId="6F7BEA9E">
            <w:pPr>
              <w:pStyle w:val="5"/>
              <w:spacing w:line="360" w:lineRule="auto"/>
              <w:rPr>
                <w:rFonts w:ascii="宋体" w:hAnsi="宋体" w:eastAsia="宋体" w:cs="Times New Roman"/>
                <w:sz w:val="21"/>
                <w:szCs w:val="21"/>
              </w:rPr>
            </w:pPr>
          </w:p>
        </w:tc>
        <w:tc>
          <w:tcPr>
            <w:tcW w:w="1333" w:type="dxa"/>
            <w:noWrap/>
          </w:tcPr>
          <w:p w14:paraId="763D523E">
            <w:pPr>
              <w:pStyle w:val="5"/>
              <w:spacing w:line="360" w:lineRule="auto"/>
              <w:rPr>
                <w:rFonts w:ascii="宋体" w:hAnsi="宋体" w:eastAsia="宋体" w:cs="Times New Roman"/>
                <w:sz w:val="21"/>
                <w:szCs w:val="21"/>
              </w:rPr>
            </w:pPr>
          </w:p>
        </w:tc>
      </w:tr>
    </w:tbl>
    <w:p w14:paraId="245465AB">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投标人名称（并加盖公章）：</w:t>
      </w:r>
    </w:p>
    <w:p w14:paraId="38265AEF">
      <w:pPr>
        <w:snapToGrid w:val="0"/>
        <w:spacing w:line="360" w:lineRule="auto"/>
        <w:rPr>
          <w:rFonts w:ascii="宋体" w:hAnsi="宋体" w:cs="宋体"/>
          <w:szCs w:val="21"/>
          <w:lang w:val="zh-CN"/>
        </w:rPr>
      </w:pPr>
    </w:p>
    <w:p w14:paraId="0B705C06">
      <w:pPr>
        <w:spacing w:line="360" w:lineRule="auto"/>
        <w:rPr>
          <w:rFonts w:ascii="宋体" w:hAnsi="宋体" w:cs="宋体"/>
          <w:szCs w:val="21"/>
          <w:lang w:val="zh-CN"/>
        </w:rPr>
      </w:pPr>
      <w:r>
        <w:rPr>
          <w:rFonts w:hint="eastAsia" w:ascii="宋体" w:hAnsi="宋体" w:cs="宋体"/>
          <w:szCs w:val="21"/>
          <w:lang w:val="zh-CN"/>
        </w:rPr>
        <w:t>说明：所投产品节能认证证书须附后。</w:t>
      </w:r>
    </w:p>
    <w:p w14:paraId="61360E88">
      <w:pPr>
        <w:autoSpaceDE w:val="0"/>
        <w:autoSpaceDN w:val="0"/>
        <w:adjustRightInd w:val="0"/>
        <w:spacing w:line="360" w:lineRule="auto"/>
        <w:jc w:val="center"/>
        <w:outlineLvl w:val="0"/>
        <w:rPr>
          <w:rFonts w:ascii="宋体" w:hAnsi="宋体"/>
          <w:b/>
          <w:bCs/>
          <w:color w:val="000000"/>
          <w:sz w:val="24"/>
          <w:szCs w:val="24"/>
        </w:rPr>
      </w:pPr>
    </w:p>
    <w:p w14:paraId="249CA714">
      <w:pPr>
        <w:autoSpaceDE w:val="0"/>
        <w:autoSpaceDN w:val="0"/>
        <w:adjustRightInd w:val="0"/>
        <w:spacing w:line="360" w:lineRule="auto"/>
        <w:jc w:val="center"/>
        <w:outlineLvl w:val="0"/>
        <w:rPr>
          <w:rFonts w:ascii="宋体" w:hAnsi="宋体"/>
          <w:b/>
          <w:bCs/>
          <w:color w:val="000000"/>
          <w:sz w:val="24"/>
          <w:szCs w:val="24"/>
        </w:rPr>
      </w:pPr>
    </w:p>
    <w:p w14:paraId="6DAE9C49">
      <w:pPr>
        <w:autoSpaceDE w:val="0"/>
        <w:autoSpaceDN w:val="0"/>
        <w:adjustRightInd w:val="0"/>
        <w:spacing w:line="360" w:lineRule="auto"/>
        <w:jc w:val="center"/>
        <w:outlineLvl w:val="0"/>
        <w:rPr>
          <w:rFonts w:ascii="宋体" w:hAnsi="宋体"/>
          <w:b/>
          <w:bCs/>
          <w:color w:val="000000"/>
          <w:sz w:val="24"/>
          <w:szCs w:val="24"/>
        </w:rPr>
      </w:pPr>
    </w:p>
    <w:p w14:paraId="0353FEEE">
      <w:pPr>
        <w:autoSpaceDE w:val="0"/>
        <w:autoSpaceDN w:val="0"/>
        <w:adjustRightInd w:val="0"/>
        <w:spacing w:line="360" w:lineRule="auto"/>
        <w:jc w:val="center"/>
        <w:outlineLvl w:val="0"/>
        <w:rPr>
          <w:rFonts w:ascii="宋体" w:hAnsi="宋体"/>
          <w:b/>
          <w:bCs/>
          <w:color w:val="000000"/>
          <w:sz w:val="24"/>
          <w:szCs w:val="24"/>
        </w:rPr>
      </w:pPr>
    </w:p>
    <w:p w14:paraId="4A0F572A">
      <w:pPr>
        <w:autoSpaceDE w:val="0"/>
        <w:autoSpaceDN w:val="0"/>
        <w:adjustRightInd w:val="0"/>
        <w:spacing w:line="360" w:lineRule="auto"/>
        <w:jc w:val="center"/>
        <w:outlineLvl w:val="0"/>
        <w:rPr>
          <w:rFonts w:ascii="宋体" w:hAnsi="宋体"/>
          <w:b/>
          <w:bCs/>
          <w:color w:val="000000"/>
          <w:sz w:val="24"/>
          <w:szCs w:val="24"/>
        </w:rPr>
      </w:pPr>
    </w:p>
    <w:p w14:paraId="3A11038D">
      <w:pPr>
        <w:autoSpaceDE w:val="0"/>
        <w:autoSpaceDN w:val="0"/>
        <w:adjustRightInd w:val="0"/>
        <w:spacing w:line="360" w:lineRule="auto"/>
        <w:jc w:val="center"/>
        <w:outlineLvl w:val="0"/>
        <w:rPr>
          <w:rFonts w:ascii="宋体" w:hAnsi="宋体"/>
          <w:b/>
          <w:bCs/>
          <w:color w:val="000000"/>
          <w:sz w:val="24"/>
          <w:szCs w:val="24"/>
        </w:rPr>
      </w:pPr>
    </w:p>
    <w:p w14:paraId="1C17D27A">
      <w:pPr>
        <w:autoSpaceDE w:val="0"/>
        <w:autoSpaceDN w:val="0"/>
        <w:adjustRightInd w:val="0"/>
        <w:spacing w:line="360" w:lineRule="auto"/>
        <w:jc w:val="center"/>
        <w:outlineLvl w:val="0"/>
        <w:rPr>
          <w:rFonts w:ascii="宋体" w:hAnsi="宋体"/>
          <w:b/>
          <w:bCs/>
          <w:color w:val="000000"/>
          <w:sz w:val="24"/>
          <w:szCs w:val="24"/>
        </w:rPr>
      </w:pPr>
    </w:p>
    <w:p w14:paraId="09D2369D">
      <w:pPr>
        <w:autoSpaceDE w:val="0"/>
        <w:autoSpaceDN w:val="0"/>
        <w:adjustRightInd w:val="0"/>
        <w:spacing w:line="360" w:lineRule="auto"/>
        <w:jc w:val="center"/>
        <w:outlineLvl w:val="0"/>
        <w:rPr>
          <w:rFonts w:ascii="宋体" w:hAnsi="宋体"/>
          <w:b/>
          <w:bCs/>
          <w:color w:val="000000"/>
          <w:sz w:val="24"/>
          <w:szCs w:val="24"/>
        </w:rPr>
      </w:pPr>
    </w:p>
    <w:p w14:paraId="1A09FEFD">
      <w:pPr>
        <w:autoSpaceDE w:val="0"/>
        <w:autoSpaceDN w:val="0"/>
        <w:adjustRightInd w:val="0"/>
        <w:spacing w:line="360" w:lineRule="auto"/>
        <w:jc w:val="center"/>
        <w:outlineLvl w:val="0"/>
        <w:rPr>
          <w:rFonts w:ascii="宋体" w:hAnsi="宋体"/>
          <w:b/>
          <w:bCs/>
          <w:color w:val="000000"/>
          <w:sz w:val="24"/>
          <w:szCs w:val="24"/>
        </w:rPr>
      </w:pPr>
    </w:p>
    <w:p w14:paraId="4DC2F70E">
      <w:pPr>
        <w:autoSpaceDE w:val="0"/>
        <w:autoSpaceDN w:val="0"/>
        <w:adjustRightInd w:val="0"/>
        <w:spacing w:line="360" w:lineRule="auto"/>
        <w:jc w:val="center"/>
        <w:outlineLvl w:val="0"/>
        <w:rPr>
          <w:rFonts w:ascii="宋体" w:hAnsi="宋体"/>
          <w:b/>
          <w:bCs/>
          <w:color w:val="000000"/>
          <w:sz w:val="24"/>
          <w:szCs w:val="24"/>
        </w:rPr>
      </w:pPr>
    </w:p>
    <w:p w14:paraId="1ED23E35">
      <w:pPr>
        <w:pStyle w:val="14"/>
        <w:spacing w:line="360" w:lineRule="auto"/>
        <w:ind w:firstLine="340"/>
      </w:pPr>
    </w:p>
    <w:p w14:paraId="4E722C77">
      <w:pPr>
        <w:pStyle w:val="15"/>
        <w:ind w:firstLine="480"/>
      </w:pPr>
    </w:p>
    <w:p w14:paraId="2939FC72">
      <w:pPr>
        <w:autoSpaceDE w:val="0"/>
        <w:autoSpaceDN w:val="0"/>
        <w:adjustRightInd w:val="0"/>
        <w:spacing w:line="360" w:lineRule="auto"/>
        <w:jc w:val="center"/>
        <w:outlineLvl w:val="0"/>
        <w:rPr>
          <w:rFonts w:ascii="宋体" w:hAnsi="宋体"/>
          <w:b/>
          <w:bCs/>
          <w:color w:val="000000"/>
          <w:sz w:val="24"/>
          <w:szCs w:val="24"/>
        </w:rPr>
      </w:pPr>
    </w:p>
    <w:p w14:paraId="6D8E36D5">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4.7“节能产品政府采购品目清单”优先采购节能产品情况</w:t>
      </w:r>
    </w:p>
    <w:p w14:paraId="48FDDD89">
      <w:pPr>
        <w:autoSpaceDE w:val="0"/>
        <w:autoSpaceDN w:val="0"/>
        <w:adjustRightInd w:val="0"/>
        <w:spacing w:line="360" w:lineRule="auto"/>
        <w:jc w:val="center"/>
        <w:outlineLvl w:val="0"/>
        <w:rPr>
          <w:rFonts w:ascii="宋体" w:hAnsi="宋体"/>
          <w:b/>
          <w:bCs/>
          <w:color w:val="000000"/>
          <w:sz w:val="28"/>
          <w:szCs w:val="28"/>
        </w:rPr>
      </w:pPr>
    </w:p>
    <w:p w14:paraId="275E1826">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26F8EA7">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1DCB2FBB">
      <w:pPr>
        <w:tabs>
          <w:tab w:val="left" w:pos="1800"/>
          <w:tab w:val="left" w:pos="5580"/>
        </w:tabs>
        <w:spacing w:line="360" w:lineRule="auto"/>
        <w:rPr>
          <w:rFonts w:ascii="宋体" w:hAnsi="宋体"/>
          <w:szCs w:val="21"/>
        </w:rPr>
      </w:pPr>
    </w:p>
    <w:tbl>
      <w:tblPr>
        <w:tblStyle w:val="16"/>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732E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49F499BF">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6ECDBA93">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1451DBD2">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696D71FB">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45D101CF">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1B8B541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2F40A6F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6CC7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36CE89AA">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11B781A9">
            <w:pPr>
              <w:pStyle w:val="5"/>
              <w:spacing w:line="360" w:lineRule="auto"/>
              <w:rPr>
                <w:rFonts w:ascii="宋体" w:hAnsi="宋体" w:eastAsia="宋体" w:cs="Times New Roman"/>
                <w:sz w:val="21"/>
                <w:szCs w:val="21"/>
              </w:rPr>
            </w:pPr>
          </w:p>
        </w:tc>
        <w:tc>
          <w:tcPr>
            <w:tcW w:w="1428" w:type="dxa"/>
            <w:noWrap/>
            <w:vAlign w:val="center"/>
          </w:tcPr>
          <w:p w14:paraId="33AFF375">
            <w:pPr>
              <w:pStyle w:val="5"/>
              <w:spacing w:line="360" w:lineRule="auto"/>
              <w:rPr>
                <w:rFonts w:ascii="宋体" w:hAnsi="宋体" w:eastAsia="宋体" w:cs="Times New Roman"/>
                <w:sz w:val="21"/>
                <w:szCs w:val="21"/>
              </w:rPr>
            </w:pPr>
          </w:p>
        </w:tc>
        <w:tc>
          <w:tcPr>
            <w:tcW w:w="1166" w:type="dxa"/>
            <w:noWrap/>
          </w:tcPr>
          <w:p w14:paraId="7276544E">
            <w:pPr>
              <w:pStyle w:val="5"/>
              <w:spacing w:line="360" w:lineRule="auto"/>
              <w:rPr>
                <w:rFonts w:ascii="宋体" w:hAnsi="宋体" w:eastAsia="宋体" w:cs="Times New Roman"/>
                <w:sz w:val="21"/>
                <w:szCs w:val="21"/>
              </w:rPr>
            </w:pPr>
          </w:p>
        </w:tc>
        <w:tc>
          <w:tcPr>
            <w:tcW w:w="1550" w:type="dxa"/>
            <w:noWrap/>
          </w:tcPr>
          <w:p w14:paraId="5511A764">
            <w:pPr>
              <w:pStyle w:val="5"/>
              <w:spacing w:line="360" w:lineRule="auto"/>
              <w:rPr>
                <w:rFonts w:ascii="宋体" w:hAnsi="宋体" w:eastAsia="宋体" w:cs="Times New Roman"/>
                <w:sz w:val="21"/>
                <w:szCs w:val="21"/>
              </w:rPr>
            </w:pPr>
          </w:p>
        </w:tc>
        <w:tc>
          <w:tcPr>
            <w:tcW w:w="1505" w:type="dxa"/>
            <w:noWrap/>
          </w:tcPr>
          <w:p w14:paraId="6C8B7E44">
            <w:pPr>
              <w:pStyle w:val="5"/>
              <w:spacing w:line="360" w:lineRule="auto"/>
              <w:rPr>
                <w:rFonts w:ascii="宋体" w:hAnsi="宋体" w:eastAsia="宋体" w:cs="Times New Roman"/>
                <w:sz w:val="21"/>
                <w:szCs w:val="21"/>
              </w:rPr>
            </w:pPr>
          </w:p>
        </w:tc>
        <w:tc>
          <w:tcPr>
            <w:tcW w:w="1333" w:type="dxa"/>
            <w:noWrap/>
          </w:tcPr>
          <w:p w14:paraId="36F8E17D">
            <w:pPr>
              <w:pStyle w:val="5"/>
              <w:spacing w:line="360" w:lineRule="auto"/>
              <w:rPr>
                <w:rFonts w:ascii="宋体" w:hAnsi="宋体" w:eastAsia="宋体" w:cs="Times New Roman"/>
                <w:sz w:val="21"/>
                <w:szCs w:val="21"/>
              </w:rPr>
            </w:pPr>
          </w:p>
        </w:tc>
      </w:tr>
      <w:tr w14:paraId="6731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5645B88C">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5A90EAB2">
            <w:pPr>
              <w:pStyle w:val="5"/>
              <w:spacing w:line="360" w:lineRule="auto"/>
              <w:rPr>
                <w:rFonts w:ascii="宋体" w:hAnsi="宋体" w:eastAsia="宋体" w:cs="Times New Roman"/>
                <w:sz w:val="21"/>
                <w:szCs w:val="21"/>
              </w:rPr>
            </w:pPr>
          </w:p>
        </w:tc>
        <w:tc>
          <w:tcPr>
            <w:tcW w:w="1428" w:type="dxa"/>
            <w:noWrap/>
            <w:vAlign w:val="center"/>
          </w:tcPr>
          <w:p w14:paraId="3CB8B348">
            <w:pPr>
              <w:pStyle w:val="5"/>
              <w:spacing w:line="360" w:lineRule="auto"/>
              <w:rPr>
                <w:rFonts w:ascii="宋体" w:hAnsi="宋体" w:eastAsia="宋体" w:cs="Times New Roman"/>
                <w:sz w:val="21"/>
                <w:szCs w:val="21"/>
              </w:rPr>
            </w:pPr>
          </w:p>
        </w:tc>
        <w:tc>
          <w:tcPr>
            <w:tcW w:w="1166" w:type="dxa"/>
            <w:noWrap/>
          </w:tcPr>
          <w:p w14:paraId="1A29B341">
            <w:pPr>
              <w:pStyle w:val="5"/>
              <w:spacing w:line="360" w:lineRule="auto"/>
              <w:rPr>
                <w:rFonts w:ascii="宋体" w:hAnsi="宋体" w:eastAsia="宋体" w:cs="Times New Roman"/>
                <w:sz w:val="21"/>
                <w:szCs w:val="21"/>
              </w:rPr>
            </w:pPr>
          </w:p>
        </w:tc>
        <w:tc>
          <w:tcPr>
            <w:tcW w:w="1550" w:type="dxa"/>
            <w:noWrap/>
          </w:tcPr>
          <w:p w14:paraId="6D26FF42">
            <w:pPr>
              <w:pStyle w:val="5"/>
              <w:spacing w:line="360" w:lineRule="auto"/>
              <w:rPr>
                <w:rFonts w:ascii="宋体" w:hAnsi="宋体" w:eastAsia="宋体" w:cs="Times New Roman"/>
                <w:sz w:val="21"/>
                <w:szCs w:val="21"/>
              </w:rPr>
            </w:pPr>
          </w:p>
        </w:tc>
        <w:tc>
          <w:tcPr>
            <w:tcW w:w="1505" w:type="dxa"/>
            <w:noWrap/>
          </w:tcPr>
          <w:p w14:paraId="16A447A5">
            <w:pPr>
              <w:pStyle w:val="5"/>
              <w:spacing w:line="360" w:lineRule="auto"/>
              <w:rPr>
                <w:rFonts w:ascii="宋体" w:hAnsi="宋体" w:eastAsia="宋体" w:cs="Times New Roman"/>
                <w:sz w:val="21"/>
                <w:szCs w:val="21"/>
              </w:rPr>
            </w:pPr>
          </w:p>
        </w:tc>
        <w:tc>
          <w:tcPr>
            <w:tcW w:w="1333" w:type="dxa"/>
            <w:noWrap/>
          </w:tcPr>
          <w:p w14:paraId="55B6780F">
            <w:pPr>
              <w:pStyle w:val="5"/>
              <w:spacing w:line="360" w:lineRule="auto"/>
              <w:rPr>
                <w:rFonts w:ascii="宋体" w:hAnsi="宋体" w:eastAsia="宋体" w:cs="Times New Roman"/>
                <w:sz w:val="21"/>
                <w:szCs w:val="21"/>
              </w:rPr>
            </w:pPr>
          </w:p>
        </w:tc>
      </w:tr>
      <w:tr w14:paraId="213B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B28F109">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1FDACE6A">
            <w:pPr>
              <w:pStyle w:val="5"/>
              <w:spacing w:line="360" w:lineRule="auto"/>
              <w:rPr>
                <w:rFonts w:ascii="宋体" w:hAnsi="宋体" w:eastAsia="宋体" w:cs="Times New Roman"/>
                <w:sz w:val="21"/>
                <w:szCs w:val="21"/>
              </w:rPr>
            </w:pPr>
          </w:p>
        </w:tc>
        <w:tc>
          <w:tcPr>
            <w:tcW w:w="1428" w:type="dxa"/>
            <w:noWrap/>
            <w:vAlign w:val="center"/>
          </w:tcPr>
          <w:p w14:paraId="2156134C">
            <w:pPr>
              <w:pStyle w:val="5"/>
              <w:spacing w:line="360" w:lineRule="auto"/>
              <w:rPr>
                <w:rFonts w:ascii="宋体" w:hAnsi="宋体" w:eastAsia="宋体" w:cs="Times New Roman"/>
                <w:sz w:val="21"/>
                <w:szCs w:val="21"/>
              </w:rPr>
            </w:pPr>
          </w:p>
        </w:tc>
        <w:tc>
          <w:tcPr>
            <w:tcW w:w="1166" w:type="dxa"/>
            <w:noWrap/>
          </w:tcPr>
          <w:p w14:paraId="25E2A745">
            <w:pPr>
              <w:pStyle w:val="5"/>
              <w:spacing w:line="360" w:lineRule="auto"/>
              <w:rPr>
                <w:rFonts w:ascii="宋体" w:hAnsi="宋体" w:eastAsia="宋体" w:cs="Times New Roman"/>
                <w:sz w:val="21"/>
                <w:szCs w:val="21"/>
              </w:rPr>
            </w:pPr>
          </w:p>
        </w:tc>
        <w:tc>
          <w:tcPr>
            <w:tcW w:w="1550" w:type="dxa"/>
            <w:noWrap/>
          </w:tcPr>
          <w:p w14:paraId="27D3A146">
            <w:pPr>
              <w:pStyle w:val="5"/>
              <w:spacing w:line="360" w:lineRule="auto"/>
              <w:rPr>
                <w:rFonts w:ascii="宋体" w:hAnsi="宋体" w:eastAsia="宋体" w:cs="Times New Roman"/>
                <w:sz w:val="21"/>
                <w:szCs w:val="21"/>
              </w:rPr>
            </w:pPr>
          </w:p>
        </w:tc>
        <w:tc>
          <w:tcPr>
            <w:tcW w:w="1505" w:type="dxa"/>
            <w:noWrap/>
          </w:tcPr>
          <w:p w14:paraId="38351327">
            <w:pPr>
              <w:pStyle w:val="5"/>
              <w:spacing w:line="360" w:lineRule="auto"/>
              <w:rPr>
                <w:rFonts w:ascii="宋体" w:hAnsi="宋体" w:eastAsia="宋体" w:cs="Times New Roman"/>
                <w:sz w:val="21"/>
                <w:szCs w:val="21"/>
              </w:rPr>
            </w:pPr>
          </w:p>
        </w:tc>
        <w:tc>
          <w:tcPr>
            <w:tcW w:w="1333" w:type="dxa"/>
            <w:noWrap/>
          </w:tcPr>
          <w:p w14:paraId="352C7B2D">
            <w:pPr>
              <w:pStyle w:val="5"/>
              <w:spacing w:line="360" w:lineRule="auto"/>
              <w:rPr>
                <w:rFonts w:ascii="宋体" w:hAnsi="宋体" w:eastAsia="宋体" w:cs="Times New Roman"/>
                <w:sz w:val="21"/>
                <w:szCs w:val="21"/>
              </w:rPr>
            </w:pPr>
          </w:p>
        </w:tc>
      </w:tr>
    </w:tbl>
    <w:p w14:paraId="4044886C">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投标人名称（并加盖公章）：</w:t>
      </w:r>
    </w:p>
    <w:p w14:paraId="2A3912C3">
      <w:pPr>
        <w:autoSpaceDE w:val="0"/>
        <w:autoSpaceDN w:val="0"/>
        <w:adjustRightInd w:val="0"/>
        <w:spacing w:line="360" w:lineRule="auto"/>
        <w:rPr>
          <w:rFonts w:ascii="宋体" w:hAnsi="宋体" w:cs="宋体"/>
          <w:szCs w:val="21"/>
          <w:lang w:val="zh-CN"/>
        </w:rPr>
      </w:pPr>
    </w:p>
    <w:p w14:paraId="52AD0707">
      <w:pPr>
        <w:snapToGrid w:val="0"/>
        <w:spacing w:line="360" w:lineRule="auto"/>
        <w:rPr>
          <w:rFonts w:ascii="宋体" w:hAnsi="宋体" w:cs="宋体"/>
          <w:szCs w:val="21"/>
          <w:lang w:val="zh-CN"/>
        </w:rPr>
      </w:pPr>
    </w:p>
    <w:p w14:paraId="1AF3B1F8">
      <w:pPr>
        <w:spacing w:line="360" w:lineRule="auto"/>
        <w:rPr>
          <w:rFonts w:ascii="宋体" w:hAnsi="宋体" w:cs="宋体"/>
          <w:szCs w:val="21"/>
          <w:lang w:val="zh-CN"/>
        </w:rPr>
      </w:pPr>
      <w:r>
        <w:rPr>
          <w:rFonts w:hint="eastAsia" w:ascii="宋体" w:hAnsi="宋体" w:cs="宋体"/>
          <w:szCs w:val="21"/>
          <w:lang w:val="zh-CN"/>
        </w:rPr>
        <w:t>说明：所投产品节能认证证书须附后。</w:t>
      </w:r>
    </w:p>
    <w:p w14:paraId="27D191D5">
      <w:pPr>
        <w:spacing w:line="360" w:lineRule="auto"/>
        <w:rPr>
          <w:rFonts w:ascii="宋体" w:hAnsi="宋体" w:cs="宋体"/>
          <w:szCs w:val="21"/>
          <w:lang w:val="zh-CN"/>
        </w:rPr>
      </w:pPr>
    </w:p>
    <w:p w14:paraId="118C9D37">
      <w:pPr>
        <w:spacing w:line="360" w:lineRule="auto"/>
        <w:rPr>
          <w:rFonts w:ascii="宋体" w:hAnsi="宋体" w:cs="宋体"/>
          <w:szCs w:val="21"/>
          <w:lang w:val="zh-CN"/>
        </w:rPr>
      </w:pPr>
    </w:p>
    <w:p w14:paraId="6A1C9086">
      <w:pPr>
        <w:spacing w:line="360" w:lineRule="auto"/>
        <w:rPr>
          <w:rFonts w:ascii="宋体" w:hAnsi="宋体" w:cs="宋体"/>
          <w:szCs w:val="21"/>
          <w:lang w:val="zh-CN"/>
        </w:rPr>
      </w:pPr>
    </w:p>
    <w:p w14:paraId="76549FE6">
      <w:pPr>
        <w:spacing w:line="360" w:lineRule="auto"/>
        <w:rPr>
          <w:rFonts w:ascii="宋体" w:hAnsi="宋体" w:cs="宋体"/>
          <w:szCs w:val="21"/>
          <w:lang w:val="zh-CN"/>
        </w:rPr>
      </w:pPr>
    </w:p>
    <w:p w14:paraId="0F87066C">
      <w:pPr>
        <w:spacing w:line="360" w:lineRule="auto"/>
        <w:rPr>
          <w:rFonts w:ascii="宋体" w:hAnsi="宋体" w:cs="宋体"/>
          <w:szCs w:val="21"/>
          <w:lang w:val="zh-CN"/>
        </w:rPr>
      </w:pPr>
    </w:p>
    <w:p w14:paraId="30DFB80D">
      <w:pPr>
        <w:spacing w:line="360" w:lineRule="auto"/>
        <w:rPr>
          <w:rFonts w:ascii="宋体" w:hAnsi="宋体" w:cs="宋体"/>
          <w:szCs w:val="21"/>
          <w:lang w:val="zh-CN"/>
        </w:rPr>
      </w:pPr>
    </w:p>
    <w:p w14:paraId="65384F21">
      <w:pPr>
        <w:spacing w:line="360" w:lineRule="auto"/>
        <w:rPr>
          <w:rFonts w:ascii="宋体" w:hAnsi="宋体" w:cs="宋体"/>
          <w:szCs w:val="21"/>
          <w:lang w:val="zh-CN"/>
        </w:rPr>
      </w:pPr>
    </w:p>
    <w:p w14:paraId="03495D9B">
      <w:pPr>
        <w:spacing w:line="360" w:lineRule="auto"/>
        <w:rPr>
          <w:rFonts w:ascii="宋体" w:hAnsi="宋体" w:cs="宋体"/>
          <w:szCs w:val="21"/>
          <w:lang w:val="zh-CN"/>
        </w:rPr>
      </w:pPr>
    </w:p>
    <w:p w14:paraId="6C15F853">
      <w:pPr>
        <w:spacing w:line="360" w:lineRule="auto"/>
        <w:rPr>
          <w:rFonts w:ascii="宋体" w:hAnsi="宋体" w:cs="宋体"/>
          <w:szCs w:val="21"/>
          <w:lang w:val="zh-CN"/>
        </w:rPr>
      </w:pPr>
    </w:p>
    <w:p w14:paraId="60899D24">
      <w:pPr>
        <w:spacing w:line="360" w:lineRule="auto"/>
        <w:rPr>
          <w:rFonts w:ascii="宋体" w:hAnsi="宋体" w:cs="宋体"/>
          <w:szCs w:val="21"/>
          <w:lang w:val="zh-CN"/>
        </w:rPr>
      </w:pPr>
    </w:p>
    <w:p w14:paraId="776CE5A7">
      <w:pPr>
        <w:spacing w:line="360" w:lineRule="auto"/>
        <w:rPr>
          <w:rFonts w:ascii="宋体" w:hAnsi="宋体" w:cs="宋体"/>
          <w:szCs w:val="21"/>
          <w:lang w:val="zh-CN"/>
        </w:rPr>
      </w:pPr>
    </w:p>
    <w:p w14:paraId="4F7CC386">
      <w:pPr>
        <w:spacing w:line="360" w:lineRule="auto"/>
        <w:rPr>
          <w:rFonts w:ascii="宋体" w:hAnsi="宋体" w:cs="宋体"/>
          <w:szCs w:val="21"/>
          <w:lang w:val="zh-CN"/>
        </w:rPr>
      </w:pPr>
    </w:p>
    <w:p w14:paraId="34663967">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4.8 “环境标志产品政府采购品目清单”优先采购产品情况</w:t>
      </w:r>
    </w:p>
    <w:p w14:paraId="142EFFE4">
      <w:pPr>
        <w:autoSpaceDE w:val="0"/>
        <w:autoSpaceDN w:val="0"/>
        <w:adjustRightInd w:val="0"/>
        <w:spacing w:line="360" w:lineRule="auto"/>
        <w:jc w:val="center"/>
        <w:outlineLvl w:val="0"/>
        <w:rPr>
          <w:rFonts w:ascii="宋体" w:hAnsi="宋体"/>
          <w:b/>
          <w:bCs/>
          <w:color w:val="000000"/>
          <w:sz w:val="28"/>
          <w:szCs w:val="28"/>
        </w:rPr>
      </w:pPr>
    </w:p>
    <w:p w14:paraId="09E9389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BFD6366">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5596F9D5">
      <w:pPr>
        <w:tabs>
          <w:tab w:val="left" w:pos="1800"/>
          <w:tab w:val="left" w:pos="5580"/>
        </w:tabs>
        <w:spacing w:line="360" w:lineRule="auto"/>
        <w:rPr>
          <w:rFonts w:ascii="宋体" w:hAnsi="宋体"/>
          <w:color w:val="000000"/>
          <w:szCs w:val="21"/>
        </w:rPr>
      </w:pPr>
    </w:p>
    <w:tbl>
      <w:tblPr>
        <w:tblStyle w:val="16"/>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79EA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6DE626C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5072A08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5A689ACF">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2B5A996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147AA12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49570E31">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5B7897A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7E1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5294D7D">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46D6865C">
            <w:pPr>
              <w:pStyle w:val="5"/>
              <w:spacing w:line="360" w:lineRule="auto"/>
              <w:rPr>
                <w:rFonts w:ascii="宋体" w:hAnsi="宋体" w:eastAsia="宋体" w:cs="Times New Roman"/>
                <w:sz w:val="21"/>
                <w:szCs w:val="21"/>
              </w:rPr>
            </w:pPr>
          </w:p>
        </w:tc>
        <w:tc>
          <w:tcPr>
            <w:tcW w:w="1428" w:type="dxa"/>
            <w:noWrap/>
            <w:vAlign w:val="center"/>
          </w:tcPr>
          <w:p w14:paraId="0F6FC915">
            <w:pPr>
              <w:pStyle w:val="5"/>
              <w:spacing w:line="360" w:lineRule="auto"/>
              <w:rPr>
                <w:rFonts w:ascii="宋体" w:hAnsi="宋体" w:eastAsia="宋体" w:cs="Times New Roman"/>
                <w:sz w:val="21"/>
                <w:szCs w:val="21"/>
              </w:rPr>
            </w:pPr>
          </w:p>
        </w:tc>
        <w:tc>
          <w:tcPr>
            <w:tcW w:w="1166" w:type="dxa"/>
            <w:noWrap/>
          </w:tcPr>
          <w:p w14:paraId="174A704F">
            <w:pPr>
              <w:pStyle w:val="5"/>
              <w:spacing w:line="360" w:lineRule="auto"/>
              <w:rPr>
                <w:rFonts w:ascii="宋体" w:hAnsi="宋体" w:eastAsia="宋体" w:cs="Times New Roman"/>
                <w:sz w:val="21"/>
                <w:szCs w:val="21"/>
              </w:rPr>
            </w:pPr>
          </w:p>
        </w:tc>
        <w:tc>
          <w:tcPr>
            <w:tcW w:w="1550" w:type="dxa"/>
            <w:noWrap/>
          </w:tcPr>
          <w:p w14:paraId="5A2DCB42">
            <w:pPr>
              <w:pStyle w:val="5"/>
              <w:spacing w:line="360" w:lineRule="auto"/>
              <w:rPr>
                <w:rFonts w:ascii="宋体" w:hAnsi="宋体" w:eastAsia="宋体" w:cs="Times New Roman"/>
                <w:sz w:val="21"/>
                <w:szCs w:val="21"/>
              </w:rPr>
            </w:pPr>
          </w:p>
        </w:tc>
        <w:tc>
          <w:tcPr>
            <w:tcW w:w="1505" w:type="dxa"/>
            <w:noWrap/>
          </w:tcPr>
          <w:p w14:paraId="6365534B">
            <w:pPr>
              <w:pStyle w:val="5"/>
              <w:spacing w:line="360" w:lineRule="auto"/>
              <w:rPr>
                <w:rFonts w:ascii="宋体" w:hAnsi="宋体" w:eastAsia="宋体" w:cs="Times New Roman"/>
                <w:sz w:val="21"/>
                <w:szCs w:val="21"/>
              </w:rPr>
            </w:pPr>
          </w:p>
        </w:tc>
        <w:tc>
          <w:tcPr>
            <w:tcW w:w="1333" w:type="dxa"/>
            <w:noWrap/>
          </w:tcPr>
          <w:p w14:paraId="115C35CA">
            <w:pPr>
              <w:pStyle w:val="5"/>
              <w:spacing w:line="360" w:lineRule="auto"/>
              <w:rPr>
                <w:rFonts w:ascii="宋体" w:hAnsi="宋体" w:eastAsia="宋体" w:cs="Times New Roman"/>
                <w:sz w:val="21"/>
                <w:szCs w:val="21"/>
              </w:rPr>
            </w:pPr>
          </w:p>
        </w:tc>
      </w:tr>
      <w:tr w14:paraId="6220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617BCA6">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34027AD8">
            <w:pPr>
              <w:pStyle w:val="5"/>
              <w:spacing w:line="360" w:lineRule="auto"/>
              <w:rPr>
                <w:rFonts w:ascii="宋体" w:hAnsi="宋体" w:eastAsia="宋体" w:cs="Times New Roman"/>
                <w:sz w:val="21"/>
                <w:szCs w:val="21"/>
              </w:rPr>
            </w:pPr>
          </w:p>
        </w:tc>
        <w:tc>
          <w:tcPr>
            <w:tcW w:w="1428" w:type="dxa"/>
            <w:noWrap/>
            <w:vAlign w:val="center"/>
          </w:tcPr>
          <w:p w14:paraId="68EE9852">
            <w:pPr>
              <w:pStyle w:val="5"/>
              <w:spacing w:line="360" w:lineRule="auto"/>
              <w:rPr>
                <w:rFonts w:ascii="宋体" w:hAnsi="宋体" w:eastAsia="宋体" w:cs="Times New Roman"/>
                <w:sz w:val="21"/>
                <w:szCs w:val="21"/>
              </w:rPr>
            </w:pPr>
          </w:p>
        </w:tc>
        <w:tc>
          <w:tcPr>
            <w:tcW w:w="1166" w:type="dxa"/>
            <w:noWrap/>
          </w:tcPr>
          <w:p w14:paraId="7BA47BF1">
            <w:pPr>
              <w:pStyle w:val="5"/>
              <w:spacing w:line="360" w:lineRule="auto"/>
              <w:rPr>
                <w:rFonts w:ascii="宋体" w:hAnsi="宋体" w:eastAsia="宋体" w:cs="Times New Roman"/>
                <w:sz w:val="21"/>
                <w:szCs w:val="21"/>
              </w:rPr>
            </w:pPr>
          </w:p>
        </w:tc>
        <w:tc>
          <w:tcPr>
            <w:tcW w:w="1550" w:type="dxa"/>
            <w:noWrap/>
          </w:tcPr>
          <w:p w14:paraId="13CD2848">
            <w:pPr>
              <w:pStyle w:val="5"/>
              <w:spacing w:line="360" w:lineRule="auto"/>
              <w:rPr>
                <w:rFonts w:ascii="宋体" w:hAnsi="宋体" w:eastAsia="宋体" w:cs="Times New Roman"/>
                <w:sz w:val="21"/>
                <w:szCs w:val="21"/>
              </w:rPr>
            </w:pPr>
          </w:p>
        </w:tc>
        <w:tc>
          <w:tcPr>
            <w:tcW w:w="1505" w:type="dxa"/>
            <w:noWrap/>
          </w:tcPr>
          <w:p w14:paraId="16BB640A">
            <w:pPr>
              <w:pStyle w:val="5"/>
              <w:spacing w:line="360" w:lineRule="auto"/>
              <w:rPr>
                <w:rFonts w:ascii="宋体" w:hAnsi="宋体" w:eastAsia="宋体" w:cs="Times New Roman"/>
                <w:sz w:val="21"/>
                <w:szCs w:val="21"/>
              </w:rPr>
            </w:pPr>
          </w:p>
        </w:tc>
        <w:tc>
          <w:tcPr>
            <w:tcW w:w="1333" w:type="dxa"/>
            <w:noWrap/>
          </w:tcPr>
          <w:p w14:paraId="055ACC6B">
            <w:pPr>
              <w:pStyle w:val="5"/>
              <w:spacing w:line="360" w:lineRule="auto"/>
              <w:rPr>
                <w:rFonts w:ascii="宋体" w:hAnsi="宋体" w:eastAsia="宋体" w:cs="Times New Roman"/>
                <w:sz w:val="21"/>
                <w:szCs w:val="21"/>
              </w:rPr>
            </w:pPr>
          </w:p>
        </w:tc>
      </w:tr>
      <w:tr w14:paraId="0840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445F9137">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0A13ADCD">
            <w:pPr>
              <w:pStyle w:val="5"/>
              <w:spacing w:line="360" w:lineRule="auto"/>
              <w:rPr>
                <w:rFonts w:ascii="宋体" w:hAnsi="宋体" w:eastAsia="宋体" w:cs="Times New Roman"/>
                <w:sz w:val="21"/>
                <w:szCs w:val="21"/>
              </w:rPr>
            </w:pPr>
          </w:p>
        </w:tc>
        <w:tc>
          <w:tcPr>
            <w:tcW w:w="1428" w:type="dxa"/>
            <w:noWrap/>
            <w:vAlign w:val="center"/>
          </w:tcPr>
          <w:p w14:paraId="7235CC39">
            <w:pPr>
              <w:pStyle w:val="5"/>
              <w:spacing w:line="360" w:lineRule="auto"/>
              <w:rPr>
                <w:rFonts w:ascii="宋体" w:hAnsi="宋体" w:eastAsia="宋体" w:cs="Times New Roman"/>
                <w:sz w:val="21"/>
                <w:szCs w:val="21"/>
              </w:rPr>
            </w:pPr>
          </w:p>
        </w:tc>
        <w:tc>
          <w:tcPr>
            <w:tcW w:w="1166" w:type="dxa"/>
            <w:noWrap/>
          </w:tcPr>
          <w:p w14:paraId="651361CE">
            <w:pPr>
              <w:pStyle w:val="5"/>
              <w:spacing w:line="360" w:lineRule="auto"/>
              <w:rPr>
                <w:rFonts w:ascii="宋体" w:hAnsi="宋体" w:eastAsia="宋体" w:cs="Times New Roman"/>
                <w:sz w:val="21"/>
                <w:szCs w:val="21"/>
              </w:rPr>
            </w:pPr>
          </w:p>
        </w:tc>
        <w:tc>
          <w:tcPr>
            <w:tcW w:w="1550" w:type="dxa"/>
            <w:noWrap/>
          </w:tcPr>
          <w:p w14:paraId="24B21598">
            <w:pPr>
              <w:pStyle w:val="5"/>
              <w:spacing w:line="360" w:lineRule="auto"/>
              <w:rPr>
                <w:rFonts w:ascii="宋体" w:hAnsi="宋体" w:eastAsia="宋体" w:cs="Times New Roman"/>
                <w:sz w:val="21"/>
                <w:szCs w:val="21"/>
              </w:rPr>
            </w:pPr>
          </w:p>
        </w:tc>
        <w:tc>
          <w:tcPr>
            <w:tcW w:w="1505" w:type="dxa"/>
            <w:noWrap/>
          </w:tcPr>
          <w:p w14:paraId="15E8FE23">
            <w:pPr>
              <w:pStyle w:val="5"/>
              <w:spacing w:line="360" w:lineRule="auto"/>
              <w:rPr>
                <w:rFonts w:ascii="宋体" w:hAnsi="宋体" w:eastAsia="宋体" w:cs="Times New Roman"/>
                <w:sz w:val="21"/>
                <w:szCs w:val="21"/>
              </w:rPr>
            </w:pPr>
          </w:p>
        </w:tc>
        <w:tc>
          <w:tcPr>
            <w:tcW w:w="1333" w:type="dxa"/>
            <w:noWrap/>
          </w:tcPr>
          <w:p w14:paraId="6FB99BA4">
            <w:pPr>
              <w:pStyle w:val="5"/>
              <w:spacing w:line="360" w:lineRule="auto"/>
              <w:rPr>
                <w:rFonts w:ascii="宋体" w:hAnsi="宋体" w:eastAsia="宋体" w:cs="Times New Roman"/>
                <w:sz w:val="21"/>
                <w:szCs w:val="21"/>
              </w:rPr>
            </w:pPr>
          </w:p>
        </w:tc>
      </w:tr>
    </w:tbl>
    <w:p w14:paraId="280EAAAB">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投标人名称（并加盖公章）：</w:t>
      </w:r>
    </w:p>
    <w:p w14:paraId="1B14269A">
      <w:pPr>
        <w:autoSpaceDE w:val="0"/>
        <w:autoSpaceDN w:val="0"/>
        <w:adjustRightInd w:val="0"/>
        <w:spacing w:line="360" w:lineRule="auto"/>
        <w:rPr>
          <w:rFonts w:ascii="宋体" w:hAnsi="宋体" w:cs="宋体"/>
          <w:szCs w:val="21"/>
          <w:lang w:val="zh-CN"/>
        </w:rPr>
      </w:pPr>
    </w:p>
    <w:p w14:paraId="6AA88FDE">
      <w:pPr>
        <w:snapToGrid w:val="0"/>
        <w:spacing w:line="360" w:lineRule="auto"/>
        <w:rPr>
          <w:rFonts w:ascii="宋体" w:hAnsi="宋体" w:cs="宋体"/>
          <w:szCs w:val="21"/>
          <w:lang w:val="zh-CN"/>
        </w:rPr>
      </w:pPr>
    </w:p>
    <w:p w14:paraId="679C62D5">
      <w:pPr>
        <w:spacing w:line="360" w:lineRule="auto"/>
        <w:rPr>
          <w:rFonts w:ascii="宋体" w:hAnsi="宋体"/>
          <w:b/>
          <w:bCs/>
          <w:color w:val="000000"/>
          <w:sz w:val="36"/>
          <w:szCs w:val="36"/>
        </w:rPr>
      </w:pPr>
      <w:r>
        <w:rPr>
          <w:rFonts w:hint="eastAsia" w:ascii="宋体" w:hAnsi="宋体" w:cs="宋体"/>
          <w:szCs w:val="21"/>
          <w:lang w:val="zh-CN"/>
        </w:rPr>
        <w:t>说明：所投产品环境标志产品认证证书须附后。</w:t>
      </w:r>
    </w:p>
    <w:p w14:paraId="6132DE07">
      <w:pPr>
        <w:spacing w:line="360" w:lineRule="auto"/>
        <w:jc w:val="center"/>
        <w:rPr>
          <w:rFonts w:ascii="宋体" w:hAnsi="宋体" w:cs="宋体"/>
          <w:szCs w:val="21"/>
          <w:lang w:val="zh-CN"/>
        </w:rPr>
      </w:pPr>
    </w:p>
    <w:p w14:paraId="45070EF8">
      <w:pPr>
        <w:spacing w:line="360" w:lineRule="auto"/>
        <w:jc w:val="center"/>
        <w:rPr>
          <w:rFonts w:ascii="宋体" w:hAnsi="宋体" w:cs="宋体"/>
          <w:szCs w:val="21"/>
          <w:lang w:val="zh-CN"/>
        </w:rPr>
      </w:pPr>
    </w:p>
    <w:p w14:paraId="569D6786">
      <w:pPr>
        <w:spacing w:line="360" w:lineRule="auto"/>
        <w:jc w:val="center"/>
        <w:rPr>
          <w:rFonts w:ascii="宋体" w:hAnsi="宋体" w:cs="宋体"/>
          <w:szCs w:val="21"/>
          <w:lang w:val="zh-CN"/>
        </w:rPr>
      </w:pPr>
    </w:p>
    <w:p w14:paraId="0D055E2A">
      <w:pPr>
        <w:spacing w:line="360" w:lineRule="auto"/>
        <w:jc w:val="center"/>
        <w:rPr>
          <w:rFonts w:ascii="宋体" w:hAnsi="宋体" w:cs="宋体"/>
          <w:szCs w:val="21"/>
          <w:lang w:val="zh-CN"/>
        </w:rPr>
      </w:pPr>
    </w:p>
    <w:p w14:paraId="1F63815C">
      <w:pPr>
        <w:spacing w:line="360" w:lineRule="auto"/>
        <w:jc w:val="center"/>
        <w:rPr>
          <w:rFonts w:ascii="宋体" w:hAnsi="宋体" w:cs="宋体"/>
          <w:szCs w:val="21"/>
          <w:lang w:val="zh-CN"/>
        </w:rPr>
      </w:pPr>
    </w:p>
    <w:p w14:paraId="0877DB7C">
      <w:pPr>
        <w:spacing w:line="360" w:lineRule="auto"/>
        <w:jc w:val="center"/>
        <w:rPr>
          <w:rFonts w:ascii="宋体" w:hAnsi="宋体" w:cs="宋体"/>
          <w:szCs w:val="21"/>
          <w:lang w:val="zh-CN"/>
        </w:rPr>
      </w:pPr>
    </w:p>
    <w:p w14:paraId="7E054A62">
      <w:pPr>
        <w:spacing w:line="360" w:lineRule="auto"/>
        <w:jc w:val="center"/>
        <w:rPr>
          <w:rFonts w:ascii="宋体" w:hAnsi="宋体" w:cs="宋体"/>
          <w:szCs w:val="21"/>
          <w:lang w:val="zh-CN"/>
        </w:rPr>
      </w:pPr>
    </w:p>
    <w:p w14:paraId="45DAB65F">
      <w:pPr>
        <w:spacing w:line="360" w:lineRule="auto"/>
        <w:jc w:val="center"/>
        <w:rPr>
          <w:rFonts w:ascii="宋体" w:hAnsi="宋体" w:cs="宋体"/>
          <w:szCs w:val="21"/>
          <w:lang w:val="zh-CN"/>
        </w:rPr>
      </w:pPr>
    </w:p>
    <w:p w14:paraId="7C770EB9">
      <w:pPr>
        <w:spacing w:line="360" w:lineRule="auto"/>
        <w:jc w:val="center"/>
        <w:rPr>
          <w:rFonts w:ascii="宋体" w:hAnsi="宋体" w:cs="宋体"/>
          <w:szCs w:val="21"/>
          <w:lang w:val="zh-CN"/>
        </w:rPr>
      </w:pPr>
    </w:p>
    <w:p w14:paraId="15921732">
      <w:pPr>
        <w:spacing w:line="360" w:lineRule="auto"/>
        <w:jc w:val="center"/>
        <w:rPr>
          <w:rFonts w:ascii="宋体" w:hAnsi="宋体" w:cs="宋体"/>
          <w:szCs w:val="21"/>
          <w:lang w:val="zh-CN"/>
        </w:rPr>
      </w:pPr>
    </w:p>
    <w:p w14:paraId="4B5C1EE9">
      <w:pPr>
        <w:spacing w:line="360" w:lineRule="auto"/>
        <w:jc w:val="center"/>
        <w:rPr>
          <w:rFonts w:ascii="宋体" w:hAnsi="宋体" w:cs="宋体"/>
          <w:szCs w:val="21"/>
          <w:lang w:val="zh-CN"/>
        </w:rPr>
      </w:pPr>
    </w:p>
    <w:p w14:paraId="396B59C4">
      <w:pPr>
        <w:spacing w:line="360" w:lineRule="auto"/>
        <w:jc w:val="center"/>
        <w:rPr>
          <w:rFonts w:ascii="宋体" w:hAnsi="宋体" w:cs="宋体"/>
          <w:szCs w:val="21"/>
          <w:lang w:val="zh-CN"/>
        </w:rPr>
      </w:pPr>
    </w:p>
    <w:p w14:paraId="7483F40B">
      <w:pPr>
        <w:spacing w:line="360" w:lineRule="auto"/>
        <w:jc w:val="center"/>
        <w:rPr>
          <w:rFonts w:ascii="宋体" w:hAnsi="宋体" w:cs="宋体"/>
          <w:szCs w:val="21"/>
          <w:lang w:val="zh-CN"/>
        </w:rPr>
      </w:pPr>
    </w:p>
    <w:p w14:paraId="187EFB5D">
      <w:pPr>
        <w:ind w:firstLine="2409" w:firstLineChars="1000"/>
        <w:rPr>
          <w:rFonts w:ascii="宋体" w:hAnsi="宋体"/>
          <w:b/>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w:t>
      </w:r>
      <w:r>
        <w:rPr>
          <w:rFonts w:hint="eastAsia" w:ascii="宋体" w:hAnsi="宋体"/>
          <w:b/>
          <w:bCs/>
          <w:color w:val="000000"/>
          <w:sz w:val="24"/>
          <w:szCs w:val="24"/>
          <w:lang w:val="en-US" w:eastAsia="zh-CN"/>
        </w:rPr>
        <w:t>9</w:t>
      </w:r>
      <w:r>
        <w:rPr>
          <w:rFonts w:ascii="宋体" w:hAnsi="宋体"/>
          <w:b/>
          <w:sz w:val="24"/>
          <w:szCs w:val="24"/>
        </w:rPr>
        <w:t>中小企业声明函（</w:t>
      </w:r>
      <w:r>
        <w:rPr>
          <w:rFonts w:hint="eastAsia" w:ascii="宋体" w:hAnsi="宋体"/>
          <w:b/>
          <w:sz w:val="24"/>
          <w:szCs w:val="24"/>
        </w:rPr>
        <w:t>货物</w:t>
      </w:r>
      <w:r>
        <w:rPr>
          <w:rFonts w:ascii="宋体" w:hAnsi="宋体"/>
          <w:b/>
          <w:sz w:val="24"/>
          <w:szCs w:val="24"/>
        </w:rPr>
        <w:t>）</w:t>
      </w:r>
    </w:p>
    <w:p w14:paraId="484E053E">
      <w:pPr>
        <w:ind w:firstLine="1928" w:firstLineChars="800"/>
        <w:rPr>
          <w:rFonts w:ascii="宋体" w:hAnsi="宋体"/>
          <w:b/>
          <w:sz w:val="24"/>
          <w:szCs w:val="24"/>
        </w:rPr>
      </w:pPr>
    </w:p>
    <w:p w14:paraId="56B61F19">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本公司（联合体）郑重声明，根据《政府采购促进中小企业发展管理办法》（财库﹝2020﹞ 46 号）的规定，本公司（联合体）参加 （</w:t>
      </w:r>
      <w:r>
        <w:rPr>
          <w:rFonts w:ascii="宋体" w:hAnsi="宋体"/>
          <w:sz w:val="24"/>
          <w:szCs w:val="24"/>
          <w:u w:val="single"/>
        </w:rPr>
        <w:t>单位名称</w:t>
      </w:r>
      <w:r>
        <w:rPr>
          <w:rFonts w:ascii="宋体" w:hAnsi="宋体"/>
          <w:sz w:val="24"/>
          <w:szCs w:val="24"/>
        </w:rPr>
        <w:t>）的 （</w:t>
      </w:r>
      <w:r>
        <w:rPr>
          <w:rFonts w:ascii="宋体" w:hAnsi="宋体"/>
          <w:sz w:val="24"/>
          <w:szCs w:val="24"/>
          <w:u w:val="single"/>
        </w:rPr>
        <w:t>项目名称</w:t>
      </w:r>
      <w:r>
        <w:rPr>
          <w:rFonts w:ascii="宋体" w:hAnsi="宋体"/>
          <w:sz w:val="24"/>
          <w:szCs w:val="24"/>
        </w:rPr>
        <w:t>）采购活动，</w:t>
      </w:r>
      <w:r>
        <w:rPr>
          <w:rFonts w:hint="eastAsia" w:ascii="宋体" w:hAnsi="宋体"/>
          <w:sz w:val="24"/>
          <w:szCs w:val="24"/>
        </w:rPr>
        <w:t>提供的货物全部由符合政策要求的中小企业制造。</w:t>
      </w:r>
      <w:r>
        <w:rPr>
          <w:rFonts w:ascii="宋体" w:hAnsi="宋体"/>
          <w:sz w:val="24"/>
          <w:szCs w:val="24"/>
        </w:rPr>
        <w:t xml:space="preserve">相关企业 （含联合体中的中小企业、签订分包意向协议的中小企业）的具体情况如下： </w:t>
      </w:r>
    </w:p>
    <w:p w14:paraId="61196109">
      <w:pPr>
        <w:autoSpaceDE w:val="0"/>
        <w:autoSpaceDN w:val="0"/>
        <w:adjustRightInd w:val="0"/>
        <w:spacing w:line="360" w:lineRule="auto"/>
        <w:ind w:firstLine="480" w:firstLineChars="200"/>
        <w:jc w:val="left"/>
        <w:rPr>
          <w:rFonts w:ascii="宋体" w:hAnsi="宋体"/>
          <w:sz w:val="24"/>
          <w:szCs w:val="24"/>
          <w:u w:val="single"/>
        </w:rPr>
      </w:pPr>
      <w:r>
        <w:rPr>
          <w:rFonts w:ascii="宋体" w:hAnsi="宋体"/>
          <w:sz w:val="24"/>
          <w:szCs w:val="24"/>
        </w:rPr>
        <w:t>1. （</w:t>
      </w:r>
      <w:r>
        <w:rPr>
          <w:rFonts w:ascii="宋体" w:hAnsi="宋体"/>
          <w:sz w:val="24"/>
          <w:szCs w:val="24"/>
          <w:u w:val="single"/>
        </w:rPr>
        <w:t>标的名称</w:t>
      </w:r>
      <w:r>
        <w:rPr>
          <w:rFonts w:ascii="宋体" w:hAnsi="宋体"/>
          <w:sz w:val="24"/>
          <w:szCs w:val="24"/>
        </w:rPr>
        <w:t>），属于 （）行业；</w:t>
      </w:r>
      <w:r>
        <w:rPr>
          <w:rFonts w:hint="eastAsia" w:ascii="宋体" w:hAnsi="宋体"/>
          <w:sz w:val="24"/>
          <w:szCs w:val="24"/>
        </w:rPr>
        <w:t>制造商为</w:t>
      </w:r>
      <w:r>
        <w:rPr>
          <w:rFonts w:hint="eastAsia" w:ascii="宋体" w:hAnsi="宋体"/>
          <w:snapToGrid w:val="0"/>
          <w:kern w:val="0"/>
          <w:sz w:val="24"/>
          <w:szCs w:val="24"/>
          <w:u w:val="single"/>
        </w:rPr>
        <w:t xml:space="preserve"> 企业名称       </w:t>
      </w:r>
      <w:r>
        <w:rPr>
          <w:rFonts w:ascii="宋体" w:hAnsi="宋体"/>
          <w:sz w:val="24"/>
          <w:szCs w:val="24"/>
        </w:rPr>
        <w:t>，从业人员</w:t>
      </w:r>
      <w:r>
        <w:rPr>
          <w:rFonts w:hint="eastAsia" w:ascii="宋体" w:hAnsi="宋体"/>
          <w:sz w:val="24"/>
          <w:szCs w:val="24"/>
        </w:rPr>
        <w:t>_______</w:t>
      </w:r>
      <w:r>
        <w:rPr>
          <w:rFonts w:ascii="宋体" w:hAnsi="宋体"/>
          <w:sz w:val="24"/>
          <w:szCs w:val="24"/>
        </w:rPr>
        <w:t>人，营业收入为</w:t>
      </w:r>
      <w:r>
        <w:rPr>
          <w:rFonts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t>________</w:t>
      </w:r>
      <w:r>
        <w:rPr>
          <w:rFonts w:ascii="宋体" w:hAnsi="宋体"/>
          <w:sz w:val="24"/>
          <w:szCs w:val="24"/>
        </w:rPr>
        <w:t>万元，属于 （</w:t>
      </w:r>
      <w:r>
        <w:rPr>
          <w:rFonts w:ascii="宋体" w:hAnsi="宋体"/>
          <w:sz w:val="24"/>
          <w:szCs w:val="24"/>
          <w:u w:val="single"/>
        </w:rPr>
        <w:t>中型企业、 小型企业、微型企业</w:t>
      </w:r>
      <w:r>
        <w:rPr>
          <w:rFonts w:ascii="宋体" w:hAnsi="宋体"/>
          <w:sz w:val="24"/>
          <w:szCs w:val="24"/>
        </w:rPr>
        <w:t xml:space="preserve">）； </w:t>
      </w:r>
    </w:p>
    <w:p w14:paraId="287A8A50">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2. （</w:t>
      </w:r>
      <w:r>
        <w:rPr>
          <w:rFonts w:ascii="宋体" w:hAnsi="宋体"/>
          <w:sz w:val="24"/>
          <w:szCs w:val="24"/>
          <w:u w:val="single"/>
        </w:rPr>
        <w:t>标的名称</w:t>
      </w:r>
      <w:r>
        <w:rPr>
          <w:rFonts w:ascii="宋体" w:hAnsi="宋体"/>
          <w:sz w:val="24"/>
          <w:szCs w:val="24"/>
        </w:rPr>
        <w:t>），属于 （）行业；</w:t>
      </w:r>
      <w:r>
        <w:rPr>
          <w:rFonts w:hint="eastAsia" w:ascii="宋体" w:hAnsi="宋体"/>
          <w:sz w:val="24"/>
          <w:szCs w:val="24"/>
        </w:rPr>
        <w:t>制造商为</w:t>
      </w:r>
      <w:r>
        <w:rPr>
          <w:rFonts w:ascii="宋体" w:hAnsi="宋体"/>
          <w:sz w:val="24"/>
          <w:szCs w:val="24"/>
        </w:rPr>
        <w:t>（</w:t>
      </w:r>
      <w:r>
        <w:rPr>
          <w:rFonts w:ascii="宋体" w:hAnsi="宋体"/>
          <w:sz w:val="24"/>
          <w:szCs w:val="24"/>
          <w:u w:val="single"/>
        </w:rPr>
        <w:t>企业名称</w:t>
      </w:r>
      <w:r>
        <w:rPr>
          <w:rFonts w:ascii="宋体" w:hAnsi="宋体"/>
          <w:sz w:val="24"/>
          <w:szCs w:val="24"/>
        </w:rPr>
        <w:t xml:space="preserve">），从业人员 </w:t>
      </w:r>
      <w:r>
        <w:rPr>
          <w:rFonts w:hint="eastAsia" w:ascii="宋体" w:hAnsi="宋体"/>
          <w:sz w:val="24"/>
          <w:szCs w:val="24"/>
        </w:rPr>
        <w:t>______</w:t>
      </w:r>
      <w:r>
        <w:rPr>
          <w:rFonts w:ascii="宋体" w:hAnsi="宋体"/>
          <w:sz w:val="24"/>
          <w:szCs w:val="24"/>
        </w:rPr>
        <w:t>人，营业收入为</w:t>
      </w:r>
      <w:r>
        <w:rPr>
          <w:rFonts w:hint="eastAsia" w:ascii="宋体" w:hAnsi="宋体"/>
          <w:sz w:val="24"/>
          <w:szCs w:val="24"/>
        </w:rPr>
        <w:t>________</w:t>
      </w:r>
      <w:r>
        <w:rPr>
          <w:rFonts w:ascii="宋体" w:hAnsi="宋体"/>
          <w:sz w:val="24"/>
          <w:szCs w:val="24"/>
        </w:rPr>
        <w:t xml:space="preserve">万元，资产总额为 </w:t>
      </w:r>
      <w:r>
        <w:rPr>
          <w:rFonts w:hint="eastAsia" w:ascii="宋体" w:hAnsi="宋体"/>
          <w:sz w:val="24"/>
          <w:szCs w:val="24"/>
        </w:rPr>
        <w:t>________</w:t>
      </w:r>
      <w:r>
        <w:rPr>
          <w:rFonts w:ascii="宋体" w:hAnsi="宋体"/>
          <w:sz w:val="24"/>
          <w:szCs w:val="24"/>
        </w:rPr>
        <w:t xml:space="preserve">万元，属于 （中型企业、 小型企业、微型企业）； …… </w:t>
      </w:r>
    </w:p>
    <w:p w14:paraId="2218302F">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以上企业，不属于大企业的分支机构，不存在控股股东为大企业的情形，也不存在与大企 业的负责人为同一人的情形。 </w:t>
      </w:r>
    </w:p>
    <w:p w14:paraId="58E114D4">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本企业对上述声明内容的真实性负责。如有虚假，将依法承担相应责任。</w:t>
      </w:r>
    </w:p>
    <w:p w14:paraId="7741F057">
      <w:pPr>
        <w:autoSpaceDE w:val="0"/>
        <w:autoSpaceDN w:val="0"/>
        <w:adjustRightInd w:val="0"/>
        <w:spacing w:line="360" w:lineRule="auto"/>
        <w:ind w:firstLine="480" w:firstLineChars="200"/>
        <w:jc w:val="left"/>
        <w:rPr>
          <w:rFonts w:ascii="宋体" w:hAnsi="宋体"/>
          <w:sz w:val="24"/>
          <w:szCs w:val="24"/>
        </w:rPr>
      </w:pPr>
    </w:p>
    <w:p w14:paraId="06D6D5BD">
      <w:pPr>
        <w:autoSpaceDE w:val="0"/>
        <w:autoSpaceDN w:val="0"/>
        <w:adjustRightInd w:val="0"/>
        <w:spacing w:line="360" w:lineRule="auto"/>
        <w:ind w:firstLine="480" w:firstLineChars="200"/>
        <w:jc w:val="left"/>
        <w:rPr>
          <w:rFonts w:ascii="宋体" w:hAnsi="宋体"/>
          <w:sz w:val="24"/>
          <w:szCs w:val="24"/>
        </w:rPr>
      </w:pPr>
    </w:p>
    <w:p w14:paraId="16FE09F8">
      <w:pPr>
        <w:autoSpaceDE w:val="0"/>
        <w:autoSpaceDN w:val="0"/>
        <w:adjustRightInd w:val="0"/>
        <w:spacing w:line="360" w:lineRule="auto"/>
        <w:ind w:firstLine="480" w:firstLineChars="200"/>
        <w:jc w:val="left"/>
        <w:rPr>
          <w:rFonts w:ascii="宋体" w:hAnsi="宋体"/>
          <w:sz w:val="24"/>
          <w:szCs w:val="24"/>
        </w:rPr>
      </w:pPr>
    </w:p>
    <w:p w14:paraId="7165D1BF">
      <w:pPr>
        <w:autoSpaceDE w:val="0"/>
        <w:autoSpaceDN w:val="0"/>
        <w:adjustRightInd w:val="0"/>
        <w:spacing w:line="360" w:lineRule="auto"/>
        <w:ind w:firstLine="480" w:firstLineChars="200"/>
        <w:jc w:val="left"/>
        <w:rPr>
          <w:rFonts w:ascii="宋体" w:hAnsi="宋体"/>
          <w:sz w:val="24"/>
          <w:szCs w:val="24"/>
        </w:rPr>
      </w:pPr>
    </w:p>
    <w:p w14:paraId="0C000C3C">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企业名称（盖章）：</w:t>
      </w:r>
    </w:p>
    <w:p w14:paraId="37F7B65B">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日期：</w:t>
      </w:r>
    </w:p>
    <w:p w14:paraId="3B8871FB">
      <w:pPr>
        <w:autoSpaceDE w:val="0"/>
        <w:autoSpaceDN w:val="0"/>
        <w:adjustRightInd w:val="0"/>
        <w:spacing w:line="360" w:lineRule="auto"/>
        <w:ind w:firstLine="480" w:firstLineChars="200"/>
        <w:jc w:val="left"/>
        <w:rPr>
          <w:rFonts w:ascii="宋体" w:hAnsi="宋体"/>
          <w:sz w:val="24"/>
          <w:szCs w:val="24"/>
        </w:rPr>
      </w:pPr>
    </w:p>
    <w:p w14:paraId="19360410">
      <w:pPr>
        <w:autoSpaceDE w:val="0"/>
        <w:autoSpaceDN w:val="0"/>
        <w:adjustRightInd w:val="0"/>
        <w:spacing w:line="360" w:lineRule="auto"/>
        <w:ind w:firstLine="480" w:firstLineChars="200"/>
        <w:jc w:val="left"/>
        <w:rPr>
          <w:rFonts w:ascii="宋体" w:hAnsi="宋体"/>
          <w:sz w:val="24"/>
          <w:szCs w:val="24"/>
        </w:rPr>
      </w:pPr>
    </w:p>
    <w:p w14:paraId="50E94813">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说明： </w:t>
      </w:r>
    </w:p>
    <w:p w14:paraId="53CCCF64">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1、从业人员、营业收入、资产总额填报上一年度数据，无上一年度数据的新成立企业可不填报。</w:t>
      </w:r>
    </w:p>
    <w:p w14:paraId="05D83F0B">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 2、中小企业参加政府采购活动，应当出具《中小企业声明函》，否则不得享受相关中小企业扶持政策。</w:t>
      </w:r>
    </w:p>
    <w:p w14:paraId="58DE73F1">
      <w:pPr>
        <w:autoSpaceDE w:val="0"/>
        <w:autoSpaceDN w:val="0"/>
        <w:adjustRightInd w:val="0"/>
        <w:spacing w:line="360" w:lineRule="auto"/>
        <w:jc w:val="both"/>
        <w:rPr>
          <w:rFonts w:ascii="宋体" w:hAnsi="宋体" w:cs="黑体"/>
          <w:b/>
          <w:bCs/>
          <w:sz w:val="44"/>
          <w:szCs w:val="44"/>
          <w:lang w:val="zh-CN"/>
        </w:rPr>
      </w:pPr>
    </w:p>
    <w:p w14:paraId="72E7CDD1">
      <w:pPr>
        <w:autoSpaceDE w:val="0"/>
        <w:autoSpaceDN w:val="0"/>
        <w:adjustRightInd w:val="0"/>
        <w:spacing w:line="360" w:lineRule="auto"/>
        <w:jc w:val="both"/>
        <w:rPr>
          <w:rFonts w:ascii="宋体" w:hAnsi="宋体" w:cs="黑体"/>
          <w:b/>
          <w:bCs/>
          <w:sz w:val="44"/>
          <w:szCs w:val="44"/>
          <w:lang w:val="zh-CN"/>
        </w:rPr>
      </w:pPr>
    </w:p>
    <w:p w14:paraId="5D9970FA">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.1</w:t>
      </w:r>
      <w:r>
        <w:rPr>
          <w:rFonts w:hint="eastAsia" w:ascii="宋体" w:hAnsi="宋体"/>
          <w:b/>
          <w:bCs/>
          <w:color w:val="000000"/>
          <w:sz w:val="24"/>
          <w:szCs w:val="24"/>
          <w:lang w:val="en-US" w:eastAsia="zh-CN"/>
        </w:rPr>
        <w:t>0</w:t>
      </w:r>
      <w:r>
        <w:rPr>
          <w:rFonts w:hint="eastAsia" w:ascii="宋体" w:hAnsi="宋体"/>
          <w:b/>
          <w:bCs/>
          <w:color w:val="000000"/>
          <w:sz w:val="24"/>
          <w:szCs w:val="24"/>
        </w:rPr>
        <w:t xml:space="preserve"> 残疾人福利性单位声明函</w:t>
      </w:r>
    </w:p>
    <w:p w14:paraId="1C2F1468">
      <w:pPr>
        <w:spacing w:line="360" w:lineRule="auto"/>
        <w:rPr>
          <w:rFonts w:ascii="宋体" w:hAnsi="宋体"/>
          <w:szCs w:val="21"/>
        </w:rPr>
      </w:pPr>
    </w:p>
    <w:p w14:paraId="750F4581">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237F97A">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D223A13">
      <w:pPr>
        <w:spacing w:line="360" w:lineRule="auto"/>
        <w:rPr>
          <w:rFonts w:ascii="宋体" w:hAnsi="宋体"/>
          <w:szCs w:val="21"/>
        </w:rPr>
      </w:pPr>
    </w:p>
    <w:p w14:paraId="000C3294">
      <w:pPr>
        <w:spacing w:line="360" w:lineRule="auto"/>
        <w:rPr>
          <w:rFonts w:ascii="宋体" w:hAnsi="宋体"/>
          <w:szCs w:val="21"/>
        </w:rPr>
      </w:pPr>
    </w:p>
    <w:p w14:paraId="76EACBD9">
      <w:pPr>
        <w:spacing w:line="360" w:lineRule="auto"/>
        <w:rPr>
          <w:rFonts w:ascii="宋体" w:hAnsi="宋体"/>
          <w:szCs w:val="21"/>
        </w:rPr>
      </w:pPr>
    </w:p>
    <w:p w14:paraId="04FF7405">
      <w:pPr>
        <w:adjustRightInd w:val="0"/>
        <w:snapToGrid w:val="0"/>
        <w:spacing w:line="360" w:lineRule="auto"/>
        <w:ind w:firstLine="4410" w:firstLineChars="2100"/>
        <w:rPr>
          <w:rFonts w:ascii="宋体" w:hAnsi="宋体" w:cs="宋体"/>
          <w:szCs w:val="21"/>
        </w:rPr>
      </w:pPr>
      <w:r>
        <w:rPr>
          <w:rFonts w:hint="eastAsia" w:ascii="宋体" w:hAnsi="宋体"/>
          <w:szCs w:val="21"/>
        </w:rPr>
        <w:t>单位名称（盖章）</w:t>
      </w:r>
      <w:r>
        <w:rPr>
          <w:rFonts w:hint="eastAsia" w:ascii="宋体" w:hAnsi="宋体" w:cs="宋体"/>
          <w:szCs w:val="21"/>
        </w:rPr>
        <w:t>：</w:t>
      </w:r>
    </w:p>
    <w:p w14:paraId="7D278010">
      <w:pPr>
        <w:spacing w:line="360" w:lineRule="auto"/>
        <w:ind w:left="4358" w:leftChars="2075"/>
        <w:rPr>
          <w:rFonts w:ascii="宋体" w:hAnsi="宋体" w:cs="Arial"/>
          <w:color w:val="000000"/>
          <w:szCs w:val="21"/>
        </w:rPr>
      </w:pPr>
      <w:r>
        <w:rPr>
          <w:rFonts w:hint="eastAsia" w:ascii="宋体" w:hAnsi="宋体" w:cs="Arial"/>
          <w:color w:val="000000"/>
          <w:szCs w:val="21"/>
        </w:rPr>
        <w:t xml:space="preserve"> 日    期：      年    月    日</w:t>
      </w:r>
    </w:p>
    <w:p w14:paraId="33FC4262">
      <w:pPr>
        <w:spacing w:line="360" w:lineRule="auto"/>
        <w:ind w:left="4358" w:leftChars="2075"/>
        <w:rPr>
          <w:rFonts w:ascii="宋体" w:hAnsi="宋体" w:cs="Arial"/>
          <w:color w:val="000000"/>
          <w:szCs w:val="21"/>
        </w:rPr>
      </w:pPr>
    </w:p>
    <w:p w14:paraId="6C2C05C0">
      <w:pPr>
        <w:spacing w:line="360" w:lineRule="auto"/>
      </w:pPr>
    </w:p>
    <w:p w14:paraId="4E5AAD73">
      <w:pPr>
        <w:pStyle w:val="15"/>
        <w:ind w:firstLine="480"/>
        <w:rPr>
          <w:lang w:val="zh-CN"/>
        </w:rPr>
      </w:pPr>
    </w:p>
    <w:p w14:paraId="607FB510">
      <w:pPr>
        <w:rPr>
          <w:lang w:val="zh-CN"/>
        </w:rPr>
      </w:pPr>
    </w:p>
    <w:p w14:paraId="73525CC8">
      <w:pPr>
        <w:rPr>
          <w:lang w:val="zh-CN"/>
        </w:rPr>
      </w:pPr>
    </w:p>
    <w:p w14:paraId="43CBE15A">
      <w:pPr>
        <w:rPr>
          <w:lang w:val="zh-CN"/>
        </w:rPr>
      </w:pPr>
    </w:p>
    <w:p w14:paraId="2A730460">
      <w:pPr>
        <w:rPr>
          <w:lang w:val="zh-CN"/>
        </w:rPr>
      </w:pPr>
    </w:p>
    <w:p w14:paraId="157AE8E9">
      <w:pPr>
        <w:rPr>
          <w:lang w:val="zh-CN"/>
        </w:rPr>
      </w:pPr>
    </w:p>
    <w:p w14:paraId="3226C9F5">
      <w:pPr>
        <w:rPr>
          <w:lang w:val="zh-CN"/>
        </w:rPr>
      </w:pPr>
    </w:p>
    <w:p w14:paraId="38B2E298">
      <w:pPr>
        <w:rPr>
          <w:lang w:val="zh-CN"/>
        </w:rPr>
      </w:pPr>
    </w:p>
    <w:p w14:paraId="024852A2">
      <w:pPr>
        <w:rPr>
          <w:lang w:val="zh-CN"/>
        </w:rPr>
      </w:pPr>
    </w:p>
    <w:p w14:paraId="5DF877E3">
      <w:pPr>
        <w:rPr>
          <w:lang w:val="zh-CN"/>
        </w:rPr>
      </w:pPr>
    </w:p>
    <w:p w14:paraId="48BB453E">
      <w:pPr>
        <w:rPr>
          <w:lang w:val="zh-CN"/>
        </w:rPr>
      </w:pPr>
    </w:p>
    <w:p w14:paraId="273FB146">
      <w:pPr>
        <w:rPr>
          <w:lang w:val="zh-CN"/>
        </w:rPr>
      </w:pPr>
    </w:p>
    <w:p w14:paraId="003A293C">
      <w:pPr>
        <w:rPr>
          <w:lang w:val="zh-CN"/>
        </w:rPr>
      </w:pPr>
    </w:p>
    <w:p w14:paraId="5C07E480">
      <w:pPr>
        <w:rPr>
          <w:lang w:val="zh-CN"/>
        </w:rPr>
      </w:pPr>
    </w:p>
    <w:p w14:paraId="45F3B5C5">
      <w:pPr>
        <w:rPr>
          <w:lang w:val="zh-CN"/>
        </w:rPr>
      </w:pPr>
    </w:p>
    <w:p w14:paraId="4805AC0B">
      <w:pPr>
        <w:spacing w:line="360" w:lineRule="auto"/>
        <w:rPr>
          <w:lang w:val="zh-CN"/>
        </w:rPr>
      </w:pPr>
    </w:p>
    <w:p w14:paraId="200D6004">
      <w:pPr>
        <w:autoSpaceDE w:val="0"/>
        <w:autoSpaceDN w:val="0"/>
        <w:adjustRightInd w:val="0"/>
        <w:spacing w:line="360" w:lineRule="auto"/>
        <w:ind w:firstLine="2249" w:firstLineChars="800"/>
        <w:rPr>
          <w:rFonts w:ascii="宋体" w:hAnsi="宋体" w:cs="黑体"/>
          <w:b/>
          <w:bCs/>
          <w:sz w:val="28"/>
          <w:szCs w:val="28"/>
          <w:lang w:val="zh-CN"/>
        </w:rPr>
      </w:pPr>
    </w:p>
    <w:p w14:paraId="144FBB5A">
      <w:pPr>
        <w:autoSpaceDE w:val="0"/>
        <w:autoSpaceDN w:val="0"/>
        <w:adjustRightInd w:val="0"/>
        <w:spacing w:line="360" w:lineRule="auto"/>
        <w:ind w:firstLine="2249" w:firstLineChars="800"/>
        <w:rPr>
          <w:rFonts w:ascii="宋体" w:hAnsi="宋体" w:cs="黑体"/>
          <w:b/>
          <w:bCs/>
          <w:sz w:val="28"/>
          <w:szCs w:val="28"/>
          <w:lang w:val="zh-CN"/>
        </w:rPr>
      </w:pPr>
    </w:p>
    <w:p w14:paraId="04594662">
      <w:pPr>
        <w:autoSpaceDE w:val="0"/>
        <w:autoSpaceDN w:val="0"/>
        <w:adjustRightInd w:val="0"/>
        <w:spacing w:line="360" w:lineRule="auto"/>
        <w:jc w:val="center"/>
        <w:outlineLvl w:val="0"/>
        <w:rPr>
          <w:rFonts w:hint="eastAsia" w:ascii="宋体" w:hAnsi="宋体" w:eastAsia="宋体"/>
          <w:b/>
          <w:bCs/>
          <w:sz w:val="24"/>
          <w:szCs w:val="24"/>
        </w:rPr>
      </w:pPr>
      <w:r>
        <w:rPr>
          <w:rFonts w:hint="eastAsia" w:ascii="宋体" w:hAnsi="宋体"/>
          <w:b/>
          <w:bCs/>
          <w:sz w:val="24"/>
          <w:szCs w:val="24"/>
          <w:lang w:val="en-US" w:eastAsia="zh-CN"/>
        </w:rPr>
        <w:t>4.11</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监狱企业证明函</w:t>
      </w:r>
    </w:p>
    <w:p w14:paraId="1C45AEAD">
      <w:pPr>
        <w:autoSpaceDE w:val="0"/>
        <w:autoSpaceDN w:val="0"/>
        <w:adjustRightInd w:val="0"/>
        <w:spacing w:line="360" w:lineRule="auto"/>
        <w:ind w:firstLine="562"/>
        <w:jc w:val="left"/>
        <w:rPr>
          <w:rFonts w:ascii="宋体" w:hAnsi="宋体"/>
          <w:sz w:val="24"/>
          <w:szCs w:val="24"/>
        </w:rPr>
      </w:pPr>
    </w:p>
    <w:p w14:paraId="38A731FC">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255DD6A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4E594D50">
      <w:pPr>
        <w:autoSpaceDE w:val="0"/>
        <w:autoSpaceDN w:val="0"/>
        <w:adjustRightInd w:val="0"/>
        <w:spacing w:line="360" w:lineRule="auto"/>
        <w:ind w:firstLine="880" w:firstLineChars="367"/>
        <w:jc w:val="left"/>
        <w:rPr>
          <w:rFonts w:ascii="宋体" w:hAnsi="宋体" w:cs="黑体"/>
          <w:sz w:val="24"/>
          <w:szCs w:val="24"/>
        </w:rPr>
      </w:pPr>
    </w:p>
    <w:p w14:paraId="2B6AE047">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4E1D5977">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15A80DAE">
      <w:pPr>
        <w:autoSpaceDE w:val="0"/>
        <w:autoSpaceDN w:val="0"/>
        <w:adjustRightInd w:val="0"/>
        <w:spacing w:line="360" w:lineRule="auto"/>
        <w:ind w:firstLine="880" w:firstLineChars="367"/>
        <w:jc w:val="left"/>
        <w:rPr>
          <w:rFonts w:ascii="宋体" w:hAnsi="宋体" w:cs="黑体"/>
          <w:sz w:val="24"/>
          <w:szCs w:val="24"/>
        </w:rPr>
      </w:pPr>
    </w:p>
    <w:p w14:paraId="602BDDC9">
      <w:pPr>
        <w:autoSpaceDE w:val="0"/>
        <w:autoSpaceDN w:val="0"/>
        <w:adjustRightInd w:val="0"/>
        <w:spacing w:line="360" w:lineRule="auto"/>
        <w:ind w:firstLine="482" w:firstLineChars="200"/>
        <w:jc w:val="left"/>
        <w:rPr>
          <w:rFonts w:hint="eastAsia" w:ascii="宋体" w:hAnsi="宋体" w:cs="黑体"/>
          <w:b/>
          <w:bCs/>
          <w:sz w:val="24"/>
          <w:szCs w:val="24"/>
        </w:rPr>
      </w:pPr>
    </w:p>
    <w:p w14:paraId="701B4E53">
      <w:pPr>
        <w:autoSpaceDE w:val="0"/>
        <w:autoSpaceDN w:val="0"/>
        <w:adjustRightInd w:val="0"/>
        <w:spacing w:line="360" w:lineRule="auto"/>
        <w:ind w:firstLine="482" w:firstLineChars="200"/>
        <w:jc w:val="left"/>
        <w:rPr>
          <w:rFonts w:hint="eastAsia" w:ascii="宋体" w:hAnsi="宋体" w:cs="黑体"/>
          <w:b/>
          <w:bCs/>
          <w:sz w:val="24"/>
          <w:szCs w:val="24"/>
        </w:rPr>
      </w:pPr>
    </w:p>
    <w:p w14:paraId="698C9197">
      <w:pPr>
        <w:autoSpaceDE w:val="0"/>
        <w:autoSpaceDN w:val="0"/>
        <w:adjustRightInd w:val="0"/>
        <w:spacing w:line="360" w:lineRule="auto"/>
        <w:ind w:firstLine="482" w:firstLineChars="200"/>
        <w:jc w:val="left"/>
        <w:rPr>
          <w:rFonts w:hint="eastAsia" w:ascii="宋体" w:hAnsi="宋体" w:cs="黑体"/>
          <w:b/>
          <w:bCs/>
          <w:sz w:val="24"/>
          <w:szCs w:val="24"/>
        </w:rPr>
      </w:pPr>
    </w:p>
    <w:p w14:paraId="45C29FDA">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3CC31249">
      <w:pPr>
        <w:rPr>
          <w:rFonts w:hint="eastAsia" w:ascii="宋体" w:hAnsi="宋体" w:cs="黑体"/>
          <w:b/>
          <w:bCs/>
          <w:sz w:val="24"/>
          <w:szCs w:val="24"/>
        </w:rPr>
      </w:pPr>
      <w:r>
        <w:rPr>
          <w:rFonts w:hint="eastAsia" w:ascii="宋体" w:hAnsi="宋体" w:cs="黑体"/>
          <w:b/>
          <w:bCs/>
          <w:sz w:val="24"/>
          <w:szCs w:val="24"/>
        </w:rPr>
        <w:br w:type="page"/>
      </w:r>
    </w:p>
    <w:p w14:paraId="7B3EB488">
      <w:pPr>
        <w:autoSpaceDE w:val="0"/>
        <w:autoSpaceDN w:val="0"/>
        <w:adjustRightInd w:val="0"/>
        <w:spacing w:line="360" w:lineRule="auto"/>
        <w:jc w:val="center"/>
        <w:outlineLvl w:val="0"/>
        <w:rPr>
          <w:rFonts w:ascii="宋体" w:hAnsi="宋体"/>
          <w:b/>
          <w:bCs/>
          <w:color w:val="000000"/>
          <w:szCs w:val="21"/>
        </w:rPr>
      </w:pPr>
    </w:p>
    <w:p w14:paraId="3CA22E9F">
      <w:pPr>
        <w:autoSpaceDE w:val="0"/>
        <w:autoSpaceDN w:val="0"/>
        <w:adjustRightInd w:val="0"/>
        <w:spacing w:line="360" w:lineRule="auto"/>
        <w:ind w:firstLine="2811" w:firstLineChars="1000"/>
        <w:rPr>
          <w:rFonts w:ascii="宋体" w:hAnsi="宋体" w:cs="黑体"/>
          <w:b/>
          <w:bCs/>
          <w:sz w:val="28"/>
          <w:szCs w:val="28"/>
          <w:lang w:val="zh-CN"/>
        </w:rPr>
      </w:pPr>
      <w:r>
        <w:rPr>
          <w:rFonts w:hint="eastAsia" w:ascii="宋体" w:hAnsi="宋体" w:cs="黑体"/>
          <w:b/>
          <w:bCs/>
          <w:sz w:val="28"/>
          <w:szCs w:val="28"/>
          <w:lang w:val="zh-CN"/>
        </w:rPr>
        <w:t>五、</w:t>
      </w:r>
      <w:r>
        <w:rPr>
          <w:rFonts w:ascii="宋体" w:hAnsi="宋体" w:cs="黑体"/>
          <w:b/>
          <w:bCs/>
          <w:sz w:val="28"/>
          <w:szCs w:val="28"/>
          <w:lang w:val="zh-CN"/>
        </w:rPr>
        <w:t>其他资料（若有）</w:t>
      </w:r>
    </w:p>
    <w:p w14:paraId="7CB8A6A9">
      <w:pPr>
        <w:spacing w:line="360" w:lineRule="auto"/>
      </w:pPr>
    </w:p>
    <w:p w14:paraId="5F47DB66">
      <w:pPr>
        <w:spacing w:line="360" w:lineRule="auto"/>
      </w:pPr>
    </w:p>
    <w:p w14:paraId="5C7C6195">
      <w:pPr>
        <w:spacing w:line="360" w:lineRule="auto"/>
      </w:pPr>
    </w:p>
    <w:p w14:paraId="72962C97">
      <w:pPr>
        <w:spacing w:line="360" w:lineRule="auto"/>
        <w:jc w:val="center"/>
        <w:rPr>
          <w:rFonts w:ascii="宋体" w:hAnsi="宋体"/>
          <w:b/>
          <w:bCs/>
          <w:color w:val="000000"/>
          <w:sz w:val="28"/>
          <w:szCs w:val="28"/>
        </w:rPr>
      </w:pPr>
      <w:r>
        <w:rPr>
          <w:rFonts w:ascii="宋体" w:hAnsi="宋体"/>
          <w:b/>
          <w:bCs/>
          <w:color w:val="000000"/>
          <w:sz w:val="28"/>
          <w:szCs w:val="28"/>
        </w:rPr>
        <w:t>除招标文件另有规定外，投标人认为需要提交的其他证明材料或资料加盖投标人单位公章后应在此项下提交。</w:t>
      </w:r>
    </w:p>
    <w:p w14:paraId="5957B280">
      <w:pPr>
        <w:spacing w:line="360" w:lineRule="auto"/>
        <w:jc w:val="center"/>
        <w:rPr>
          <w:rFonts w:ascii="宋体" w:hAnsi="宋体"/>
          <w:b/>
          <w:bCs/>
          <w:color w:val="000000"/>
          <w:sz w:val="28"/>
          <w:szCs w:val="28"/>
        </w:rPr>
      </w:pPr>
      <w:r>
        <w:rPr>
          <w:rFonts w:ascii="宋体" w:hAnsi="宋体"/>
          <w:b/>
          <w:bCs/>
          <w:color w:val="000000"/>
          <w:sz w:val="28"/>
          <w:szCs w:val="28"/>
        </w:rPr>
        <w:t> </w:t>
      </w:r>
    </w:p>
    <w:p w14:paraId="199CDF45">
      <w:pPr>
        <w:pStyle w:val="27"/>
        <w:numPr>
          <w:ilvl w:val="0"/>
          <w:numId w:val="0"/>
        </w:numPr>
        <w:tabs>
          <w:tab w:val="left" w:pos="660"/>
        </w:tabs>
        <w:snapToGrid w:val="0"/>
        <w:spacing w:before="0" w:line="360" w:lineRule="auto"/>
      </w:pPr>
    </w:p>
    <w:p w14:paraId="157C8FD3"/>
    <w:p w14:paraId="70622510"/>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简隶书">
    <w:altName w:val="宋体"/>
    <w:panose1 w:val="00000000000000000000"/>
    <w:charset w:val="86"/>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E5D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D5D4">
    <w:pPr>
      <w:pStyle w:val="11"/>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path/>
          <v:fill on="f" focussize="0,0"/>
          <v:stroke on="f" joinstyle="miter"/>
          <v:imagedata o:title=""/>
          <o:lock v:ext="edit"/>
          <v:textbox inset="0mm,0mm,0mm,0mm" style="mso-fit-shape-to-text:t;">
            <w:txbxContent>
              <w:p w14:paraId="2A8BA86C">
                <w:pPr>
                  <w:pStyle w:val="11"/>
                </w:pPr>
                <w:r>
                  <w:fldChar w:fldCharType="begin"/>
                </w:r>
                <w:r>
                  <w:instrText xml:space="preserve"> PAGE  \* MERGEFORMAT </w:instrText>
                </w:r>
                <w:r>
                  <w:fldChar w:fldCharType="separate"/>
                </w:r>
                <w:r>
                  <w:t>79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05F4C"/>
    <w:multiLevelType w:val="singleLevel"/>
    <w:tmpl w:val="CB905F4C"/>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pStyle w:val="2"/>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28FDC1B9"/>
    <w:multiLevelType w:val="singleLevel"/>
    <w:tmpl w:val="28FDC1B9"/>
    <w:lvl w:ilvl="0" w:tentative="0">
      <w:start w:val="3"/>
      <w:numFmt w:val="decimal"/>
      <w:suff w:val="nothing"/>
      <w:lvlText w:val="%1、"/>
      <w:lvlJc w:val="left"/>
    </w:lvl>
  </w:abstractNum>
  <w:abstractNum w:abstractNumId="3">
    <w:nsid w:val="39ED9076"/>
    <w:multiLevelType w:val="singleLevel"/>
    <w:tmpl w:val="39ED9076"/>
    <w:lvl w:ilvl="0" w:tentative="0">
      <w:start w:val="1"/>
      <w:numFmt w:val="chineseCounting"/>
      <w:suff w:val="nothing"/>
      <w:lvlText w:val="（%1）"/>
      <w:lvlJc w:val="left"/>
      <w:rPr>
        <w:rFonts w:hint="eastAsia"/>
      </w:rPr>
    </w:lvl>
  </w:abstractNum>
  <w:abstractNum w:abstractNumId="4">
    <w:nsid w:val="59F817E8"/>
    <w:multiLevelType w:val="singleLevel"/>
    <w:tmpl w:val="59F817E8"/>
    <w:lvl w:ilvl="0" w:tentative="0">
      <w:start w:val="1"/>
      <w:numFmt w:val="chineseCounting"/>
      <w:pStyle w:val="27"/>
      <w:suff w:val="nothing"/>
      <w:lvlText w:val="%1、"/>
      <w:lvlJc w:val="left"/>
    </w:lvl>
  </w:abstractNum>
  <w:abstractNum w:abstractNumId="5">
    <w:nsid w:val="6BA74B6B"/>
    <w:multiLevelType w:val="singleLevel"/>
    <w:tmpl w:val="6BA74B6B"/>
    <w:lvl w:ilvl="0" w:tentative="0">
      <w:start w:val="1"/>
      <w:numFmt w:val="chineseCounting"/>
      <w:suff w:val="nothing"/>
      <w:lvlText w:val="%1、"/>
      <w:lvlJc w:val="left"/>
      <w:rPr>
        <w:rFonts w:hint="eastAsia"/>
      </w:rPr>
    </w:lvl>
  </w:abstractNum>
  <w:abstractNum w:abstractNumId="6">
    <w:nsid w:val="7F67FBF0"/>
    <w:multiLevelType w:val="singleLevel"/>
    <w:tmpl w:val="7F67FBF0"/>
    <w:lvl w:ilvl="0" w:tentative="0">
      <w:start w:val="1"/>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JhMTM0ODQ4MjYwMzEwMWE4ZmNlNGY5YWM3ZTE4MjEifQ=="/>
    <w:docVar w:name="KSO_WPS_MARK_KEY" w:val="c3955a34-6bc5-4171-a7c8-f6be104383a6"/>
  </w:docVars>
  <w:rsids>
    <w:rsidRoot w:val="00941CB2"/>
    <w:rsid w:val="00094792"/>
    <w:rsid w:val="001416BD"/>
    <w:rsid w:val="00500138"/>
    <w:rsid w:val="00545050"/>
    <w:rsid w:val="007007DA"/>
    <w:rsid w:val="007756C4"/>
    <w:rsid w:val="00861F3D"/>
    <w:rsid w:val="00941CB2"/>
    <w:rsid w:val="00F734B3"/>
    <w:rsid w:val="011E3D92"/>
    <w:rsid w:val="01347A59"/>
    <w:rsid w:val="01850E01"/>
    <w:rsid w:val="019127B6"/>
    <w:rsid w:val="02E66B31"/>
    <w:rsid w:val="03AA7B5F"/>
    <w:rsid w:val="03C055D4"/>
    <w:rsid w:val="03F60FF6"/>
    <w:rsid w:val="04891E6A"/>
    <w:rsid w:val="04EC30BE"/>
    <w:rsid w:val="04EF04C7"/>
    <w:rsid w:val="05047743"/>
    <w:rsid w:val="05121E5F"/>
    <w:rsid w:val="05557F9E"/>
    <w:rsid w:val="06293905"/>
    <w:rsid w:val="065A3ABE"/>
    <w:rsid w:val="06F7755F"/>
    <w:rsid w:val="070D0B30"/>
    <w:rsid w:val="072A7934"/>
    <w:rsid w:val="07807554"/>
    <w:rsid w:val="079254DA"/>
    <w:rsid w:val="0869623A"/>
    <w:rsid w:val="08931509"/>
    <w:rsid w:val="08DC0EA8"/>
    <w:rsid w:val="09E55D95"/>
    <w:rsid w:val="09EA5159"/>
    <w:rsid w:val="0A014464"/>
    <w:rsid w:val="0A3463D4"/>
    <w:rsid w:val="0BBE064B"/>
    <w:rsid w:val="0C2030B4"/>
    <w:rsid w:val="0CA05FA3"/>
    <w:rsid w:val="0CE70769"/>
    <w:rsid w:val="0D42705A"/>
    <w:rsid w:val="0DFE1D29"/>
    <w:rsid w:val="0E220142"/>
    <w:rsid w:val="0E2F7018"/>
    <w:rsid w:val="0E462B7A"/>
    <w:rsid w:val="0EC67240"/>
    <w:rsid w:val="0EC71F0D"/>
    <w:rsid w:val="0EE82D63"/>
    <w:rsid w:val="0F394A0C"/>
    <w:rsid w:val="0F423341"/>
    <w:rsid w:val="0F713C26"/>
    <w:rsid w:val="0F87169C"/>
    <w:rsid w:val="0FA507F1"/>
    <w:rsid w:val="10AD0822"/>
    <w:rsid w:val="115518F9"/>
    <w:rsid w:val="13C22CA3"/>
    <w:rsid w:val="13CC58CF"/>
    <w:rsid w:val="14706BA3"/>
    <w:rsid w:val="15396F94"/>
    <w:rsid w:val="156F03BC"/>
    <w:rsid w:val="16297009"/>
    <w:rsid w:val="165A18B8"/>
    <w:rsid w:val="166E0EC0"/>
    <w:rsid w:val="1698174E"/>
    <w:rsid w:val="16A62200"/>
    <w:rsid w:val="17716EB9"/>
    <w:rsid w:val="178070FD"/>
    <w:rsid w:val="17F65611"/>
    <w:rsid w:val="186E51A7"/>
    <w:rsid w:val="188D7D23"/>
    <w:rsid w:val="18DC65B5"/>
    <w:rsid w:val="18E84F59"/>
    <w:rsid w:val="19960E59"/>
    <w:rsid w:val="19E75211"/>
    <w:rsid w:val="1AD5150D"/>
    <w:rsid w:val="1B972C67"/>
    <w:rsid w:val="1C782A98"/>
    <w:rsid w:val="1CAE2016"/>
    <w:rsid w:val="1CB810E7"/>
    <w:rsid w:val="1CF54E8C"/>
    <w:rsid w:val="1D4E55A7"/>
    <w:rsid w:val="1DEA1774"/>
    <w:rsid w:val="1DFB128B"/>
    <w:rsid w:val="1E3453D5"/>
    <w:rsid w:val="1E3B5B2B"/>
    <w:rsid w:val="1E9516DF"/>
    <w:rsid w:val="1EBA2EF4"/>
    <w:rsid w:val="1EC73524"/>
    <w:rsid w:val="1F672950"/>
    <w:rsid w:val="1F7F7C9A"/>
    <w:rsid w:val="1FA15E62"/>
    <w:rsid w:val="1FF95C9E"/>
    <w:rsid w:val="202645B9"/>
    <w:rsid w:val="203A004A"/>
    <w:rsid w:val="204D7834"/>
    <w:rsid w:val="20C91B14"/>
    <w:rsid w:val="20DF4E94"/>
    <w:rsid w:val="20F87D04"/>
    <w:rsid w:val="210466A8"/>
    <w:rsid w:val="213F5933"/>
    <w:rsid w:val="21BD6D71"/>
    <w:rsid w:val="21E40288"/>
    <w:rsid w:val="224B4D7D"/>
    <w:rsid w:val="22631AF5"/>
    <w:rsid w:val="226338A3"/>
    <w:rsid w:val="22C5455D"/>
    <w:rsid w:val="230B3B0B"/>
    <w:rsid w:val="233B037C"/>
    <w:rsid w:val="235B27CC"/>
    <w:rsid w:val="23627FFE"/>
    <w:rsid w:val="24F15196"/>
    <w:rsid w:val="24F37160"/>
    <w:rsid w:val="25076767"/>
    <w:rsid w:val="25830883"/>
    <w:rsid w:val="264B6B28"/>
    <w:rsid w:val="26BC0B4B"/>
    <w:rsid w:val="271909A1"/>
    <w:rsid w:val="27B801ED"/>
    <w:rsid w:val="28247630"/>
    <w:rsid w:val="28687E65"/>
    <w:rsid w:val="29E7650C"/>
    <w:rsid w:val="29FF0355"/>
    <w:rsid w:val="2A3F69A3"/>
    <w:rsid w:val="2AC86999"/>
    <w:rsid w:val="2B157704"/>
    <w:rsid w:val="2B253619"/>
    <w:rsid w:val="2B54022C"/>
    <w:rsid w:val="2B593A95"/>
    <w:rsid w:val="2B6D12EE"/>
    <w:rsid w:val="2B6E5792"/>
    <w:rsid w:val="2C363DD6"/>
    <w:rsid w:val="2D164817"/>
    <w:rsid w:val="2D613652"/>
    <w:rsid w:val="2E104630"/>
    <w:rsid w:val="2EDC1F99"/>
    <w:rsid w:val="2F146650"/>
    <w:rsid w:val="2F1877C3"/>
    <w:rsid w:val="2F8135BA"/>
    <w:rsid w:val="2F972DDE"/>
    <w:rsid w:val="300554A0"/>
    <w:rsid w:val="301F34FF"/>
    <w:rsid w:val="3086532C"/>
    <w:rsid w:val="30F96330"/>
    <w:rsid w:val="313A1C81"/>
    <w:rsid w:val="314B3E80"/>
    <w:rsid w:val="3196159F"/>
    <w:rsid w:val="31BB68A5"/>
    <w:rsid w:val="33064502"/>
    <w:rsid w:val="33093FF2"/>
    <w:rsid w:val="33307FCD"/>
    <w:rsid w:val="342C3A7B"/>
    <w:rsid w:val="344A041F"/>
    <w:rsid w:val="34526431"/>
    <w:rsid w:val="353B751C"/>
    <w:rsid w:val="36F823B4"/>
    <w:rsid w:val="36FA25D0"/>
    <w:rsid w:val="370C40B1"/>
    <w:rsid w:val="38213B8C"/>
    <w:rsid w:val="382D2E86"/>
    <w:rsid w:val="38926838"/>
    <w:rsid w:val="3A2252ED"/>
    <w:rsid w:val="3A3F02FA"/>
    <w:rsid w:val="3B337E5E"/>
    <w:rsid w:val="3B6444BC"/>
    <w:rsid w:val="3B7A783B"/>
    <w:rsid w:val="3B820DE6"/>
    <w:rsid w:val="3BDD7DCA"/>
    <w:rsid w:val="3C405547"/>
    <w:rsid w:val="3C522566"/>
    <w:rsid w:val="3C7A1ABD"/>
    <w:rsid w:val="3C814BF9"/>
    <w:rsid w:val="3C8D17F0"/>
    <w:rsid w:val="3CBE19AA"/>
    <w:rsid w:val="3CF47AC1"/>
    <w:rsid w:val="3CF74EBC"/>
    <w:rsid w:val="3D393726"/>
    <w:rsid w:val="3D477BF1"/>
    <w:rsid w:val="3D804EB1"/>
    <w:rsid w:val="3DA82244"/>
    <w:rsid w:val="3E0845DA"/>
    <w:rsid w:val="3F3917BB"/>
    <w:rsid w:val="3F9828FD"/>
    <w:rsid w:val="3FFF2AF0"/>
    <w:rsid w:val="40332F17"/>
    <w:rsid w:val="406665E0"/>
    <w:rsid w:val="40D93256"/>
    <w:rsid w:val="41051279"/>
    <w:rsid w:val="411918A4"/>
    <w:rsid w:val="417C578A"/>
    <w:rsid w:val="42982C9D"/>
    <w:rsid w:val="42B37AD7"/>
    <w:rsid w:val="42EA799C"/>
    <w:rsid w:val="43210EE4"/>
    <w:rsid w:val="434C41B3"/>
    <w:rsid w:val="44044A8E"/>
    <w:rsid w:val="4476700E"/>
    <w:rsid w:val="452A0215"/>
    <w:rsid w:val="45B93656"/>
    <w:rsid w:val="46911EDD"/>
    <w:rsid w:val="46A9191C"/>
    <w:rsid w:val="46F21730"/>
    <w:rsid w:val="47975C19"/>
    <w:rsid w:val="48141018"/>
    <w:rsid w:val="48691363"/>
    <w:rsid w:val="48693111"/>
    <w:rsid w:val="48BF0F83"/>
    <w:rsid w:val="49105C83"/>
    <w:rsid w:val="492359B6"/>
    <w:rsid w:val="49583186"/>
    <w:rsid w:val="49DB1DED"/>
    <w:rsid w:val="4AD8632C"/>
    <w:rsid w:val="4AF62C56"/>
    <w:rsid w:val="4BBA2F63"/>
    <w:rsid w:val="4BD27220"/>
    <w:rsid w:val="4C4579F1"/>
    <w:rsid w:val="4CCD4822"/>
    <w:rsid w:val="4D814A59"/>
    <w:rsid w:val="4D947D23"/>
    <w:rsid w:val="4DC31516"/>
    <w:rsid w:val="4DF451D9"/>
    <w:rsid w:val="4EA529C9"/>
    <w:rsid w:val="4EBB3F9B"/>
    <w:rsid w:val="4F005E52"/>
    <w:rsid w:val="4F5368C9"/>
    <w:rsid w:val="4F5973CF"/>
    <w:rsid w:val="4FC22869"/>
    <w:rsid w:val="4FE65048"/>
    <w:rsid w:val="503009B9"/>
    <w:rsid w:val="50342257"/>
    <w:rsid w:val="505521CD"/>
    <w:rsid w:val="508750F7"/>
    <w:rsid w:val="510E1E6E"/>
    <w:rsid w:val="51143E36"/>
    <w:rsid w:val="514C1822"/>
    <w:rsid w:val="52462715"/>
    <w:rsid w:val="52657D09"/>
    <w:rsid w:val="52C84ED8"/>
    <w:rsid w:val="52CF6267"/>
    <w:rsid w:val="52EA30A1"/>
    <w:rsid w:val="531445C2"/>
    <w:rsid w:val="531E2D4A"/>
    <w:rsid w:val="533832DF"/>
    <w:rsid w:val="54054FBD"/>
    <w:rsid w:val="54077C82"/>
    <w:rsid w:val="541D3002"/>
    <w:rsid w:val="542B3971"/>
    <w:rsid w:val="5435659E"/>
    <w:rsid w:val="554D5B69"/>
    <w:rsid w:val="55BF0815"/>
    <w:rsid w:val="561E64DA"/>
    <w:rsid w:val="565809C8"/>
    <w:rsid w:val="565D002E"/>
    <w:rsid w:val="56623BD2"/>
    <w:rsid w:val="57454D4A"/>
    <w:rsid w:val="574A2360"/>
    <w:rsid w:val="57574A7D"/>
    <w:rsid w:val="57B10631"/>
    <w:rsid w:val="58E46783"/>
    <w:rsid w:val="58FE1654"/>
    <w:rsid w:val="59605E6B"/>
    <w:rsid w:val="5A1D0200"/>
    <w:rsid w:val="5AA93841"/>
    <w:rsid w:val="5ABE70A1"/>
    <w:rsid w:val="5ACE32A8"/>
    <w:rsid w:val="5B42530F"/>
    <w:rsid w:val="5B6326C2"/>
    <w:rsid w:val="5B8F6EDB"/>
    <w:rsid w:val="5BA364E3"/>
    <w:rsid w:val="5BC14BBB"/>
    <w:rsid w:val="5BD91F04"/>
    <w:rsid w:val="5C313AEE"/>
    <w:rsid w:val="5C367357"/>
    <w:rsid w:val="5C6C4B26"/>
    <w:rsid w:val="5CE15514"/>
    <w:rsid w:val="5D2378DB"/>
    <w:rsid w:val="5DF1068B"/>
    <w:rsid w:val="5DFE5C52"/>
    <w:rsid w:val="5EAA5DDA"/>
    <w:rsid w:val="5EBE53E1"/>
    <w:rsid w:val="5EC40C4A"/>
    <w:rsid w:val="5EE65064"/>
    <w:rsid w:val="5F2E2567"/>
    <w:rsid w:val="5F4973A1"/>
    <w:rsid w:val="5FEE0B36"/>
    <w:rsid w:val="5FF23595"/>
    <w:rsid w:val="604162CA"/>
    <w:rsid w:val="60574295"/>
    <w:rsid w:val="6062071A"/>
    <w:rsid w:val="60793CB6"/>
    <w:rsid w:val="609603C4"/>
    <w:rsid w:val="60D1764E"/>
    <w:rsid w:val="60E90E3C"/>
    <w:rsid w:val="61565DA5"/>
    <w:rsid w:val="61D05B58"/>
    <w:rsid w:val="62092E18"/>
    <w:rsid w:val="62312A9A"/>
    <w:rsid w:val="6252656D"/>
    <w:rsid w:val="62A80882"/>
    <w:rsid w:val="62D710D5"/>
    <w:rsid w:val="62E01DCA"/>
    <w:rsid w:val="633640E0"/>
    <w:rsid w:val="634D3F4B"/>
    <w:rsid w:val="635822A8"/>
    <w:rsid w:val="639F57E1"/>
    <w:rsid w:val="63A74145"/>
    <w:rsid w:val="63AE1D8D"/>
    <w:rsid w:val="63D86F45"/>
    <w:rsid w:val="6481138B"/>
    <w:rsid w:val="65674A25"/>
    <w:rsid w:val="659375C8"/>
    <w:rsid w:val="65ED1655"/>
    <w:rsid w:val="661C136B"/>
    <w:rsid w:val="671958AB"/>
    <w:rsid w:val="67656D42"/>
    <w:rsid w:val="676C00D0"/>
    <w:rsid w:val="67BD092C"/>
    <w:rsid w:val="680B78E9"/>
    <w:rsid w:val="68142C42"/>
    <w:rsid w:val="690A7BA1"/>
    <w:rsid w:val="691C78D4"/>
    <w:rsid w:val="69BA3375"/>
    <w:rsid w:val="69D81A4D"/>
    <w:rsid w:val="69DB32EB"/>
    <w:rsid w:val="69FA7C16"/>
    <w:rsid w:val="6A590DE0"/>
    <w:rsid w:val="6AB9187F"/>
    <w:rsid w:val="6AE52674"/>
    <w:rsid w:val="6B28418D"/>
    <w:rsid w:val="6B3233DF"/>
    <w:rsid w:val="6B797260"/>
    <w:rsid w:val="6BB12556"/>
    <w:rsid w:val="6BCC7390"/>
    <w:rsid w:val="6BEF4A6F"/>
    <w:rsid w:val="6C172D01"/>
    <w:rsid w:val="6C557385"/>
    <w:rsid w:val="6CB0280D"/>
    <w:rsid w:val="6D10133A"/>
    <w:rsid w:val="6DE44E65"/>
    <w:rsid w:val="6DFD5F26"/>
    <w:rsid w:val="6E2214E9"/>
    <w:rsid w:val="6EED5F9B"/>
    <w:rsid w:val="6F011A46"/>
    <w:rsid w:val="6F467459"/>
    <w:rsid w:val="701E2184"/>
    <w:rsid w:val="70327628"/>
    <w:rsid w:val="7040034C"/>
    <w:rsid w:val="70F8577C"/>
    <w:rsid w:val="71D23226"/>
    <w:rsid w:val="71EA2B00"/>
    <w:rsid w:val="72B03567"/>
    <w:rsid w:val="73076EFF"/>
    <w:rsid w:val="732E4049"/>
    <w:rsid w:val="73E21E46"/>
    <w:rsid w:val="7476258E"/>
    <w:rsid w:val="752E10BB"/>
    <w:rsid w:val="757A1C0A"/>
    <w:rsid w:val="763444AF"/>
    <w:rsid w:val="76790114"/>
    <w:rsid w:val="76A21419"/>
    <w:rsid w:val="77772EE9"/>
    <w:rsid w:val="77A75FC0"/>
    <w:rsid w:val="77D76992"/>
    <w:rsid w:val="78520C1D"/>
    <w:rsid w:val="78E8332F"/>
    <w:rsid w:val="79053EE1"/>
    <w:rsid w:val="796C5D0E"/>
    <w:rsid w:val="79DA35C0"/>
    <w:rsid w:val="79DF22FF"/>
    <w:rsid w:val="79E24222"/>
    <w:rsid w:val="79EB30D7"/>
    <w:rsid w:val="79ED6E4F"/>
    <w:rsid w:val="79FD2E0A"/>
    <w:rsid w:val="7A17211E"/>
    <w:rsid w:val="7A5F5873"/>
    <w:rsid w:val="7A923E9A"/>
    <w:rsid w:val="7B5E7B97"/>
    <w:rsid w:val="7B672C31"/>
    <w:rsid w:val="7B8B4B71"/>
    <w:rsid w:val="7BC02190"/>
    <w:rsid w:val="7BE41D07"/>
    <w:rsid w:val="7C7E0232"/>
    <w:rsid w:val="7CBA4FE2"/>
    <w:rsid w:val="7CBD2018"/>
    <w:rsid w:val="7D480840"/>
    <w:rsid w:val="7D76795F"/>
    <w:rsid w:val="7DA102B2"/>
    <w:rsid w:val="7DAA5057"/>
    <w:rsid w:val="7E822A91"/>
    <w:rsid w:val="7EDE320A"/>
    <w:rsid w:val="7EF02F3D"/>
    <w:rsid w:val="7F645E05"/>
    <w:rsid w:val="7F903570"/>
    <w:rsid w:val="7FC9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2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0"/>
    <w:pPr>
      <w:ind w:firstLine="425"/>
    </w:pPr>
  </w:style>
  <w:style w:type="paragraph" w:styleId="4">
    <w:name w:val="Body Text 2"/>
    <w:basedOn w:val="1"/>
    <w:qFormat/>
    <w:uiPriority w:val="0"/>
    <w:pPr>
      <w:widowControl/>
      <w:spacing w:before="100" w:beforeAutospacing="1" w:after="100" w:afterAutospacing="1"/>
      <w:jc w:val="left"/>
    </w:pPr>
    <w:rPr>
      <w:rFonts w:ascii="宋体" w:hAnsi="宋体"/>
      <w:kern w:val="0"/>
      <w:sz w:val="24"/>
    </w:rPr>
  </w:style>
  <w:style w:type="paragraph" w:styleId="5">
    <w:name w:val="caption"/>
    <w:basedOn w:val="1"/>
    <w:next w:val="1"/>
    <w:qFormat/>
    <w:uiPriority w:val="0"/>
    <w:rPr>
      <w:rFonts w:ascii="Arial" w:hAnsi="Arial" w:eastAsia="黑体" w:cs="Arial"/>
      <w:sz w:val="20"/>
      <w:szCs w:val="20"/>
    </w:rPr>
  </w:style>
  <w:style w:type="paragraph" w:styleId="6">
    <w:name w:val="annotation text"/>
    <w:basedOn w:val="1"/>
    <w:next w:val="1"/>
    <w:qFormat/>
    <w:uiPriority w:val="0"/>
    <w:pPr>
      <w:jc w:val="left"/>
    </w:pPr>
  </w:style>
  <w:style w:type="paragraph" w:styleId="7">
    <w:name w:val="Body Text"/>
    <w:basedOn w:val="1"/>
    <w:next w:val="4"/>
    <w:unhideWhenUsed/>
    <w:qFormat/>
    <w:uiPriority w:val="1"/>
    <w:pPr>
      <w:spacing w:after="120"/>
    </w:pPr>
  </w:style>
  <w:style w:type="paragraph" w:styleId="8">
    <w:name w:val="Body Text Indent"/>
    <w:basedOn w:val="1"/>
    <w:next w:val="9"/>
    <w:qFormat/>
    <w:uiPriority w:val="0"/>
    <w:pPr>
      <w:adjustRightInd w:val="0"/>
      <w:spacing w:after="120" w:line="360" w:lineRule="atLeast"/>
      <w:ind w:left="420" w:leftChars="200"/>
      <w:jc w:val="left"/>
      <w:textAlignment w:val="baseline"/>
    </w:pPr>
    <w:rPr>
      <w:kern w:val="0"/>
      <w:sz w:val="24"/>
      <w:szCs w:val="20"/>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sz w:val="24"/>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rPr>
      <w:rFonts w:ascii="Calibri" w:hAnsi="Calibri"/>
      <w:sz w:val="24"/>
      <w:szCs w:val="24"/>
    </w:rPr>
  </w:style>
  <w:style w:type="paragraph" w:styleId="14">
    <w:name w:val="Body Text First Indent"/>
    <w:basedOn w:val="7"/>
    <w:next w:val="1"/>
    <w:qFormat/>
    <w:uiPriority w:val="99"/>
    <w:pPr>
      <w:ind w:firstLine="420" w:firstLineChars="100"/>
    </w:pPr>
    <w:rPr>
      <w:rFonts w:ascii="宋体"/>
      <w:kern w:val="0"/>
      <w:sz w:val="34"/>
      <w:szCs w:val="20"/>
    </w:rPr>
  </w:style>
  <w:style w:type="paragraph" w:styleId="15">
    <w:name w:val="Body Text First Indent 2"/>
    <w:basedOn w:val="8"/>
    <w:next w:val="1"/>
    <w:qFormat/>
    <w:uiPriority w:val="0"/>
    <w:pPr>
      <w:adjustRightInd/>
      <w:spacing w:line="360" w:lineRule="auto"/>
      <w:ind w:firstLine="420" w:firstLineChars="200"/>
      <w:jc w:val="both"/>
      <w:textAlignment w:val="auto"/>
    </w:pPr>
    <w:rPr>
      <w:rFonts w:cs="黑体"/>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qFormat/>
    <w:uiPriority w:val="0"/>
    <w:rPr>
      <w:color w:val="000000"/>
      <w:u w:val="none"/>
    </w:rPr>
  </w:style>
  <w:style w:type="character" w:styleId="20">
    <w:name w:val="Emphasis"/>
    <w:basedOn w:val="18"/>
    <w:qFormat/>
    <w:uiPriority w:val="0"/>
  </w:style>
  <w:style w:type="character" w:styleId="21">
    <w:name w:val="Hyperlink"/>
    <w:basedOn w:val="18"/>
    <w:qFormat/>
    <w:uiPriority w:val="0"/>
    <w:rPr>
      <w:color w:val="000000"/>
      <w:u w:val="none"/>
    </w:rPr>
  </w:style>
  <w:style w:type="paragraph" w:styleId="22">
    <w:name w:val="List Paragraph"/>
    <w:basedOn w:val="1"/>
    <w:qFormat/>
    <w:uiPriority w:val="34"/>
    <w:pPr>
      <w:ind w:firstLine="420" w:firstLineChars="200"/>
    </w:pPr>
  </w:style>
  <w:style w:type="table" w:customStyle="1" w:styleId="23">
    <w:name w:val="Table Normal"/>
    <w:unhideWhenUsed/>
    <w:qFormat/>
    <w:uiPriority w:val="0"/>
    <w:tblPr>
      <w:tblCellMar>
        <w:top w:w="0" w:type="dxa"/>
        <w:left w:w="0" w:type="dxa"/>
        <w:bottom w:w="0" w:type="dxa"/>
        <w:right w:w="0" w:type="dxa"/>
      </w:tblCellMar>
    </w:tblPr>
  </w:style>
  <w:style w:type="paragraph" w:customStyle="1" w:styleId="24">
    <w:name w:val="Default"/>
    <w:next w:val="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列出段落2"/>
    <w:basedOn w:val="1"/>
    <w:unhideWhenUsed/>
    <w:qFormat/>
    <w:uiPriority w:val="34"/>
    <w:pPr>
      <w:ind w:firstLine="420" w:firstLineChars="200"/>
    </w:pPr>
    <w:rPr>
      <w:rFonts w:ascii="Calibri" w:hAnsi="Calibri"/>
    </w:rPr>
  </w:style>
  <w:style w:type="character" w:customStyle="1" w:styleId="26">
    <w:name w:val="标题 2 Char"/>
    <w:basedOn w:val="18"/>
    <w:link w:val="2"/>
    <w:qFormat/>
    <w:uiPriority w:val="0"/>
    <w:rPr>
      <w:rFonts w:ascii="Arial" w:hAnsi="Arial" w:eastAsia="黑体" w:cs="Times New Roman"/>
      <w:b/>
      <w:bCs/>
      <w:kern w:val="0"/>
      <w:sz w:val="32"/>
      <w:szCs w:val="32"/>
    </w:rPr>
  </w:style>
  <w:style w:type="paragraph" w:customStyle="1" w:styleId="27">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szCs w:val="20"/>
    </w:rPr>
  </w:style>
  <w:style w:type="paragraph" w:customStyle="1" w:styleId="28">
    <w:name w:val="纯文本1"/>
    <w:basedOn w:val="1"/>
    <w:unhideWhenUsed/>
    <w:qFormat/>
    <w:uiPriority w:val="0"/>
    <w:pPr>
      <w:widowControl/>
      <w:overflowPunct w:val="0"/>
      <w:autoSpaceDE w:val="0"/>
      <w:autoSpaceDN w:val="0"/>
      <w:adjustRightInd w:val="0"/>
      <w:jc w:val="left"/>
      <w:textAlignment w:val="baseline"/>
    </w:pPr>
    <w:rPr>
      <w:rFonts w:ascii="宋体" w:hAnsi="Courier New"/>
      <w:kern w:val="0"/>
      <w:szCs w:val="20"/>
    </w:rPr>
  </w:style>
  <w:style w:type="paragraph" w:customStyle="1" w:styleId="29">
    <w:name w:val="正文文本缩进1"/>
    <w:basedOn w:val="1"/>
    <w:qFormat/>
    <w:uiPriority w:val="0"/>
    <w:pPr>
      <w:spacing w:line="360" w:lineRule="auto"/>
      <w:ind w:firstLine="480" w:firstLineChars="200"/>
    </w:pPr>
    <w:rPr>
      <w:rFonts w:ascii="宋体"/>
      <w:kern w:val="0"/>
      <w:sz w:val="24"/>
      <w:szCs w:val="20"/>
    </w:rPr>
  </w:style>
  <w:style w:type="paragraph" w:customStyle="1" w:styleId="30">
    <w:name w:val="正文缩进1"/>
    <w:basedOn w:val="1"/>
    <w:qFormat/>
    <w:uiPriority w:val="0"/>
    <w:pPr>
      <w:adjustRightInd w:val="0"/>
      <w:spacing w:line="360" w:lineRule="atLeast"/>
      <w:ind w:firstLine="420" w:firstLineChars="200"/>
      <w:jc w:val="left"/>
      <w:textAlignment w:val="baseline"/>
    </w:pPr>
    <w:rPr>
      <w:kern w:val="0"/>
      <w:sz w:val="24"/>
      <w:szCs w:val="20"/>
    </w:rPr>
  </w:style>
  <w:style w:type="paragraph" w:customStyle="1" w:styleId="31">
    <w:name w:val="日期1"/>
    <w:basedOn w:val="1"/>
    <w:next w:val="1"/>
    <w:qFormat/>
    <w:uiPriority w:val="0"/>
    <w:rPr>
      <w:kern w:val="0"/>
      <w:sz w:val="24"/>
      <w:szCs w:val="20"/>
    </w:rPr>
  </w:style>
  <w:style w:type="paragraph" w:customStyle="1" w:styleId="32">
    <w:name w:val="Table Text"/>
    <w:basedOn w:val="1"/>
    <w:semiHidden/>
    <w:qFormat/>
    <w:uiPriority w:val="0"/>
    <w:rPr>
      <w:rFonts w:ascii="宋体" w:hAnsi="宋体" w:cs="宋体"/>
      <w:szCs w:val="21"/>
      <w:lang w:eastAsia="en-US"/>
    </w:rPr>
  </w:style>
  <w:style w:type="character" w:customStyle="1" w:styleId="33">
    <w:name w:val="active4"/>
    <w:basedOn w:val="18"/>
    <w:qFormat/>
    <w:uiPriority w:val="0"/>
    <w:rPr>
      <w:color w:val="FFFFFF"/>
      <w:shd w:val="clear" w:color="auto" w:fill="2B7AFC"/>
    </w:rPr>
  </w:style>
  <w:style w:type="character" w:customStyle="1" w:styleId="34">
    <w:name w:val="red"/>
    <w:basedOn w:val="18"/>
    <w:qFormat/>
    <w:uiPriority w:val="0"/>
    <w:rPr>
      <w:color w:val="FF0000"/>
    </w:rPr>
  </w:style>
  <w:style w:type="character" w:customStyle="1" w:styleId="35">
    <w:name w:val="red1"/>
    <w:basedOn w:val="18"/>
    <w:qFormat/>
    <w:uiPriority w:val="0"/>
    <w:rPr>
      <w:color w:val="FF0000"/>
      <w:sz w:val="14"/>
      <w:szCs w:val="14"/>
    </w:rPr>
  </w:style>
  <w:style w:type="character" w:customStyle="1" w:styleId="36">
    <w:name w:val="red2"/>
    <w:basedOn w:val="18"/>
    <w:qFormat/>
    <w:uiPriority w:val="0"/>
    <w:rPr>
      <w:color w:val="FF0000"/>
      <w:sz w:val="14"/>
      <w:szCs w:val="14"/>
    </w:rPr>
  </w:style>
  <w:style w:type="character" w:customStyle="1" w:styleId="37">
    <w:name w:val="red3"/>
    <w:basedOn w:val="18"/>
    <w:qFormat/>
    <w:uiPriority w:val="0"/>
    <w:rPr>
      <w:color w:val="CC0000"/>
    </w:rPr>
  </w:style>
  <w:style w:type="character" w:customStyle="1" w:styleId="38">
    <w:name w:val="hover25"/>
    <w:basedOn w:val="18"/>
    <w:qFormat/>
    <w:uiPriority w:val="0"/>
  </w:style>
  <w:style w:type="character" w:customStyle="1" w:styleId="39">
    <w:name w:val="green"/>
    <w:basedOn w:val="18"/>
    <w:qFormat/>
    <w:uiPriority w:val="0"/>
    <w:rPr>
      <w:color w:val="66AE00"/>
      <w:sz w:val="14"/>
      <w:szCs w:val="14"/>
    </w:rPr>
  </w:style>
  <w:style w:type="character" w:customStyle="1" w:styleId="40">
    <w:name w:val="green1"/>
    <w:basedOn w:val="18"/>
    <w:qFormat/>
    <w:uiPriority w:val="0"/>
    <w:rPr>
      <w:color w:val="66AE00"/>
      <w:sz w:val="14"/>
      <w:szCs w:val="14"/>
    </w:rPr>
  </w:style>
  <w:style w:type="character" w:customStyle="1" w:styleId="41">
    <w:name w:val="gb-jt"/>
    <w:basedOn w:val="18"/>
    <w:qFormat/>
    <w:uiPriority w:val="0"/>
  </w:style>
  <w:style w:type="character" w:customStyle="1" w:styleId="42">
    <w:name w:val="blue"/>
    <w:basedOn w:val="18"/>
    <w:qFormat/>
    <w:uiPriority w:val="0"/>
    <w:rPr>
      <w:color w:val="0371C6"/>
      <w:sz w:val="16"/>
      <w:szCs w:val="16"/>
    </w:rPr>
  </w:style>
  <w:style w:type="character" w:customStyle="1" w:styleId="43">
    <w:name w:val="right"/>
    <w:basedOn w:val="18"/>
    <w:qFormat/>
    <w:uiPriority w:val="0"/>
    <w:rPr>
      <w:color w:val="999999"/>
      <w:sz w:val="14"/>
      <w:szCs w:val="14"/>
    </w:rPr>
  </w:style>
  <w:style w:type="character" w:customStyle="1" w:styleId="44">
    <w:name w:val="active"/>
    <w:basedOn w:val="18"/>
    <w:qFormat/>
    <w:uiPriority w:val="0"/>
    <w:rPr>
      <w:color w:val="FFFFFF"/>
      <w:shd w:val="clear" w:color="auto" w:fill="2B7AFC"/>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46">
    <w:name w:val="页眉 Char"/>
    <w:basedOn w:val="18"/>
    <w:link w:val="12"/>
    <w:qFormat/>
    <w:uiPriority w:val="0"/>
    <w:rPr>
      <w:kern w:val="2"/>
      <w:sz w:val="18"/>
      <w:szCs w:val="18"/>
    </w:rPr>
  </w:style>
  <w:style w:type="paragraph" w:customStyle="1" w:styleId="47">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48">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46736</Words>
  <Characters>50298</Characters>
  <Lines>313</Lines>
  <Paragraphs>88</Paragraphs>
  <TotalTime>8</TotalTime>
  <ScaleCrop>false</ScaleCrop>
  <LinksUpToDate>false</LinksUpToDate>
  <CharactersWithSpaces>51336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2024-09-04T01:21:00Z</dcterms:created>
  <dc:creator>Administrator</dc:creator>
  <cp:lastModifiedBy>襄城县公共资源交易中心:陈良民</cp:lastModifiedBy>
  <cp:lastPrinted>2024-10-22T07:21:00Z</cp:lastPrinted>
  <dcterms:modified xsi:type="dcterms:W3CDTF">2025-12-31T01:32:39Z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33DE0102C87A48F98A9C993677841230_12</vt:lpwstr>
  </property>
  <property fmtid="{D5CDD505-2E9C-101B-9397-08002B2CF9AE}" pid="4" name="KSOTemplateDocerSaveRecord">
    <vt:lpwstr>eyJoZGlkIjoiNGJhMTM0ODQ4MjYwMzEwMWE4ZmNlNGY5YWM3ZTE4MjEiLCJ1c2VySWQiOiIxNTYwNDIyNTA1In0=</vt:lpwstr>
  </property>
</Properties>
</file>